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5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Развертывание и работа с Message-oriented middleware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Используя RabbitMQ продемонстрировать асинхронное взаимодействие нескольких систем/подсистем (приложений) на основе очереди.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два варианта очереди: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Producer/Consumer</w:t>
        </w:r>
      </w:hyperlink>
      <w:r w:rsidDel="00000000" w:rsidR="00000000" w:rsidRPr="00000000">
        <w:rPr>
          <w:rtl w:val="0"/>
        </w:rPr>
        <w:t xml:space="preserve"> (Point-to-Point)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Publish/Subscribe</w:t>
        </w:r>
      </w:hyperlink>
      <w:r w:rsidDel="00000000" w:rsidR="00000000" w:rsidRPr="00000000">
        <w:rPr>
          <w:rtl w:val="0"/>
        </w:rPr>
        <w:t xml:space="preserve"> (Topic)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Реализовать следующую логику - клиент отправляет сообщение в очередь, один из консьюмеров его вычитывает, модифицирует и кладет в ответную очередь клиенту, который выполнял отправку, клиент вычитывает ответ и отображает его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Показать и настроить и варианты предоставляемые MOM, связанные с: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подтверждением доставки/обработки сообщений клиентом (</w:t>
      </w:r>
      <w:r w:rsidDel="00000000" w:rsidR="00000000" w:rsidRPr="00000000">
        <w:rPr>
          <w:i w:val="1"/>
          <w:rtl w:val="0"/>
        </w:rPr>
        <w:t xml:space="preserve">Message Acknowledgment</w:t>
      </w: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сохранности очереди сообщений (Message Persistence - </w:t>
      </w:r>
      <w:r w:rsidDel="00000000" w:rsidR="00000000" w:rsidRPr="00000000">
        <w:rPr>
          <w:i w:val="1"/>
          <w:rtl w:val="0"/>
        </w:rPr>
        <w:t xml:space="preserve">Durable queue</w:t>
      </w: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время пребывания сообщения в очереди (</w:t>
      </w:r>
      <w:r w:rsidDel="00000000" w:rsidR="00000000" w:rsidRPr="00000000">
        <w:rPr>
          <w:i w:val="1"/>
          <w:rtl w:val="0"/>
        </w:rPr>
        <w:t xml:space="preserve">Message TTL),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максимальная длина очереди (</w:t>
      </w:r>
      <w:r w:rsidDel="00000000" w:rsidR="00000000" w:rsidRPr="00000000">
        <w:rPr>
          <w:i w:val="1"/>
          <w:rtl w:val="0"/>
        </w:rPr>
        <w:t xml:space="preserve">Max length) </w:t>
      </w:r>
      <w:r w:rsidDel="00000000" w:rsidR="00000000" w:rsidRPr="00000000">
        <w:rPr>
          <w:rtl w:val="0"/>
        </w:rPr>
        <w:t xml:space="preserve">(что происходит с сообщениями когда очередь заполнена)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варианта Producer/Consumer показать случай, когда Consumer берет из очереди сообщение на обработку, но не может его обработать: падает/не возвращает Ack/возвращает негативный Ack. Показать, будет ли при этом данное необработанное сообщение взято на обработку другим Consumer или окажется потерянным.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Материалы по RabbitMQ: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https://www.rabbitmq.com/getstarted.html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https://www.cloudamqp.com/blog/2015-05-18-part1-rabbitmq-for-beginners-what-is-rabbitmq.html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loudamqp.com/blog/2015-05-18-part1-rabbitmq-for-beginners-what-is-rabbitmq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nterpriseintegrationpatterns.com/patterns/messaging/CompetingConsumers.html" TargetMode="External"/><Relationship Id="rId7" Type="http://schemas.openxmlformats.org/officeDocument/2006/relationships/hyperlink" Target="http://www.enterpriseintegrationpatterns.com/patterns/messaging/PublishSubscribeChannel.html" TargetMode="External"/><Relationship Id="rId8" Type="http://schemas.openxmlformats.org/officeDocument/2006/relationships/hyperlink" Target="https://www.rabbitmq.com/get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