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E6B"/>
          <w:sz w:val="34"/>
        </w:rPr>
        <w:t>FS-REC-002  Technician Certification Matrix 2026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BEE"/>
          </w:tcPr>
          <w:p>
            <w:r>
              <w:rPr>
                <w:b/>
              </w:rPr>
              <w:t>Document no.</w:t>
            </w:r>
          </w:p>
        </w:tc>
        <w:tc>
          <w:tcPr>
            <w:tcW w:type="dxa" w:w="2160"/>
          </w:tcPr>
          <w:p>
            <w:r>
              <w:t>FS-REC-002</w:t>
            </w:r>
          </w:p>
        </w:tc>
        <w:tc>
          <w:tcPr>
            <w:tcW w:type="dxa" w:w="2160"/>
            <w:shd w:val="clear" w:color="auto" w:fill="DCEBEE"/>
          </w:tcPr>
          <w:p>
            <w:r>
              <w:rPr>
                <w:b/>
              </w:rPr>
              <w:t>Revision</w:t>
            </w:r>
          </w:p>
        </w:tc>
        <w:tc>
          <w:tcPr>
            <w:tcW w:type="dxa" w:w="2160"/>
          </w:tcPr>
          <w:p>
            <w:r>
              <w:t>2026.3</w:t>
            </w:r>
          </w:p>
        </w:tc>
      </w:tr>
      <w:tr>
        <w:tc>
          <w:tcPr>
            <w:tcW w:type="dxa" w:w="2160"/>
            <w:shd w:val="clear" w:color="auto" w:fill="DCEBEE"/>
          </w:tcPr>
          <w:p>
            <w:r>
              <w:rPr>
                <w:b/>
              </w:rPr>
              <w:t>Effective date</w:t>
            </w:r>
          </w:p>
        </w:tc>
        <w:tc>
          <w:tcPr>
            <w:tcW w:type="dxa" w:w="2160"/>
          </w:tcPr>
          <w:p>
            <w:r>
              <w:t>2026-09-15</w:t>
            </w:r>
          </w:p>
        </w:tc>
        <w:tc>
          <w:tcPr>
            <w:tcW w:type="dxa" w:w="2160"/>
            <w:shd w:val="clear" w:color="auto" w:fill="DCEBEE"/>
          </w:tcPr>
          <w:p>
            <w:r>
              <w:rPr>
                <w:b/>
              </w:rPr>
              <w:t>Next review</w:t>
            </w:r>
          </w:p>
        </w:tc>
        <w:tc>
          <w:tcPr>
            <w:tcW w:type="dxa" w:w="2160"/>
          </w:tcPr>
          <w:p>
            <w:r>
              <w:t>Monthly, by the team leads</w:t>
            </w:r>
          </w:p>
        </w:tc>
      </w:tr>
      <w:tr>
        <w:tc>
          <w:tcPr>
            <w:tcW w:type="dxa" w:w="2160"/>
            <w:shd w:val="clear" w:color="auto" w:fill="DCEBEE"/>
          </w:tcPr>
          <w:p>
            <w:r>
              <w:rPr>
                <w:b/>
              </w:rPr>
              <w:t>Owner</w:t>
            </w:r>
          </w:p>
        </w:tc>
        <w:tc>
          <w:tcPr>
            <w:tcW w:type="dxa" w:w="2160"/>
          </w:tcPr>
          <w:p>
            <w:r>
              <w:t>Rachel Lindqvist (NA) / Lena Hoffmann (EU)</w:t>
            </w:r>
          </w:p>
        </w:tc>
        <w:tc>
          <w:tcPr>
            <w:tcW w:type="dxa" w:w="2160"/>
            <w:shd w:val="clear" w:color="auto" w:fill="DCEBEE"/>
          </w:tcPr>
          <w:p>
            <w:r>
              <w:rPr>
                <w:b/>
              </w:rPr>
              <w:t>Approved by</w:t>
            </w:r>
          </w:p>
        </w:tc>
        <w:tc>
          <w:tcPr>
            <w:tcW w:type="dxa" w:w="2160"/>
          </w:tcPr>
          <w:p>
            <w:r>
              <w:t>Rachel Lindqvist</w:t>
            </w:r>
          </w:p>
        </w:tc>
      </w:tr>
    </w:tbl>
    <w:p/>
    <w:p>
      <w:r>
        <w:rPr>
          <w:i/>
          <w:sz w:val="18"/>
        </w:rPr>
        <w:t>Restricted: team leads. Contains personal data (certificate numbers). Do not forward or print.</w:t>
      </w:r>
    </w:p>
    <w:p>
      <w:pPr>
        <w:pStyle w:val="Heading1"/>
      </w:pPr>
      <w:r>
        <w:t>1. About this matrix</w:t>
      </w:r>
    </w:p>
    <w:p>
      <w:r>
        <w:t>This matrix is the record of which technicians hold which certifications, and until when. FS-STD-001 section 7 makes it the only source that counts when a supervisor assigns certified work. The Service Resource skills in Salesforce are copied from it by the team leads and can lag by a few days. If the two disagree, this matrix applies and Salesforce must be corrected the same day.</w:t>
      </w:r>
    </w:p>
    <w:p>
      <w:r>
        <w:t>It covers the technicians assigned to the Fresno, Tacoma, Rotterdam and Gdansk contracts. The full training record for all staff is in Workday. Certificate copies are in the HR file, not here.</w:t>
      </w:r>
    </w:p>
    <w:p>
      <w:pPr>
        <w:pStyle w:val="Heading1"/>
      </w:pPr>
      <w:r>
        <w:t>2. Matrix</w:t>
      </w:r>
    </w:p>
    <w:tbl>
      <w:tblPr>
        <w:tblStyle w:val="TableGrid"/>
        <w:tblW w:type="auto" w:w="0"/>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576"/>
            <w:shd w:val="clear" w:color="auto" w:fill="0B5E6B"/>
          </w:tcPr>
          <w:p>
            <w:r>
              <w:rPr>
                <w:b/>
                <w:color w:val="FFFFFF"/>
                <w:sz w:val="16"/>
              </w:rPr>
              <w:t>ID</w:t>
            </w:r>
          </w:p>
        </w:tc>
        <w:tc>
          <w:tcPr>
            <w:tcW w:type="dxa" w:w="1440"/>
            <w:shd w:val="clear" w:color="auto" w:fill="0B5E6B"/>
          </w:tcPr>
          <w:p>
            <w:r>
              <w:rPr>
                <w:b/>
                <w:color w:val="FFFFFF"/>
                <w:sz w:val="16"/>
              </w:rPr>
              <w:t>Technician</w:t>
            </w:r>
          </w:p>
        </w:tc>
        <w:tc>
          <w:tcPr>
            <w:tcW w:type="dxa" w:w="1152"/>
            <w:shd w:val="clear" w:color="auto" w:fill="0B5E6B"/>
          </w:tcPr>
          <w:p>
            <w:r>
              <w:rPr>
                <w:b/>
                <w:color w:val="FFFFFF"/>
                <w:sz w:val="16"/>
              </w:rPr>
              <w:t>Base</w:t>
            </w:r>
          </w:p>
        </w:tc>
        <w:tc>
          <w:tcPr>
            <w:tcW w:type="dxa" w:w="1440"/>
            <w:shd w:val="clear" w:color="auto" w:fill="0B5E6B"/>
          </w:tcPr>
          <w:p>
            <w:r>
              <w:rPr>
                <w:b/>
                <w:color w:val="FFFFFF"/>
                <w:sz w:val="16"/>
              </w:rPr>
              <w:t>Role</w:t>
            </w:r>
          </w:p>
        </w:tc>
        <w:tc>
          <w:tcPr>
            <w:tcW w:type="dxa" w:w="1152"/>
            <w:shd w:val="clear" w:color="auto" w:fill="0B5E6B"/>
          </w:tcPr>
          <w:p>
            <w:r>
              <w:rPr>
                <w:b/>
                <w:color w:val="FFFFFF"/>
                <w:sz w:val="16"/>
              </w:rPr>
              <w:t>Families</w:t>
            </w:r>
          </w:p>
        </w:tc>
        <w:tc>
          <w:tcPr>
            <w:tcW w:type="dxa" w:w="2304"/>
            <w:shd w:val="clear" w:color="auto" w:fill="0B5E6B"/>
          </w:tcPr>
          <w:p>
            <w:r>
              <w:rPr>
                <w:b/>
                <w:color w:val="FFFFFF"/>
                <w:sz w:val="16"/>
              </w:rPr>
              <w:t>HV (electrical)</w:t>
            </w:r>
          </w:p>
        </w:tc>
        <w:tc>
          <w:tcPr>
            <w:tcW w:type="dxa" w:w="2160"/>
            <w:shd w:val="clear" w:color="auto" w:fill="0B5E6B"/>
          </w:tcPr>
          <w:p>
            <w:r>
              <w:rPr>
                <w:b/>
                <w:color w:val="FFFFFF"/>
                <w:sz w:val="16"/>
              </w:rPr>
              <w:t>Refrigerant</w:t>
            </w:r>
          </w:p>
        </w:tc>
        <w:tc>
          <w:tcPr>
            <w:tcW w:type="dxa" w:w="1872"/>
            <w:shd w:val="clear" w:color="auto" w:fill="0B5E6B"/>
          </w:tcPr>
          <w:p>
            <w:r>
              <w:rPr>
                <w:b/>
                <w:color w:val="FFFFFF"/>
                <w:sz w:val="16"/>
              </w:rPr>
              <w:t>Confined space entry</w:t>
            </w:r>
          </w:p>
        </w:tc>
        <w:tc>
          <w:tcPr>
            <w:tcW w:type="dxa" w:w="2160"/>
            <w:shd w:val="clear" w:color="auto" w:fill="0B5E6B"/>
          </w:tcPr>
          <w:p>
            <w:r>
              <w:rPr>
                <w:b/>
                <w:color w:val="FFFFFF"/>
                <w:sz w:val="16"/>
              </w:rPr>
              <w:t>Other training</w:t>
            </w:r>
          </w:p>
        </w:tc>
      </w:tr>
      <w:tr>
        <w:tc>
          <w:tcPr>
            <w:tcW w:type="dxa" w:w="576"/>
          </w:tcPr>
          <w:p>
            <w:r>
              <w:rPr>
                <w:sz w:val="16"/>
              </w:rPr>
              <w:t>u01</w:t>
            </w:r>
          </w:p>
        </w:tc>
        <w:tc>
          <w:tcPr>
            <w:tcW w:type="dxa" w:w="1440"/>
          </w:tcPr>
          <w:p>
            <w:r>
              <w:rPr>
                <w:sz w:val="16"/>
              </w:rPr>
              <w:t>Maria Okafor</w:t>
            </w:r>
          </w:p>
        </w:tc>
        <w:tc>
          <w:tcPr>
            <w:tcW w:type="dxa" w:w="1152"/>
          </w:tcPr>
          <w:p>
            <w:r>
              <w:rPr>
                <w:sz w:val="16"/>
              </w:rPr>
              <w:t>Fresno</w:t>
            </w:r>
          </w:p>
        </w:tc>
        <w:tc>
          <w:tcPr>
            <w:tcW w:type="dxa" w:w="1440"/>
          </w:tcPr>
          <w:p>
            <w:r>
              <w:rPr>
                <w:sz w:val="16"/>
              </w:rPr>
              <w:t>Field Technician II</w:t>
            </w:r>
          </w:p>
        </w:tc>
        <w:tc>
          <w:tcPr>
            <w:tcW w:type="dxa" w:w="1152"/>
          </w:tcPr>
          <w:p>
            <w:r>
              <w:rPr>
                <w:sz w:val="16"/>
              </w:rPr>
              <w:t>Pumps</w:t>
            </w:r>
          </w:p>
        </w:tc>
        <w:tc>
          <w:tcPr>
            <w:tcW w:type="dxa" w:w="2304"/>
          </w:tcPr>
          <w:p>
            <w:r>
              <w:rPr>
                <w:sz w:val="16"/>
              </w:rPr>
              <w:t>None</w:t>
            </w:r>
          </w:p>
        </w:tc>
        <w:tc>
          <w:tcPr>
            <w:tcW w:type="dxa" w:w="2160"/>
          </w:tcPr>
          <w:p>
            <w:r>
              <w:rPr>
                <w:sz w:val="16"/>
              </w:rPr>
              <w:t>None</w:t>
            </w:r>
          </w:p>
        </w:tc>
        <w:tc>
          <w:tcPr>
            <w:tcW w:type="dxa" w:w="1872"/>
          </w:tcPr>
          <w:p>
            <w:r>
              <w:rPr>
                <w:sz w:val="16"/>
              </w:rPr>
              <w:t>None</w:t>
            </w:r>
          </w:p>
        </w:tc>
        <w:tc>
          <w:tcPr>
            <w:tcW w:type="dxa" w:w="2160"/>
          </w:tcPr>
          <w:p>
            <w:r>
              <w:rPr>
                <w:sz w:val="16"/>
              </w:rPr>
              <w:t>CS attendant (CS-ATT) 2025-03-18; First aid/CPR exp. 2027-05-31</w:t>
            </w:r>
          </w:p>
        </w:tc>
      </w:tr>
      <w:tr>
        <w:tc>
          <w:tcPr>
            <w:tcW w:type="dxa" w:w="576"/>
          </w:tcPr>
          <w:p>
            <w:r>
              <w:rPr>
                <w:sz w:val="16"/>
              </w:rPr>
              <w:t>u02</w:t>
            </w:r>
          </w:p>
        </w:tc>
        <w:tc>
          <w:tcPr>
            <w:tcW w:type="dxa" w:w="1440"/>
          </w:tcPr>
          <w:p>
            <w:r>
              <w:rPr>
                <w:sz w:val="16"/>
              </w:rPr>
              <w:t>Daniel Reyes</w:t>
            </w:r>
          </w:p>
        </w:tc>
        <w:tc>
          <w:tcPr>
            <w:tcW w:type="dxa" w:w="1152"/>
          </w:tcPr>
          <w:p>
            <w:r>
              <w:rPr>
                <w:sz w:val="16"/>
              </w:rPr>
              <w:t>Tacoma</w:t>
            </w:r>
          </w:p>
        </w:tc>
        <w:tc>
          <w:tcPr>
            <w:tcW w:type="dxa" w:w="1440"/>
          </w:tcPr>
          <w:p>
            <w:r>
              <w:rPr>
                <w:sz w:val="16"/>
              </w:rPr>
              <w:t>Field Technician II</w:t>
            </w:r>
          </w:p>
        </w:tc>
        <w:tc>
          <w:tcPr>
            <w:tcW w:type="dxa" w:w="1152"/>
          </w:tcPr>
          <w:p>
            <w:r>
              <w:rPr>
                <w:sz w:val="16"/>
              </w:rPr>
              <w:t>Compressors</w:t>
            </w:r>
          </w:p>
        </w:tc>
        <w:tc>
          <w:tcPr>
            <w:tcW w:type="dxa" w:w="2304"/>
          </w:tcPr>
          <w:p>
            <w:r>
              <w:rPr>
                <w:sz w:val="16"/>
              </w:rPr>
              <w:t>CFS-HV-0412, NFPA 70E qualified, exp. 2027-03-31</w:t>
            </w:r>
          </w:p>
        </w:tc>
        <w:tc>
          <w:tcPr>
            <w:tcW w:type="dxa" w:w="2160"/>
          </w:tcPr>
          <w:p>
            <w:r>
              <w:rPr>
                <w:sz w:val="16"/>
              </w:rPr>
              <w:t>None</w:t>
            </w:r>
          </w:p>
        </w:tc>
        <w:tc>
          <w:tcPr>
            <w:tcW w:type="dxa" w:w="1872"/>
          </w:tcPr>
          <w:p>
            <w:r>
              <w:rPr>
                <w:sz w:val="16"/>
              </w:rPr>
              <w:t>None</w:t>
            </w:r>
          </w:p>
        </w:tc>
        <w:tc>
          <w:tcPr>
            <w:tcW w:type="dxa" w:w="2160"/>
          </w:tcPr>
          <w:p>
            <w:r>
              <w:rPr>
                <w:sz w:val="16"/>
              </w:rPr>
              <w:t>First aid/CPR exp. 2026-12-31</w:t>
            </w:r>
          </w:p>
        </w:tc>
      </w:tr>
      <w:tr>
        <w:tc>
          <w:tcPr>
            <w:tcW w:type="dxa" w:w="576"/>
          </w:tcPr>
          <w:p>
            <w:r>
              <w:rPr>
                <w:sz w:val="16"/>
              </w:rPr>
              <w:t>u03</w:t>
            </w:r>
          </w:p>
        </w:tc>
        <w:tc>
          <w:tcPr>
            <w:tcW w:type="dxa" w:w="1440"/>
          </w:tcPr>
          <w:p>
            <w:r>
              <w:rPr>
                <w:sz w:val="16"/>
              </w:rPr>
              <w:t>Priya Natarajan</w:t>
            </w:r>
          </w:p>
        </w:tc>
        <w:tc>
          <w:tcPr>
            <w:tcW w:type="dxa" w:w="1152"/>
          </w:tcPr>
          <w:p>
            <w:r>
              <w:rPr>
                <w:sz w:val="16"/>
              </w:rPr>
              <w:t>Tacoma</w:t>
            </w:r>
          </w:p>
        </w:tc>
        <w:tc>
          <w:tcPr>
            <w:tcW w:type="dxa" w:w="1440"/>
          </w:tcPr>
          <w:p>
            <w:r>
              <w:rPr>
                <w:sz w:val="16"/>
              </w:rPr>
              <w:t>Field Technician I</w:t>
            </w:r>
          </w:p>
        </w:tc>
        <w:tc>
          <w:tcPr>
            <w:tcW w:type="dxa" w:w="1152"/>
          </w:tcPr>
          <w:p>
            <w:r>
              <w:rPr>
                <w:sz w:val="16"/>
              </w:rPr>
              <w:t>Compressors</w:t>
            </w:r>
          </w:p>
        </w:tc>
        <w:tc>
          <w:tcPr>
            <w:tcW w:type="dxa" w:w="2304"/>
          </w:tcPr>
          <w:p>
            <w:r>
              <w:rPr>
                <w:sz w:val="16"/>
              </w:rPr>
              <w:t>None (HV course requested 2026-08, not yet scheduled)</w:t>
            </w:r>
          </w:p>
        </w:tc>
        <w:tc>
          <w:tcPr>
            <w:tcW w:type="dxa" w:w="2160"/>
          </w:tcPr>
          <w:p>
            <w:r>
              <w:rPr>
                <w:sz w:val="16"/>
              </w:rPr>
              <w:t>None</w:t>
            </w:r>
          </w:p>
        </w:tc>
        <w:tc>
          <w:tcPr>
            <w:tcW w:type="dxa" w:w="1872"/>
          </w:tcPr>
          <w:p>
            <w:r>
              <w:rPr>
                <w:sz w:val="16"/>
              </w:rPr>
              <w:t>None</w:t>
            </w:r>
          </w:p>
        </w:tc>
        <w:tc>
          <w:tcPr>
            <w:tcW w:type="dxa" w:w="2160"/>
          </w:tcPr>
          <w:p>
            <w:r>
              <w:rPr>
                <w:sz w:val="16"/>
              </w:rPr>
              <w:t>First aid/CPR exp. 2027-02-28</w:t>
            </w:r>
          </w:p>
        </w:tc>
      </w:tr>
      <w:tr>
        <w:tc>
          <w:tcPr>
            <w:tcW w:type="dxa" w:w="576"/>
          </w:tcPr>
          <w:p>
            <w:r>
              <w:rPr>
                <w:sz w:val="16"/>
              </w:rPr>
              <w:t>u04</w:t>
            </w:r>
          </w:p>
        </w:tc>
        <w:tc>
          <w:tcPr>
            <w:tcW w:type="dxa" w:w="1440"/>
          </w:tcPr>
          <w:p>
            <w:r>
              <w:rPr>
                <w:sz w:val="16"/>
              </w:rPr>
              <w:t>Tom Becker</w:t>
            </w:r>
          </w:p>
        </w:tc>
        <w:tc>
          <w:tcPr>
            <w:tcW w:type="dxa" w:w="1152"/>
          </w:tcPr>
          <w:p>
            <w:r>
              <w:rPr>
                <w:sz w:val="16"/>
              </w:rPr>
              <w:t>Fresno</w:t>
            </w:r>
          </w:p>
        </w:tc>
        <w:tc>
          <w:tcPr>
            <w:tcW w:type="dxa" w:w="1440"/>
          </w:tcPr>
          <w:p>
            <w:r>
              <w:rPr>
                <w:sz w:val="16"/>
              </w:rPr>
              <w:t>Field Technician</w:t>
            </w:r>
          </w:p>
        </w:tc>
        <w:tc>
          <w:tcPr>
            <w:tcW w:type="dxa" w:w="1152"/>
          </w:tcPr>
          <w:p>
            <w:r>
              <w:rPr>
                <w:sz w:val="16"/>
              </w:rPr>
              <w:t>Pumps, conveyors</w:t>
            </w:r>
          </w:p>
        </w:tc>
        <w:tc>
          <w:tcPr>
            <w:tcW w:type="dxa" w:w="2304"/>
          </w:tcPr>
          <w:p>
            <w:r>
              <w:rPr>
                <w:sz w:val="16"/>
              </w:rPr>
              <w:t>None</w:t>
            </w:r>
          </w:p>
        </w:tc>
        <w:tc>
          <w:tcPr>
            <w:tcW w:type="dxa" w:w="2160"/>
          </w:tcPr>
          <w:p>
            <w:r>
              <w:rPr>
                <w:sz w:val="16"/>
              </w:rPr>
              <w:t>None</w:t>
            </w:r>
          </w:p>
        </w:tc>
        <w:tc>
          <w:tcPr>
            <w:tcW w:type="dxa" w:w="1872"/>
          </w:tcPr>
          <w:p>
            <w:r>
              <w:rPr>
                <w:sz w:val="16"/>
              </w:rPr>
              <w:t>None</w:t>
            </w:r>
          </w:p>
        </w:tc>
        <w:tc>
          <w:tcPr>
            <w:tcW w:type="dxa" w:w="2160"/>
          </w:tcPr>
          <w:p>
            <w:r>
              <w:rPr>
                <w:sz w:val="16"/>
              </w:rPr>
              <w:t>CS attendant (CS-ATT) 2025-03-18; forklift exp. 2027-09-30</w:t>
            </w:r>
          </w:p>
        </w:tc>
      </w:tr>
      <w:tr>
        <w:tc>
          <w:tcPr>
            <w:tcW w:type="dxa" w:w="576"/>
          </w:tcPr>
          <w:p>
            <w:r>
              <w:rPr>
                <w:sz w:val="16"/>
              </w:rPr>
              <w:t>u05</w:t>
            </w:r>
          </w:p>
        </w:tc>
        <w:tc>
          <w:tcPr>
            <w:tcW w:type="dxa" w:w="1440"/>
          </w:tcPr>
          <w:p>
            <w:r>
              <w:rPr>
                <w:sz w:val="16"/>
              </w:rPr>
              <w:t>Sofie de Vries</w:t>
            </w:r>
          </w:p>
        </w:tc>
        <w:tc>
          <w:tcPr>
            <w:tcW w:type="dxa" w:w="1152"/>
          </w:tcPr>
          <w:p>
            <w:r>
              <w:rPr>
                <w:sz w:val="16"/>
              </w:rPr>
              <w:t>Rotterdam</w:t>
            </w:r>
          </w:p>
        </w:tc>
        <w:tc>
          <w:tcPr>
            <w:tcW w:type="dxa" w:w="1440"/>
          </w:tcPr>
          <w:p>
            <w:r>
              <w:rPr>
                <w:sz w:val="16"/>
              </w:rPr>
              <w:t>Senior Refrigeration Engineer</w:t>
            </w:r>
          </w:p>
        </w:tc>
        <w:tc>
          <w:tcPr>
            <w:tcW w:type="dxa" w:w="1152"/>
          </w:tcPr>
          <w:p>
            <w:r>
              <w:rPr>
                <w:sz w:val="16"/>
              </w:rPr>
              <w:t>Chillers</w:t>
            </w:r>
          </w:p>
        </w:tc>
        <w:tc>
          <w:tcPr>
            <w:tcW w:type="dxa" w:w="2304"/>
          </w:tcPr>
          <w:p>
            <w:r>
              <w:rPr>
                <w:sz w:val="16"/>
              </w:rPr>
              <w:t>None</w:t>
            </w:r>
          </w:p>
        </w:tc>
        <w:tc>
          <w:tcPr>
            <w:tcW w:type="dxa" w:w="2160"/>
          </w:tcPr>
          <w:p>
            <w:r>
              <w:rPr>
                <w:sz w:val="16"/>
              </w:rPr>
              <w:t>EU F-gas cat. I, FG-NL-I-173326, exp. 2028-04-30</w:t>
            </w:r>
          </w:p>
        </w:tc>
        <w:tc>
          <w:tcPr>
            <w:tcW w:type="dxa" w:w="1872"/>
          </w:tcPr>
          <w:p>
            <w:r>
              <w:rPr>
                <w:sz w:val="16"/>
              </w:rPr>
              <w:t>None</w:t>
            </w:r>
          </w:p>
        </w:tc>
        <w:tc>
          <w:tcPr>
            <w:tcW w:type="dxa" w:w="2160"/>
          </w:tcPr>
          <w:p>
            <w:r>
              <w:rPr>
                <w:sz w:val="16"/>
              </w:rPr>
              <w:t>VCA Basis exp. 2027-11-30</w:t>
            </w:r>
          </w:p>
        </w:tc>
      </w:tr>
      <w:tr>
        <w:tc>
          <w:tcPr>
            <w:tcW w:type="dxa" w:w="576"/>
          </w:tcPr>
          <w:p>
            <w:r>
              <w:rPr>
                <w:sz w:val="16"/>
              </w:rPr>
              <w:t>u06</w:t>
            </w:r>
          </w:p>
        </w:tc>
        <w:tc>
          <w:tcPr>
            <w:tcW w:type="dxa" w:w="1440"/>
          </w:tcPr>
          <w:p>
            <w:r>
              <w:rPr>
                <w:sz w:val="16"/>
              </w:rPr>
              <w:t>Jakub Nowak</w:t>
            </w:r>
          </w:p>
        </w:tc>
        <w:tc>
          <w:tcPr>
            <w:tcW w:type="dxa" w:w="1152"/>
          </w:tcPr>
          <w:p>
            <w:r>
              <w:rPr>
                <w:sz w:val="16"/>
              </w:rPr>
              <w:t>Gdansk</w:t>
            </w:r>
          </w:p>
        </w:tc>
        <w:tc>
          <w:tcPr>
            <w:tcW w:type="dxa" w:w="1440"/>
          </w:tcPr>
          <w:p>
            <w:r>
              <w:rPr>
                <w:sz w:val="16"/>
              </w:rPr>
              <w:t>Field Technician</w:t>
            </w:r>
          </w:p>
        </w:tc>
        <w:tc>
          <w:tcPr>
            <w:tcW w:type="dxa" w:w="1152"/>
          </w:tcPr>
          <w:p>
            <w:r>
              <w:rPr>
                <w:sz w:val="16"/>
              </w:rPr>
              <w:t>Chillers</w:t>
            </w:r>
          </w:p>
        </w:tc>
        <w:tc>
          <w:tcPr>
            <w:tcW w:type="dxa" w:w="2304"/>
          </w:tcPr>
          <w:p>
            <w:r>
              <w:rPr>
                <w:sz w:val="16"/>
              </w:rPr>
              <w:t>None</w:t>
            </w:r>
          </w:p>
        </w:tc>
        <w:tc>
          <w:tcPr>
            <w:tcW w:type="dxa" w:w="2160"/>
          </w:tcPr>
          <w:p>
            <w:r>
              <w:rPr>
                <w:sz w:val="16"/>
              </w:rPr>
              <w:t>None (F-gas cat. I exam November 2026)</w:t>
            </w:r>
          </w:p>
        </w:tc>
        <w:tc>
          <w:tcPr>
            <w:tcW w:type="dxa" w:w="1872"/>
          </w:tcPr>
          <w:p>
            <w:r>
              <w:rPr>
                <w:sz w:val="16"/>
              </w:rPr>
              <w:t>None</w:t>
            </w:r>
          </w:p>
        </w:tc>
        <w:tc>
          <w:tcPr>
            <w:tcW w:type="dxa" w:w="2160"/>
          </w:tcPr>
          <w:p>
            <w:r>
              <w:rPr>
                <w:sz w:val="16"/>
              </w:rPr>
              <w:t>VCA Basis exp. 2028-03-31</w:t>
            </w:r>
          </w:p>
        </w:tc>
      </w:tr>
      <w:tr>
        <w:tc>
          <w:tcPr>
            <w:tcW w:type="dxa" w:w="576"/>
          </w:tcPr>
          <w:p>
            <w:r>
              <w:rPr>
                <w:sz w:val="16"/>
              </w:rPr>
              <w:t>u07</w:t>
            </w:r>
          </w:p>
        </w:tc>
        <w:tc>
          <w:tcPr>
            <w:tcW w:type="dxa" w:w="1440"/>
          </w:tcPr>
          <w:p>
            <w:r>
              <w:rPr>
                <w:sz w:val="16"/>
              </w:rPr>
              <w:t>Lena Hoffmann</w:t>
            </w:r>
          </w:p>
        </w:tc>
        <w:tc>
          <w:tcPr>
            <w:tcW w:type="dxa" w:w="1152"/>
          </w:tcPr>
          <w:p>
            <w:r>
              <w:rPr>
                <w:sz w:val="16"/>
              </w:rPr>
              <w:t>Rotterdam</w:t>
            </w:r>
          </w:p>
        </w:tc>
        <w:tc>
          <w:tcPr>
            <w:tcW w:type="dxa" w:w="1440"/>
          </w:tcPr>
          <w:p>
            <w:r>
              <w:rPr>
                <w:sz w:val="16"/>
              </w:rPr>
              <w:t>EU Field Team Lead</w:t>
            </w:r>
          </w:p>
        </w:tc>
        <w:tc>
          <w:tcPr>
            <w:tcW w:type="dxa" w:w="1152"/>
          </w:tcPr>
          <w:p>
            <w:r>
              <w:rPr>
                <w:sz w:val="16"/>
              </w:rPr>
              <w:t>Compressors</w:t>
            </w:r>
          </w:p>
        </w:tc>
        <w:tc>
          <w:tcPr>
            <w:tcW w:type="dxa" w:w="2304"/>
          </w:tcPr>
          <w:p>
            <w:r>
              <w:rPr>
                <w:sz w:val="16"/>
              </w:rPr>
              <w:t>CFS-EU-HV-0007, NEN 3140 VP designation, exp. 2027-01-31</w:t>
            </w:r>
          </w:p>
        </w:tc>
        <w:tc>
          <w:tcPr>
            <w:tcW w:type="dxa" w:w="2160"/>
          </w:tcPr>
          <w:p>
            <w:r>
              <w:rPr>
                <w:sz w:val="16"/>
              </w:rPr>
              <w:t>None</w:t>
            </w:r>
          </w:p>
        </w:tc>
        <w:tc>
          <w:tcPr>
            <w:tcW w:type="dxa" w:w="1872"/>
          </w:tcPr>
          <w:p>
            <w:r>
              <w:rPr>
                <w:sz w:val="16"/>
              </w:rPr>
              <w:t>None</w:t>
            </w:r>
          </w:p>
        </w:tc>
        <w:tc>
          <w:tcPr>
            <w:tcW w:type="dxa" w:w="2160"/>
          </w:tcPr>
          <w:p>
            <w:r>
              <w:rPr>
                <w:sz w:val="16"/>
              </w:rPr>
              <w:t>VCA VOL exp. 2027-06-30</w:t>
            </w:r>
          </w:p>
        </w:tc>
      </w:tr>
      <w:tr>
        <w:tc>
          <w:tcPr>
            <w:tcW w:type="dxa" w:w="576"/>
          </w:tcPr>
          <w:p>
            <w:r>
              <w:rPr>
                <w:sz w:val="16"/>
              </w:rPr>
              <w:t>u08</w:t>
            </w:r>
          </w:p>
        </w:tc>
        <w:tc>
          <w:tcPr>
            <w:tcW w:type="dxa" w:w="1440"/>
          </w:tcPr>
          <w:p>
            <w:r>
              <w:rPr>
                <w:sz w:val="16"/>
              </w:rPr>
              <w:t>Kenji Watanabe</w:t>
            </w:r>
          </w:p>
        </w:tc>
        <w:tc>
          <w:tcPr>
            <w:tcW w:type="dxa" w:w="1152"/>
          </w:tcPr>
          <w:p>
            <w:r>
              <w:rPr>
                <w:sz w:val="16"/>
              </w:rPr>
              <w:t>Tacoma</w:t>
            </w:r>
          </w:p>
        </w:tc>
        <w:tc>
          <w:tcPr>
            <w:tcW w:type="dxa" w:w="1440"/>
          </w:tcPr>
          <w:p>
            <w:r>
              <w:rPr>
                <w:sz w:val="16"/>
              </w:rPr>
              <w:t>Senior Field Engineer, NA Team Lead</w:t>
            </w:r>
          </w:p>
        </w:tc>
        <w:tc>
          <w:tcPr>
            <w:tcW w:type="dxa" w:w="1152"/>
          </w:tcPr>
          <w:p>
            <w:r>
              <w:rPr>
                <w:sz w:val="16"/>
              </w:rPr>
              <w:t>Pumps, compressors</w:t>
            </w:r>
          </w:p>
        </w:tc>
        <w:tc>
          <w:tcPr>
            <w:tcW w:type="dxa" w:w="2304"/>
          </w:tcPr>
          <w:p>
            <w:r>
              <w:rPr>
                <w:sz w:val="16"/>
              </w:rPr>
              <w:t>CFS-HV-0198, NFPA 70E qualified, exp. 2027-09-30</w:t>
            </w:r>
          </w:p>
        </w:tc>
        <w:tc>
          <w:tcPr>
            <w:tcW w:type="dxa" w:w="2160"/>
          </w:tcPr>
          <w:p>
            <w:r>
              <w:rPr>
                <w:sz w:val="16"/>
              </w:rPr>
              <w:t>None</w:t>
            </w:r>
          </w:p>
        </w:tc>
        <w:tc>
          <w:tcPr>
            <w:tcW w:type="dxa" w:w="1872"/>
          </w:tcPr>
          <w:p>
            <w:r>
              <w:rPr>
                <w:sz w:val="16"/>
              </w:rPr>
              <w:t>CFS-CSE-0031, entrant and entry supervisor, exp. 2026-11-30</w:t>
            </w:r>
          </w:p>
        </w:tc>
        <w:tc>
          <w:tcPr>
            <w:tcW w:type="dxa" w:w="2160"/>
          </w:tcPr>
          <w:p>
            <w:r>
              <w:rPr>
                <w:sz w:val="16"/>
              </w:rPr>
              <w:t>First aid/CPR exp. 2027-04-30</w:t>
            </w:r>
          </w:p>
        </w:tc>
      </w:tr>
      <w:tr>
        <w:tc>
          <w:tcPr>
            <w:tcW w:type="dxa" w:w="576"/>
          </w:tcPr>
          <w:p>
            <w:r>
              <w:rPr>
                <w:sz w:val="16"/>
              </w:rPr>
              <w:t>u09</w:t>
            </w:r>
          </w:p>
        </w:tc>
        <w:tc>
          <w:tcPr>
            <w:tcW w:type="dxa" w:w="1440"/>
          </w:tcPr>
          <w:p>
            <w:r>
              <w:rPr>
                <w:sz w:val="16"/>
              </w:rPr>
              <w:t>Aisha Rahman</w:t>
            </w:r>
          </w:p>
        </w:tc>
        <w:tc>
          <w:tcPr>
            <w:tcW w:type="dxa" w:w="1152"/>
          </w:tcPr>
          <w:p>
            <w:r>
              <w:rPr>
                <w:sz w:val="16"/>
              </w:rPr>
              <w:t>Gdansk / Rotterdam</w:t>
            </w:r>
          </w:p>
        </w:tc>
        <w:tc>
          <w:tcPr>
            <w:tcW w:type="dxa" w:w="1440"/>
          </w:tcPr>
          <w:p>
            <w:r>
              <w:rPr>
                <w:sz w:val="16"/>
              </w:rPr>
              <w:t>Field Technician</w:t>
            </w:r>
          </w:p>
        </w:tc>
        <w:tc>
          <w:tcPr>
            <w:tcW w:type="dxa" w:w="1152"/>
          </w:tcPr>
          <w:p>
            <w:r>
              <w:rPr>
                <w:sz w:val="16"/>
              </w:rPr>
              <w:t>Pumps, conveyors</w:t>
            </w:r>
          </w:p>
        </w:tc>
        <w:tc>
          <w:tcPr>
            <w:tcW w:type="dxa" w:w="2304"/>
          </w:tcPr>
          <w:p>
            <w:r>
              <w:rPr>
                <w:sz w:val="16"/>
              </w:rPr>
              <w:t>None</w:t>
            </w:r>
          </w:p>
        </w:tc>
        <w:tc>
          <w:tcPr>
            <w:tcW w:type="dxa" w:w="2160"/>
          </w:tcPr>
          <w:p>
            <w:r>
              <w:rPr>
                <w:sz w:val="16"/>
              </w:rPr>
              <w:t>None</w:t>
            </w:r>
          </w:p>
        </w:tc>
        <w:tc>
          <w:tcPr>
            <w:tcW w:type="dxa" w:w="1872"/>
          </w:tcPr>
          <w:p>
            <w:r>
              <w:rPr>
                <w:sz w:val="16"/>
              </w:rPr>
              <w:t>None</w:t>
            </w:r>
          </w:p>
        </w:tc>
        <w:tc>
          <w:tcPr>
            <w:tcW w:type="dxa" w:w="2160"/>
          </w:tcPr>
          <w:p>
            <w:r>
              <w:rPr>
                <w:sz w:val="16"/>
              </w:rPr>
              <w:t>VCA Basis exp. 2028-01-31</w:t>
            </w:r>
          </w:p>
        </w:tc>
      </w:tr>
      <w:tr>
        <w:tc>
          <w:tcPr>
            <w:tcW w:type="dxa" w:w="576"/>
          </w:tcPr>
          <w:p>
            <w:r>
              <w:rPr>
                <w:sz w:val="16"/>
              </w:rPr>
              <w:t>u10</w:t>
            </w:r>
          </w:p>
        </w:tc>
        <w:tc>
          <w:tcPr>
            <w:tcW w:type="dxa" w:w="1440"/>
          </w:tcPr>
          <w:p>
            <w:r>
              <w:rPr>
                <w:sz w:val="16"/>
              </w:rPr>
              <w:t>Marco Bianchi</w:t>
            </w:r>
          </w:p>
        </w:tc>
        <w:tc>
          <w:tcPr>
            <w:tcW w:type="dxa" w:w="1152"/>
          </w:tcPr>
          <w:p>
            <w:r>
              <w:rPr>
                <w:sz w:val="16"/>
              </w:rPr>
              <w:t>Rotterdam</w:t>
            </w:r>
          </w:p>
        </w:tc>
        <w:tc>
          <w:tcPr>
            <w:tcW w:type="dxa" w:w="1440"/>
          </w:tcPr>
          <w:p>
            <w:r>
              <w:rPr>
                <w:sz w:val="16"/>
              </w:rPr>
              <w:t>Field Technician</w:t>
            </w:r>
          </w:p>
        </w:tc>
        <w:tc>
          <w:tcPr>
            <w:tcW w:type="dxa" w:w="1152"/>
          </w:tcPr>
          <w:p>
            <w:r>
              <w:rPr>
                <w:sz w:val="16"/>
              </w:rPr>
              <w:t>Compressors</w:t>
            </w:r>
          </w:p>
        </w:tc>
        <w:tc>
          <w:tcPr>
            <w:tcW w:type="dxa" w:w="2304"/>
          </w:tcPr>
          <w:p>
            <w:r>
              <w:rPr>
                <w:sz w:val="16"/>
              </w:rPr>
              <w:t>None</w:t>
            </w:r>
          </w:p>
        </w:tc>
        <w:tc>
          <w:tcPr>
            <w:tcW w:type="dxa" w:w="2160"/>
          </w:tcPr>
          <w:p>
            <w:r>
              <w:rPr>
                <w:sz w:val="16"/>
              </w:rPr>
              <w:t>None</w:t>
            </w:r>
          </w:p>
        </w:tc>
        <w:tc>
          <w:tcPr>
            <w:tcW w:type="dxa" w:w="1872"/>
          </w:tcPr>
          <w:p>
            <w:r>
              <w:rPr>
                <w:sz w:val="16"/>
              </w:rPr>
              <w:t>None</w:t>
            </w:r>
          </w:p>
        </w:tc>
        <w:tc>
          <w:tcPr>
            <w:tcW w:type="dxa" w:w="2160"/>
          </w:tcPr>
          <w:p>
            <w:r>
              <w:rPr>
                <w:sz w:val="16"/>
              </w:rPr>
              <w:t>VCA Basis exp. 2027-08-31</w:t>
            </w:r>
          </w:p>
        </w:tc>
      </w:tr>
      <w:tr>
        <w:tc>
          <w:tcPr>
            <w:tcW w:type="dxa" w:w="576"/>
          </w:tcPr>
          <w:p>
            <w:r>
              <w:rPr>
                <w:sz w:val="16"/>
              </w:rPr>
              <w:t>u11</w:t>
            </w:r>
          </w:p>
        </w:tc>
        <w:tc>
          <w:tcPr>
            <w:tcW w:type="dxa" w:w="1440"/>
          </w:tcPr>
          <w:p>
            <w:r>
              <w:rPr>
                <w:sz w:val="16"/>
              </w:rPr>
              <w:t>Grace Liu</w:t>
            </w:r>
          </w:p>
        </w:tc>
        <w:tc>
          <w:tcPr>
            <w:tcW w:type="dxa" w:w="1152"/>
          </w:tcPr>
          <w:p>
            <w:r>
              <w:rPr>
                <w:sz w:val="16"/>
              </w:rPr>
              <w:t>Sacramento</w:t>
            </w:r>
          </w:p>
        </w:tc>
        <w:tc>
          <w:tcPr>
            <w:tcW w:type="dxa" w:w="1440"/>
          </w:tcPr>
          <w:p>
            <w:r>
              <w:rPr>
                <w:sz w:val="16"/>
              </w:rPr>
              <w:t>Field Technician</w:t>
            </w:r>
          </w:p>
        </w:tc>
        <w:tc>
          <w:tcPr>
            <w:tcW w:type="dxa" w:w="1152"/>
          </w:tcPr>
          <w:p>
            <w:r>
              <w:rPr>
                <w:sz w:val="16"/>
              </w:rPr>
              <w:t>Chillers</w:t>
            </w:r>
          </w:p>
        </w:tc>
        <w:tc>
          <w:tcPr>
            <w:tcW w:type="dxa" w:w="2304"/>
          </w:tcPr>
          <w:p>
            <w:r>
              <w:rPr>
                <w:sz w:val="16"/>
              </w:rPr>
              <w:t>None</w:t>
            </w:r>
          </w:p>
        </w:tc>
        <w:tc>
          <w:tcPr>
            <w:tcW w:type="dxa" w:w="2160"/>
          </w:tcPr>
          <w:p>
            <w:r>
              <w:rPr>
                <w:sz w:val="16"/>
              </w:rPr>
              <w:t>EPA 608 Universal, 608-U-5527180, no expiry</w:t>
            </w:r>
          </w:p>
        </w:tc>
        <w:tc>
          <w:tcPr>
            <w:tcW w:type="dxa" w:w="1872"/>
          </w:tcPr>
          <w:p>
            <w:r>
              <w:rPr>
                <w:sz w:val="16"/>
              </w:rPr>
              <w:t>None</w:t>
            </w:r>
          </w:p>
        </w:tc>
        <w:tc>
          <w:tcPr>
            <w:tcW w:type="dxa" w:w="2160"/>
          </w:tcPr>
          <w:p>
            <w:r>
              <w:rPr>
                <w:sz w:val="16"/>
              </w:rPr>
              <w:t>First aid/CPR exp. 2027-01-31</w:t>
            </w:r>
          </w:p>
        </w:tc>
      </w:tr>
      <w:tr>
        <w:tc>
          <w:tcPr>
            <w:tcW w:type="dxa" w:w="576"/>
          </w:tcPr>
          <w:p>
            <w:r>
              <w:rPr>
                <w:sz w:val="16"/>
              </w:rPr>
              <w:t>u12</w:t>
            </w:r>
          </w:p>
        </w:tc>
        <w:tc>
          <w:tcPr>
            <w:tcW w:type="dxa" w:w="1440"/>
          </w:tcPr>
          <w:p>
            <w:r>
              <w:rPr>
                <w:sz w:val="16"/>
              </w:rPr>
              <w:t>Olu Adeyemi</w:t>
            </w:r>
          </w:p>
        </w:tc>
        <w:tc>
          <w:tcPr>
            <w:tcW w:type="dxa" w:w="1152"/>
          </w:tcPr>
          <w:p>
            <w:r>
              <w:rPr>
                <w:sz w:val="16"/>
              </w:rPr>
              <w:t>Fresno</w:t>
            </w:r>
          </w:p>
        </w:tc>
        <w:tc>
          <w:tcPr>
            <w:tcW w:type="dxa" w:w="1440"/>
          </w:tcPr>
          <w:p>
            <w:r>
              <w:rPr>
                <w:sz w:val="16"/>
              </w:rPr>
              <w:t>Field Technician</w:t>
            </w:r>
          </w:p>
        </w:tc>
        <w:tc>
          <w:tcPr>
            <w:tcW w:type="dxa" w:w="1152"/>
          </w:tcPr>
          <w:p>
            <w:r>
              <w:rPr>
                <w:sz w:val="16"/>
              </w:rPr>
              <w:t>Conveyors</w:t>
            </w:r>
          </w:p>
        </w:tc>
        <w:tc>
          <w:tcPr>
            <w:tcW w:type="dxa" w:w="2304"/>
          </w:tcPr>
          <w:p>
            <w:r>
              <w:rPr>
                <w:sz w:val="16"/>
              </w:rPr>
              <w:t>None</w:t>
            </w:r>
          </w:p>
        </w:tc>
        <w:tc>
          <w:tcPr>
            <w:tcW w:type="dxa" w:w="2160"/>
          </w:tcPr>
          <w:p>
            <w:r>
              <w:rPr>
                <w:sz w:val="16"/>
              </w:rPr>
              <w:t>None</w:t>
            </w:r>
          </w:p>
        </w:tc>
        <w:tc>
          <w:tcPr>
            <w:tcW w:type="dxa" w:w="1872"/>
          </w:tcPr>
          <w:p>
            <w:r>
              <w:rPr>
                <w:sz w:val="16"/>
              </w:rPr>
              <w:t>None</w:t>
            </w:r>
          </w:p>
        </w:tc>
        <w:tc>
          <w:tcPr>
            <w:tcW w:type="dxa" w:w="2160"/>
          </w:tcPr>
          <w:p>
            <w:r>
              <w:rPr>
                <w:sz w:val="16"/>
              </w:rPr>
              <w:t>Forklift exp. 2027-09-30</w:t>
            </w:r>
          </w:p>
        </w:tc>
      </w:tr>
    </w:tbl>
    <w:p/>
    <w:p>
      <w:r>
        <w:t>HV in the US means NFPA 70E qualified person plus the Corvane HV authorisation (renewed every three years after a practical assessment). In the Netherlands it means a written NEN 3140 designation as skilled person (VP), renewed every year by the EU Field Team Lead. EPA 608 certification has no expiry, but Corvane requires a refresher every three years. CS-ATT is attendant training only and does not allow entry.</w:t>
      </w:r>
    </w:p>
    <w:p>
      <w:pPr>
        <w:pStyle w:val="Heading1"/>
      </w:pPr>
      <w:r>
        <w:t>3. Renewals and open items</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1728"/>
            <w:shd w:val="clear" w:color="auto" w:fill="0B5E6B"/>
          </w:tcPr>
          <w:p>
            <w:r>
              <w:rPr>
                <w:b/>
                <w:color w:val="FFFFFF"/>
                <w:sz w:val="17"/>
              </w:rPr>
              <w:t>Technician</w:t>
            </w:r>
          </w:p>
        </w:tc>
        <w:tc>
          <w:tcPr>
            <w:tcW w:type="dxa" w:w="3024"/>
            <w:shd w:val="clear" w:color="auto" w:fill="0B5E6B"/>
          </w:tcPr>
          <w:p>
            <w:r>
              <w:rPr>
                <w:b/>
                <w:color w:val="FFFFFF"/>
                <w:sz w:val="17"/>
              </w:rPr>
              <w:t>Item</w:t>
            </w:r>
          </w:p>
        </w:tc>
        <w:tc>
          <w:tcPr>
            <w:tcW w:type="dxa" w:w="1440"/>
            <w:shd w:val="clear" w:color="auto" w:fill="0B5E6B"/>
          </w:tcPr>
          <w:p>
            <w:r>
              <w:rPr>
                <w:b/>
                <w:color w:val="FFFFFF"/>
                <w:sz w:val="17"/>
              </w:rPr>
              <w:t>Due</w:t>
            </w:r>
          </w:p>
        </w:tc>
        <w:tc>
          <w:tcPr>
            <w:tcW w:type="dxa" w:w="6192"/>
            <w:shd w:val="clear" w:color="auto" w:fill="0B5E6B"/>
          </w:tcPr>
          <w:p>
            <w:r>
              <w:rPr>
                <w:b/>
                <w:color w:val="FFFFFF"/>
                <w:sz w:val="17"/>
              </w:rPr>
              <w:t>Status</w:t>
            </w:r>
          </w:p>
        </w:tc>
        <w:tc>
          <w:tcPr>
            <w:tcW w:type="dxa" w:w="1584"/>
            <w:shd w:val="clear" w:color="auto" w:fill="0B5E6B"/>
          </w:tcPr>
          <w:p>
            <w:r>
              <w:rPr>
                <w:b/>
                <w:color w:val="FFFFFF"/>
                <w:sz w:val="17"/>
              </w:rPr>
              <w:t>Owner</w:t>
            </w:r>
          </w:p>
        </w:tc>
      </w:tr>
      <w:tr>
        <w:tc>
          <w:tcPr>
            <w:tcW w:type="dxa" w:w="1728"/>
          </w:tcPr>
          <w:p>
            <w:r>
              <w:rPr>
                <w:sz w:val="17"/>
              </w:rPr>
              <w:t>Jakub Nowak</w:t>
            </w:r>
          </w:p>
        </w:tc>
        <w:tc>
          <w:tcPr>
            <w:tcW w:type="dxa" w:w="3024"/>
          </w:tcPr>
          <w:p>
            <w:r>
              <w:rPr>
                <w:sz w:val="17"/>
              </w:rPr>
              <w:t>EU F-gas category I exam (UDT, Gdansk)</w:t>
            </w:r>
          </w:p>
        </w:tc>
        <w:tc>
          <w:tcPr>
            <w:tcW w:type="dxa" w:w="1440"/>
          </w:tcPr>
          <w:p>
            <w:r>
              <w:rPr>
                <w:sz w:val="17"/>
              </w:rPr>
              <w:t>November 2026</w:t>
            </w:r>
          </w:p>
        </w:tc>
        <w:tc>
          <w:tcPr>
            <w:tcW w:type="dxa" w:w="6192"/>
          </w:tcPr>
          <w:p>
            <w:r>
              <w:rPr>
                <w:sz w:val="17"/>
              </w:rPr>
              <w:t>Exam booked. Until he passes, refrigerant work on his chiller calls goes to a certified technician, normally Sofie de Vries. Jakub may take readings and do the non-refrigerant checks.</w:t>
            </w:r>
          </w:p>
        </w:tc>
        <w:tc>
          <w:tcPr>
            <w:tcW w:type="dxa" w:w="1584"/>
          </w:tcPr>
          <w:p>
            <w:r>
              <w:rPr>
                <w:sz w:val="17"/>
              </w:rPr>
              <w:t>L. Hoffmann</w:t>
            </w:r>
          </w:p>
        </w:tc>
      </w:tr>
      <w:tr>
        <w:tc>
          <w:tcPr>
            <w:tcW w:type="dxa" w:w="1728"/>
          </w:tcPr>
          <w:p>
            <w:r>
              <w:rPr>
                <w:sz w:val="17"/>
              </w:rPr>
              <w:t>Kenji Watanabe</w:t>
            </w:r>
          </w:p>
        </w:tc>
        <w:tc>
          <w:tcPr>
            <w:tcW w:type="dxa" w:w="3024"/>
          </w:tcPr>
          <w:p>
            <w:r>
              <w:rPr>
                <w:sz w:val="17"/>
              </w:rPr>
              <w:t>Confined space entry refresher</w:t>
            </w:r>
          </w:p>
        </w:tc>
        <w:tc>
          <w:tcPr>
            <w:tcW w:type="dxa" w:w="1440"/>
          </w:tcPr>
          <w:p>
            <w:r>
              <w:rPr>
                <w:sz w:val="17"/>
              </w:rPr>
              <w:t>2026-11-30</w:t>
            </w:r>
          </w:p>
        </w:tc>
        <w:tc>
          <w:tcPr>
            <w:tcW w:type="dxa" w:w="6192"/>
          </w:tcPr>
          <w:p>
            <w:r>
              <w:rPr>
                <w:sz w:val="17"/>
              </w:rPr>
              <w:t>Refresher booked for 17 to 18 November 2026 in Sacramento. No Fresno pit entries can be planned after 30 November until the new certificate is recorded here.</w:t>
            </w:r>
          </w:p>
        </w:tc>
        <w:tc>
          <w:tcPr>
            <w:tcW w:type="dxa" w:w="1584"/>
          </w:tcPr>
          <w:p>
            <w:r>
              <w:rPr>
                <w:sz w:val="17"/>
              </w:rPr>
              <w:t>R. Lindqvist</w:t>
            </w:r>
          </w:p>
        </w:tc>
      </w:tr>
      <w:tr>
        <w:tc>
          <w:tcPr>
            <w:tcW w:type="dxa" w:w="1728"/>
          </w:tcPr>
          <w:p>
            <w:r>
              <w:rPr>
                <w:sz w:val="17"/>
              </w:rPr>
              <w:t>Daniel Reyes</w:t>
            </w:r>
          </w:p>
        </w:tc>
        <w:tc>
          <w:tcPr>
            <w:tcW w:type="dxa" w:w="3024"/>
          </w:tcPr>
          <w:p>
            <w:r>
              <w:rPr>
                <w:sz w:val="17"/>
              </w:rPr>
              <w:t>First aid/CPR renewal</w:t>
            </w:r>
          </w:p>
        </w:tc>
        <w:tc>
          <w:tcPr>
            <w:tcW w:type="dxa" w:w="1440"/>
          </w:tcPr>
          <w:p>
            <w:r>
              <w:rPr>
                <w:sz w:val="17"/>
              </w:rPr>
              <w:t>2026-12-31</w:t>
            </w:r>
          </w:p>
        </w:tc>
        <w:tc>
          <w:tcPr>
            <w:tcW w:type="dxa" w:w="6192"/>
          </w:tcPr>
          <w:p>
            <w:r>
              <w:rPr>
                <w:sz w:val="17"/>
              </w:rPr>
              <w:t>Not yet booked.</w:t>
            </w:r>
          </w:p>
        </w:tc>
        <w:tc>
          <w:tcPr>
            <w:tcW w:type="dxa" w:w="1584"/>
          </w:tcPr>
          <w:p>
            <w:r>
              <w:rPr>
                <w:sz w:val="17"/>
              </w:rPr>
              <w:t>K. Watanabe</w:t>
            </w:r>
          </w:p>
        </w:tc>
      </w:tr>
      <w:tr>
        <w:tc>
          <w:tcPr>
            <w:tcW w:type="dxa" w:w="1728"/>
          </w:tcPr>
          <w:p>
            <w:r>
              <w:rPr>
                <w:sz w:val="17"/>
              </w:rPr>
              <w:t>Lena Hoffmann</w:t>
            </w:r>
          </w:p>
        </w:tc>
        <w:tc>
          <w:tcPr>
            <w:tcW w:type="dxa" w:w="3024"/>
          </w:tcPr>
          <w:p>
            <w:r>
              <w:rPr>
                <w:sz w:val="17"/>
              </w:rPr>
              <w:t>NEN 3140 VP designation renewal</w:t>
            </w:r>
          </w:p>
        </w:tc>
        <w:tc>
          <w:tcPr>
            <w:tcW w:type="dxa" w:w="1440"/>
          </w:tcPr>
          <w:p>
            <w:r>
              <w:rPr>
                <w:sz w:val="17"/>
              </w:rPr>
              <w:t>2027-01-31</w:t>
            </w:r>
          </w:p>
        </w:tc>
        <w:tc>
          <w:tcPr>
            <w:tcW w:type="dxa" w:w="6192"/>
          </w:tcPr>
          <w:p>
            <w:r>
              <w:rPr>
                <w:sz w:val="17"/>
              </w:rPr>
              <w:t>Annual renewal, January.</w:t>
            </w:r>
          </w:p>
        </w:tc>
        <w:tc>
          <w:tcPr>
            <w:tcW w:type="dxa" w:w="1584"/>
          </w:tcPr>
          <w:p>
            <w:r>
              <w:rPr>
                <w:sz w:val="17"/>
              </w:rPr>
              <w:t>R. Lindqvist</w:t>
            </w:r>
          </w:p>
        </w:tc>
      </w:tr>
      <w:tr>
        <w:tc>
          <w:tcPr>
            <w:tcW w:type="dxa" w:w="1728"/>
          </w:tcPr>
          <w:p>
            <w:r>
              <w:rPr>
                <w:sz w:val="17"/>
              </w:rPr>
              <w:t>Priya Natarajan</w:t>
            </w:r>
          </w:p>
        </w:tc>
        <w:tc>
          <w:tcPr>
            <w:tcW w:type="dxa" w:w="3024"/>
          </w:tcPr>
          <w:p>
            <w:r>
              <w:rPr>
                <w:sz w:val="17"/>
              </w:rPr>
              <w:t>HV course (NFPA 70E qualified person)</w:t>
            </w:r>
          </w:p>
        </w:tc>
        <w:tc>
          <w:tcPr>
            <w:tcW w:type="dxa" w:w="1440"/>
          </w:tcPr>
          <w:p>
            <w:r>
              <w:rPr>
                <w:sz w:val="17"/>
              </w:rPr>
              <w:t>Open</w:t>
            </w:r>
          </w:p>
        </w:tc>
        <w:tc>
          <w:tcPr>
            <w:tcW w:type="dxa" w:w="6192"/>
          </w:tcPr>
          <w:p>
            <w:r>
              <w:rPr>
                <w:sz w:val="17"/>
              </w:rPr>
              <w:t>Requested August 2026. Not yet approved or scheduled.</w:t>
            </w:r>
          </w:p>
        </w:tc>
        <w:tc>
          <w:tcPr>
            <w:tcW w:type="dxa" w:w="1584"/>
          </w:tcPr>
          <w:p>
            <w:r>
              <w:rPr>
                <w:sz w:val="17"/>
              </w:rPr>
              <w:t>K. Watanabe</w:t>
            </w:r>
          </w:p>
        </w:tc>
      </w:tr>
      <w:tr>
        <w:tc>
          <w:tcPr>
            <w:tcW w:type="dxa" w:w="1728"/>
          </w:tcPr>
          <w:p>
            <w:r>
              <w:rPr>
                <w:sz w:val="17"/>
              </w:rPr>
              <w:t>Grace Liu</w:t>
            </w:r>
          </w:p>
        </w:tc>
        <w:tc>
          <w:tcPr>
            <w:tcW w:type="dxa" w:w="3024"/>
          </w:tcPr>
          <w:p>
            <w:r>
              <w:rPr>
                <w:sz w:val="17"/>
              </w:rPr>
              <w:t>Corvane EPA 608 refresher</w:t>
            </w:r>
          </w:p>
        </w:tc>
        <w:tc>
          <w:tcPr>
            <w:tcW w:type="dxa" w:w="1440"/>
          </w:tcPr>
          <w:p>
            <w:r>
              <w:rPr>
                <w:sz w:val="17"/>
              </w:rPr>
              <w:t>2027</w:t>
            </w:r>
          </w:p>
        </w:tc>
        <w:tc>
          <w:tcPr>
            <w:tcW w:type="dxa" w:w="6192"/>
          </w:tcPr>
          <w:p>
            <w:r>
              <w:rPr>
                <w:sz w:val="17"/>
              </w:rPr>
              <w:t>Not due yet.</w:t>
            </w:r>
          </w:p>
        </w:tc>
        <w:tc>
          <w:tcPr>
            <w:tcW w:type="dxa" w:w="1584"/>
          </w:tcPr>
          <w:p>
            <w:r>
              <w:rPr>
                <w:sz w:val="17"/>
              </w:rPr>
              <w:t>R. Lindqvist</w:t>
            </w:r>
          </w:p>
        </w:tc>
      </w:tr>
    </w:tbl>
    <w:p/>
    <w:tbl>
      <w:tblPr>
        <w:tblStyle w:val="TableGrid"/>
        <w:tblW w:type="auto" w:w="0"/>
        <w:tblLook w:firstColumn="1" w:firstRow="1" w:lastColumn="0" w:lastRow="0" w:noHBand="0" w:noVBand="1" w:val="04A0"/>
      </w:tblPr>
      <w:tblGrid>
        <w:gridCol w:w="14112"/>
      </w:tblGrid>
      <w:tr>
        <w:tc>
          <w:tcPr>
            <w:tcW w:type="dxa" w:w="14112"/>
            <w:shd w:val="clear" w:color="auto" w:fill="FFF4D6"/>
          </w:tcPr>
          <w:p>
            <w:r/>
            <w:r>
              <w:rPr>
                <w:b/>
              </w:rPr>
              <w:t xml:space="preserve">NOTE: </w:t>
            </w:r>
            <w:r>
              <w:t>Jakub Nowak's F-gas exam is in November 2026. Until the result is recorded in this matrix he is not certified, whatever is entered in Salesforce, and must not be assigned work orders with Required certification = Refrigerant.</w:t>
            </w:r>
          </w:p>
        </w:tc>
      </w:tr>
    </w:tbl>
    <w:p/>
    <w:p>
      <w:pPr>
        <w:pStyle w:val="Heading1"/>
      </w:pPr>
      <w:r>
        <w:t>4. Certification count by region</w:t>
      </w:r>
    </w:p>
    <w:tbl>
      <w:tblPr>
        <w:tblStyle w:val="TableGrid"/>
        <w:tblW w:type="auto" w:w="0"/>
        <w:tblLook w:firstColumn="1" w:firstRow="1" w:lastColumn="0" w:lastRow="0" w:noHBand="0" w:noVBand="1" w:val="04A0"/>
      </w:tblPr>
      <w:tblGrid>
        <w:gridCol w:w="4704"/>
        <w:gridCol w:w="4704"/>
        <w:gridCol w:w="4704"/>
      </w:tblGrid>
      <w:tr>
        <w:tc>
          <w:tcPr>
            <w:tcW w:type="dxa" w:w="3600"/>
            <w:shd w:val="clear" w:color="auto" w:fill="0B5E6B"/>
          </w:tcPr>
          <w:p>
            <w:r>
              <w:rPr>
                <w:b/>
                <w:color w:val="FFFFFF"/>
                <w:sz w:val="18"/>
              </w:rPr>
              <w:t>Certification</w:t>
            </w:r>
          </w:p>
        </w:tc>
        <w:tc>
          <w:tcPr>
            <w:tcW w:type="dxa" w:w="4320"/>
            <w:shd w:val="clear" w:color="auto" w:fill="0B5E6B"/>
          </w:tcPr>
          <w:p>
            <w:r>
              <w:rPr>
                <w:b/>
                <w:color w:val="FFFFFF"/>
                <w:sz w:val="18"/>
              </w:rPr>
              <w:t>NA (this matrix)</w:t>
            </w:r>
          </w:p>
        </w:tc>
        <w:tc>
          <w:tcPr>
            <w:tcW w:type="dxa" w:w="4320"/>
            <w:shd w:val="clear" w:color="auto" w:fill="0B5E6B"/>
          </w:tcPr>
          <w:p>
            <w:r>
              <w:rPr>
                <w:b/>
                <w:color w:val="FFFFFF"/>
                <w:sz w:val="18"/>
              </w:rPr>
              <w:t>EU (this matrix)</w:t>
            </w:r>
          </w:p>
        </w:tc>
      </w:tr>
      <w:tr>
        <w:tc>
          <w:tcPr>
            <w:tcW w:type="dxa" w:w="3600"/>
          </w:tcPr>
          <w:p>
            <w:r>
              <w:rPr>
                <w:sz w:val="18"/>
              </w:rPr>
              <w:t>HV (electrical)</w:t>
            </w:r>
          </w:p>
        </w:tc>
        <w:tc>
          <w:tcPr>
            <w:tcW w:type="dxa" w:w="4320"/>
          </w:tcPr>
          <w:p>
            <w:r>
              <w:rPr>
                <w:sz w:val="18"/>
              </w:rPr>
              <w:t>2 (Reyes, Watanabe)</w:t>
            </w:r>
          </w:p>
        </w:tc>
        <w:tc>
          <w:tcPr>
            <w:tcW w:type="dxa" w:w="4320"/>
          </w:tcPr>
          <w:p>
            <w:r>
              <w:rPr>
                <w:sz w:val="18"/>
              </w:rPr>
              <w:t>1 (Hoffmann)</w:t>
            </w:r>
          </w:p>
        </w:tc>
      </w:tr>
      <w:tr>
        <w:tc>
          <w:tcPr>
            <w:tcW w:type="dxa" w:w="3600"/>
          </w:tcPr>
          <w:p>
            <w:r>
              <w:rPr>
                <w:sz w:val="18"/>
              </w:rPr>
              <w:t>Refrigerant</w:t>
            </w:r>
          </w:p>
        </w:tc>
        <w:tc>
          <w:tcPr>
            <w:tcW w:type="dxa" w:w="4320"/>
          </w:tcPr>
          <w:p>
            <w:r>
              <w:rPr>
                <w:sz w:val="18"/>
              </w:rPr>
              <w:t>1 (Liu, EPA 608)</w:t>
            </w:r>
          </w:p>
        </w:tc>
        <w:tc>
          <w:tcPr>
            <w:tcW w:type="dxa" w:w="4320"/>
          </w:tcPr>
          <w:p>
            <w:r>
              <w:rPr>
                <w:sz w:val="18"/>
              </w:rPr>
              <w:t>1 (de Vries, F-gas)</w:t>
            </w:r>
          </w:p>
        </w:tc>
      </w:tr>
      <w:tr>
        <w:tc>
          <w:tcPr>
            <w:tcW w:type="dxa" w:w="3600"/>
          </w:tcPr>
          <w:p>
            <w:r>
              <w:rPr>
                <w:sz w:val="18"/>
              </w:rPr>
              <w:t>Confined space entry</w:t>
            </w:r>
          </w:p>
        </w:tc>
        <w:tc>
          <w:tcPr>
            <w:tcW w:type="dxa" w:w="4320"/>
          </w:tcPr>
          <w:p>
            <w:r>
              <w:rPr>
                <w:sz w:val="18"/>
              </w:rPr>
              <w:t>1 (Watanabe)</w:t>
            </w:r>
          </w:p>
        </w:tc>
        <w:tc>
          <w:tcPr>
            <w:tcW w:type="dxa" w:w="4320"/>
          </w:tcPr>
          <w:p>
            <w:r>
              <w:rPr>
                <w:sz w:val="18"/>
              </w:rPr>
              <w:t>0</w:t>
            </w:r>
          </w:p>
        </w:tc>
      </w:tr>
      <w:tr>
        <w:tc>
          <w:tcPr>
            <w:tcW w:type="dxa" w:w="3600"/>
          </w:tcPr>
          <w:p>
            <w:r>
              <w:rPr>
                <w:sz w:val="18"/>
              </w:rPr>
              <w:t>CS attendant</w:t>
            </w:r>
          </w:p>
        </w:tc>
        <w:tc>
          <w:tcPr>
            <w:tcW w:type="dxa" w:w="4320"/>
          </w:tcPr>
          <w:p>
            <w:r>
              <w:rPr>
                <w:sz w:val="18"/>
              </w:rPr>
              <w:t>2 (Okafor, Becker)</w:t>
            </w:r>
          </w:p>
        </w:tc>
        <w:tc>
          <w:tcPr>
            <w:tcW w:type="dxa" w:w="4320"/>
          </w:tcPr>
          <w:p>
            <w:r>
              <w:rPr>
                <w:sz w:val="18"/>
              </w:rPr>
              <w:t>0</w:t>
            </w:r>
          </w:p>
        </w:tc>
      </w:tr>
    </w:tbl>
    <w:p/>
    <w:p>
      <w:pPr>
        <w:pStyle w:val="Heading1"/>
      </w:pPr>
      <w:r>
        <w:t>5. Revision history</w:t>
      </w:r>
    </w:p>
    <w:tbl>
      <w:tblPr>
        <w:tblStyle w:val="TableGrid"/>
        <w:tblW w:type="auto" w:w="0"/>
        <w:tblLook w:firstColumn="1" w:firstRow="1" w:lastColumn="0" w:lastRow="0" w:noHBand="0" w:noVBand="1" w:val="04A0"/>
      </w:tblPr>
      <w:tblGrid>
        <w:gridCol w:w="3528"/>
        <w:gridCol w:w="3528"/>
        <w:gridCol w:w="3528"/>
        <w:gridCol w:w="3528"/>
      </w:tblGrid>
      <w:tr>
        <w:tc>
          <w:tcPr>
            <w:tcW w:type="dxa" w:w="3528"/>
            <w:shd w:val="clear" w:color="auto" w:fill="0B5E6B"/>
          </w:tcPr>
          <w:p>
            <w:r>
              <w:rPr>
                <w:b/>
                <w:color w:val="FFFFFF"/>
              </w:rPr>
              <w:t>Rev</w:t>
            </w:r>
          </w:p>
        </w:tc>
        <w:tc>
          <w:tcPr>
            <w:tcW w:type="dxa" w:w="3528"/>
            <w:shd w:val="clear" w:color="auto" w:fill="0B5E6B"/>
          </w:tcPr>
          <w:p>
            <w:r>
              <w:rPr>
                <w:b/>
                <w:color w:val="FFFFFF"/>
              </w:rPr>
              <w:t>Date</w:t>
            </w:r>
          </w:p>
        </w:tc>
        <w:tc>
          <w:tcPr>
            <w:tcW w:type="dxa" w:w="3528"/>
            <w:shd w:val="clear" w:color="auto" w:fill="0B5E6B"/>
          </w:tcPr>
          <w:p>
            <w:r>
              <w:rPr>
                <w:b/>
                <w:color w:val="FFFFFF"/>
              </w:rPr>
              <w:t>By</w:t>
            </w:r>
          </w:p>
        </w:tc>
        <w:tc>
          <w:tcPr>
            <w:tcW w:type="dxa" w:w="3528"/>
            <w:shd w:val="clear" w:color="auto" w:fill="0B5E6B"/>
          </w:tcPr>
          <w:p>
            <w:r>
              <w:rPr>
                <w:b/>
                <w:color w:val="FFFFFF"/>
              </w:rPr>
              <w:t>Change</w:t>
            </w:r>
          </w:p>
        </w:tc>
      </w:tr>
      <w:tr>
        <w:tc>
          <w:tcPr>
            <w:tcW w:type="dxa" w:w="3528"/>
          </w:tcPr>
          <w:p>
            <w:r>
              <w:t>2026.1</w:t>
            </w:r>
          </w:p>
        </w:tc>
        <w:tc>
          <w:tcPr>
            <w:tcW w:type="dxa" w:w="3528"/>
          </w:tcPr>
          <w:p>
            <w:r>
              <w:t>2026-01-12</w:t>
            </w:r>
          </w:p>
        </w:tc>
        <w:tc>
          <w:tcPr>
            <w:tcW w:type="dxa" w:w="3528"/>
          </w:tcPr>
          <w:p>
            <w:r>
              <w:t>R. Lindqvist / L. Hoffmann</w:t>
            </w:r>
          </w:p>
        </w:tc>
        <w:tc>
          <w:tcPr>
            <w:tcW w:type="dxa" w:w="3528"/>
          </w:tcPr>
          <w:p>
            <w:r>
              <w:t>Annual reissue. Aligned with FS-STD-001 Rev 4 (matrix is the only source for assignment).</w:t>
            </w:r>
          </w:p>
        </w:tc>
      </w:tr>
      <w:tr>
        <w:tc>
          <w:tcPr>
            <w:tcW w:type="dxa" w:w="3528"/>
          </w:tcPr>
          <w:p>
            <w:r>
              <w:t>2026.2</w:t>
            </w:r>
          </w:p>
        </w:tc>
        <w:tc>
          <w:tcPr>
            <w:tcW w:type="dxa" w:w="3528"/>
          </w:tcPr>
          <w:p>
            <w:r>
              <w:t>2026-05-04</w:t>
            </w:r>
          </w:p>
        </w:tc>
        <w:tc>
          <w:tcPr>
            <w:tcW w:type="dxa" w:w="3528"/>
          </w:tcPr>
          <w:p>
            <w:r>
              <w:t>R. Lindqvist</w:t>
            </w:r>
          </w:p>
        </w:tc>
        <w:tc>
          <w:tcPr>
            <w:tcW w:type="dxa" w:w="3528"/>
          </w:tcPr>
          <w:p>
            <w:r>
              <w:t>Grace Liu EPA 608 corrected from Type II to Universal after the certificate copy was checked.</w:t>
            </w:r>
          </w:p>
        </w:tc>
      </w:tr>
      <w:tr>
        <w:tc>
          <w:tcPr>
            <w:tcW w:type="dxa" w:w="3528"/>
          </w:tcPr>
          <w:p>
            <w:r>
              <w:t>2026.3</w:t>
            </w:r>
          </w:p>
        </w:tc>
        <w:tc>
          <w:tcPr>
            <w:tcW w:type="dxa" w:w="3528"/>
          </w:tcPr>
          <w:p>
            <w:r>
              <w:t>2026-09-15</w:t>
            </w:r>
          </w:p>
        </w:tc>
        <w:tc>
          <w:tcPr>
            <w:tcW w:type="dxa" w:w="3528"/>
          </w:tcPr>
          <w:p>
            <w:r>
              <w:t>L. Hoffmann / R. Lindqvist</w:t>
            </w:r>
          </w:p>
        </w:tc>
        <w:tc>
          <w:tcPr>
            <w:tcW w:type="dxa" w:w="3528"/>
          </w:tcPr>
          <w:p>
            <w:r>
              <w:t>Jakub Nowak exam date confirmed (November 2026). Kenji Watanabe confined space refresher booked. Priya Natarajan HV course request added.</w:t>
            </w:r>
          </w:p>
        </w:tc>
      </w:tr>
    </w:tbl>
    <w:p/>
    <w:sectPr w:rsidR="00FC693F" w:rsidRPr="0006063C" w:rsidSect="00034616">
      <w:headerReference w:type="default" r:id="rId9"/>
      <w:footerReference w:type="default" r:id="rId10"/>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Controlled when viewed in SharePoint. Uncontrolled when printed. Check the revision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B5E6B"/>
        <w:sz w:val="16"/>
      </w:rPr>
      <w:t>CORVANE FIELD SERVICES</w:t>
      <w:tab/>
      <w:tab/>
      <w:t>FS-REC-002 Rev 2026.3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E6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E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FS-REC-002 Technician Certification Matrix 2026</dc:title>
  <dc:subject>Corvane Field Services controlled procedure</dc:subject>
  <dc:creator>Rachel Lindqvist</dc:creator>
  <cp:keywords/>
  <dc:description>generated by python-docx</dc:description>
  <cp:lastModifiedBy/>
  <cp:revision>1</cp:revision>
  <dcterms:created xsi:type="dcterms:W3CDTF">2026-09-15T00:00:00Z</dcterms:created>
  <dcterms:modified xsi:type="dcterms:W3CDTF">2026-09-15T00:00:00Z</dcterms:modified>
  <cp:category/>
</cp:coreProperties>
</file>