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1719" w14:textId="77777777" w:rsidR="00C73F7C" w:rsidRPr="00C73F7C" w:rsidRDefault="00C73F7C" w:rsidP="00C73F7C">
      <w:pPr>
        <w:rPr>
          <w:b/>
          <w:bCs/>
        </w:rPr>
      </w:pPr>
      <w:r w:rsidRPr="00C73F7C">
        <w:rPr>
          <w:b/>
          <w:bCs/>
        </w:rPr>
        <w:t>Política de Controle e Cessão de Linhas Corporativas (Chips)</w:t>
      </w:r>
    </w:p>
    <w:p w14:paraId="111B0409" w14:textId="77777777" w:rsidR="00C73F7C" w:rsidRPr="00C73F7C" w:rsidRDefault="00C73F7C" w:rsidP="00C73F7C">
      <w:pPr>
        <w:rPr>
          <w:b/>
          <w:bCs/>
        </w:rPr>
      </w:pPr>
      <w:r w:rsidRPr="00C73F7C">
        <w:rPr>
          <w:b/>
          <w:bCs/>
        </w:rPr>
        <w:t>1. Objetivo</w:t>
      </w:r>
    </w:p>
    <w:p w14:paraId="54767A9A" w14:textId="77777777" w:rsidR="00C73F7C" w:rsidRPr="00C73F7C" w:rsidRDefault="00C73F7C" w:rsidP="00C73F7C">
      <w:r w:rsidRPr="00C73F7C">
        <w:t>Estabelecer normas e procedimentos para a solicitação, utilização, controle, cessão e cancelamento de linhas corporativas (chips), garantindo o uso adequado, a otimização dos recursos e a transparência na gestão.</w:t>
      </w:r>
    </w:p>
    <w:p w14:paraId="604A3BA9" w14:textId="77777777" w:rsidR="00C73F7C" w:rsidRPr="00C73F7C" w:rsidRDefault="00C73F7C" w:rsidP="00C73F7C">
      <w:pPr>
        <w:rPr>
          <w:b/>
          <w:bCs/>
        </w:rPr>
      </w:pPr>
      <w:r w:rsidRPr="00C73F7C">
        <w:rPr>
          <w:b/>
          <w:bCs/>
        </w:rPr>
        <w:t>2. Abrangência</w:t>
      </w:r>
    </w:p>
    <w:p w14:paraId="1ADFBACF" w14:textId="77777777" w:rsidR="00C73F7C" w:rsidRPr="00C73F7C" w:rsidRDefault="00C73F7C" w:rsidP="00C73F7C">
      <w:r w:rsidRPr="00C73F7C">
        <w:t>Esta política se aplica a todas as empresas do grupo, contemplando colaboradores, gestores e prestadores de serviço que, em função de suas atividades, necessitem de linha corporativa para desempenhar suas funções.</w:t>
      </w:r>
    </w:p>
    <w:p w14:paraId="140E46B5" w14:textId="77777777" w:rsidR="00C73F7C" w:rsidRPr="00C73F7C" w:rsidRDefault="00C73F7C" w:rsidP="00C73F7C">
      <w:pPr>
        <w:rPr>
          <w:b/>
          <w:bCs/>
        </w:rPr>
      </w:pPr>
      <w:r w:rsidRPr="00C73F7C">
        <w:rPr>
          <w:b/>
          <w:bCs/>
        </w:rPr>
        <w:t>3. Diretrizes Gerais</w:t>
      </w:r>
    </w:p>
    <w:p w14:paraId="02BB4761" w14:textId="77777777" w:rsidR="00C73F7C" w:rsidRPr="00C73F7C" w:rsidRDefault="00C73F7C" w:rsidP="00C73F7C">
      <w:pPr>
        <w:numPr>
          <w:ilvl w:val="0"/>
          <w:numId w:val="1"/>
        </w:numPr>
      </w:pPr>
      <w:r w:rsidRPr="00C73F7C">
        <w:t>As linhas corporativas são patrimônio da empresa e destinam-se exclusivamente ao uso profissional.</w:t>
      </w:r>
    </w:p>
    <w:p w14:paraId="65ADFB80" w14:textId="77777777" w:rsidR="00C73F7C" w:rsidRPr="00C73F7C" w:rsidRDefault="00C73F7C" w:rsidP="00C73F7C">
      <w:pPr>
        <w:numPr>
          <w:ilvl w:val="0"/>
          <w:numId w:val="1"/>
        </w:numPr>
      </w:pPr>
      <w:r w:rsidRPr="00C73F7C">
        <w:t xml:space="preserve">É vedado o uso das linhas corporativas para fins pessoais, salvo em </w:t>
      </w:r>
      <w:proofErr w:type="gramStart"/>
      <w:r w:rsidRPr="00C73F7C">
        <w:t>situações de emergência</w:t>
      </w:r>
      <w:proofErr w:type="gramEnd"/>
      <w:r w:rsidRPr="00C73F7C">
        <w:t xml:space="preserve"> e de forma eventual.</w:t>
      </w:r>
    </w:p>
    <w:p w14:paraId="5E963E3C" w14:textId="77777777" w:rsidR="00C73F7C" w:rsidRPr="00C73F7C" w:rsidRDefault="00C73F7C" w:rsidP="00C73F7C">
      <w:pPr>
        <w:numPr>
          <w:ilvl w:val="0"/>
          <w:numId w:val="1"/>
        </w:numPr>
      </w:pPr>
      <w:r w:rsidRPr="00C73F7C">
        <w:t xml:space="preserve">O </w:t>
      </w:r>
      <w:r w:rsidRPr="00C73F7C">
        <w:rPr>
          <w:b/>
          <w:bCs/>
        </w:rPr>
        <w:t>Setor de Obras</w:t>
      </w:r>
      <w:r w:rsidRPr="00C73F7C">
        <w:t xml:space="preserve"> é responsável pelo controle das linhas corporativas, mantendo atualizado o registro de titularidade, empresa, departamento, status e histórico de cessão.</w:t>
      </w:r>
    </w:p>
    <w:p w14:paraId="44DE6162" w14:textId="77777777" w:rsidR="00C73F7C" w:rsidRPr="00C73F7C" w:rsidRDefault="00C73F7C" w:rsidP="00C73F7C">
      <w:pPr>
        <w:numPr>
          <w:ilvl w:val="0"/>
          <w:numId w:val="1"/>
        </w:numPr>
      </w:pPr>
      <w:r w:rsidRPr="00C73F7C">
        <w:t xml:space="preserve">O </w:t>
      </w:r>
      <w:r w:rsidRPr="00C73F7C">
        <w:rPr>
          <w:b/>
          <w:bCs/>
        </w:rPr>
        <w:t>CSC (Centro de Serviços Compartilhados)</w:t>
      </w:r>
      <w:r w:rsidRPr="00C73F7C">
        <w:t xml:space="preserve"> é responsável pelo pagamento das faturas e pela correta alocação dos custos entre as empresas, de acordo com o controle fornecido pelo Setor de Obras.</w:t>
      </w:r>
    </w:p>
    <w:p w14:paraId="224AC16C" w14:textId="77777777" w:rsidR="00C73F7C" w:rsidRPr="00C73F7C" w:rsidRDefault="00C73F7C" w:rsidP="00C73F7C">
      <w:pPr>
        <w:rPr>
          <w:b/>
          <w:bCs/>
        </w:rPr>
      </w:pPr>
      <w:r w:rsidRPr="00C73F7C">
        <w:rPr>
          <w:b/>
          <w:bCs/>
        </w:rPr>
        <w:t>4. Concessão de Linhas Corporativas</w:t>
      </w:r>
    </w:p>
    <w:p w14:paraId="28EB1764" w14:textId="77777777" w:rsidR="00C73F7C" w:rsidRPr="00C73F7C" w:rsidRDefault="00C73F7C" w:rsidP="00C73F7C">
      <w:pPr>
        <w:numPr>
          <w:ilvl w:val="0"/>
          <w:numId w:val="2"/>
        </w:numPr>
      </w:pPr>
      <w:r w:rsidRPr="00C73F7C">
        <w:t>As linhas corporativas poderão ser concedidas apenas a colaboradores cujas funções exijam comunicação constante, tais como:</w:t>
      </w:r>
    </w:p>
    <w:p w14:paraId="5DED11EC" w14:textId="77777777" w:rsidR="00C73F7C" w:rsidRPr="00C73F7C" w:rsidRDefault="00C73F7C" w:rsidP="00C73F7C">
      <w:pPr>
        <w:numPr>
          <w:ilvl w:val="1"/>
          <w:numId w:val="2"/>
        </w:numPr>
      </w:pPr>
      <w:r w:rsidRPr="00C73F7C">
        <w:t>Diretoria;</w:t>
      </w:r>
    </w:p>
    <w:p w14:paraId="6AD56638" w14:textId="77777777" w:rsidR="00C73F7C" w:rsidRPr="00C73F7C" w:rsidRDefault="00C73F7C" w:rsidP="00C73F7C">
      <w:pPr>
        <w:numPr>
          <w:ilvl w:val="1"/>
          <w:numId w:val="2"/>
        </w:numPr>
      </w:pPr>
      <w:r w:rsidRPr="00C73F7C">
        <w:t>Gerências e Coordenações;</w:t>
      </w:r>
    </w:p>
    <w:p w14:paraId="17BF6A3B" w14:textId="77777777" w:rsidR="00C73F7C" w:rsidRPr="00C73F7C" w:rsidRDefault="00C73F7C" w:rsidP="00C73F7C">
      <w:pPr>
        <w:numPr>
          <w:ilvl w:val="1"/>
          <w:numId w:val="2"/>
        </w:numPr>
      </w:pPr>
      <w:r w:rsidRPr="00C73F7C">
        <w:t>Áreas Comerciais e de Vendas;</w:t>
      </w:r>
    </w:p>
    <w:p w14:paraId="255B24E3" w14:textId="77777777" w:rsidR="00C73F7C" w:rsidRPr="00C73F7C" w:rsidRDefault="00C73F7C" w:rsidP="00C73F7C">
      <w:pPr>
        <w:numPr>
          <w:ilvl w:val="1"/>
          <w:numId w:val="2"/>
        </w:numPr>
      </w:pPr>
      <w:r w:rsidRPr="00C73F7C">
        <w:t>Áreas de Atendimento e Suporte;</w:t>
      </w:r>
    </w:p>
    <w:p w14:paraId="34A2EEEF" w14:textId="77777777" w:rsidR="00C73F7C" w:rsidRPr="00C73F7C" w:rsidRDefault="00C73F7C" w:rsidP="00C73F7C">
      <w:pPr>
        <w:numPr>
          <w:ilvl w:val="1"/>
          <w:numId w:val="2"/>
        </w:numPr>
      </w:pPr>
      <w:r w:rsidRPr="00C73F7C">
        <w:t>Áreas Operacionais com necessidade de deslocamento ou contato remoto frequente;</w:t>
      </w:r>
    </w:p>
    <w:p w14:paraId="69B511D3" w14:textId="77777777" w:rsidR="00C73F7C" w:rsidRPr="00C73F7C" w:rsidRDefault="00C73F7C" w:rsidP="00C73F7C">
      <w:pPr>
        <w:numPr>
          <w:ilvl w:val="1"/>
          <w:numId w:val="2"/>
        </w:numPr>
      </w:pPr>
      <w:r w:rsidRPr="00C73F7C">
        <w:t>Colaboradores em regime de plantão ou sobreaviso.</w:t>
      </w:r>
    </w:p>
    <w:p w14:paraId="6279C509" w14:textId="77777777" w:rsidR="00C73F7C" w:rsidRPr="00C73F7C" w:rsidRDefault="00C73F7C" w:rsidP="00C73F7C">
      <w:pPr>
        <w:numPr>
          <w:ilvl w:val="0"/>
          <w:numId w:val="2"/>
        </w:numPr>
      </w:pPr>
      <w:r w:rsidRPr="00C73F7C">
        <w:t>A solicitação de linha deverá ser formalizada pelo gestor imediato e aprovada pela Diretoria responsável.</w:t>
      </w:r>
    </w:p>
    <w:p w14:paraId="7488CDFF" w14:textId="77777777" w:rsidR="00C73F7C" w:rsidRPr="00C73F7C" w:rsidRDefault="00C73F7C" w:rsidP="00C73F7C">
      <w:pPr>
        <w:numPr>
          <w:ilvl w:val="0"/>
          <w:numId w:val="2"/>
        </w:numPr>
      </w:pPr>
      <w:r w:rsidRPr="00C73F7C">
        <w:lastRenderedPageBreak/>
        <w:t>Cada colaborador poderá ter apenas uma linha corporativa vinculada, salvo exceções justificadas e aprovadas pela Diretoria.</w:t>
      </w:r>
    </w:p>
    <w:p w14:paraId="3F53A6C6" w14:textId="77777777" w:rsidR="00C73F7C" w:rsidRPr="00C73F7C" w:rsidRDefault="00C73F7C" w:rsidP="00C73F7C">
      <w:pPr>
        <w:rPr>
          <w:b/>
          <w:bCs/>
        </w:rPr>
      </w:pPr>
      <w:r w:rsidRPr="00C73F7C">
        <w:rPr>
          <w:b/>
          <w:bCs/>
        </w:rPr>
        <w:t>5. Uso e Responsabilidade</w:t>
      </w:r>
    </w:p>
    <w:p w14:paraId="0731CC94" w14:textId="77777777" w:rsidR="00C73F7C" w:rsidRPr="00C73F7C" w:rsidRDefault="00C73F7C" w:rsidP="00C73F7C">
      <w:pPr>
        <w:numPr>
          <w:ilvl w:val="0"/>
          <w:numId w:val="3"/>
        </w:numPr>
      </w:pPr>
      <w:r w:rsidRPr="00C73F7C">
        <w:t>O colaborador que recebe a linha é responsável pelo uso adequado, respondendo por extravios, mau uso ou danos.</w:t>
      </w:r>
    </w:p>
    <w:p w14:paraId="1C820AA8" w14:textId="77777777" w:rsidR="00C73F7C" w:rsidRPr="00C73F7C" w:rsidRDefault="00C73F7C" w:rsidP="00C73F7C">
      <w:pPr>
        <w:numPr>
          <w:ilvl w:val="0"/>
          <w:numId w:val="3"/>
        </w:numPr>
      </w:pPr>
      <w:r w:rsidRPr="00C73F7C">
        <w:t>É proibida a cessão da linha a terceiros sem autorização formal.</w:t>
      </w:r>
    </w:p>
    <w:p w14:paraId="43DF8E0C" w14:textId="77777777" w:rsidR="00C73F7C" w:rsidRPr="00C73F7C" w:rsidRDefault="00C73F7C" w:rsidP="00C73F7C">
      <w:pPr>
        <w:numPr>
          <w:ilvl w:val="0"/>
          <w:numId w:val="3"/>
        </w:numPr>
      </w:pPr>
      <w:r w:rsidRPr="00C73F7C">
        <w:t>Custos extraordinários (roaming, ligações internacionais, pacotes adicionais) devem ser autorizados previamente pelo gestor.</w:t>
      </w:r>
    </w:p>
    <w:p w14:paraId="725932FB" w14:textId="77777777" w:rsidR="00C73F7C" w:rsidRPr="00C73F7C" w:rsidRDefault="00C73F7C" w:rsidP="00C73F7C">
      <w:pPr>
        <w:numPr>
          <w:ilvl w:val="0"/>
          <w:numId w:val="3"/>
        </w:numPr>
      </w:pPr>
      <w:r w:rsidRPr="00C73F7C">
        <w:t>Em caso de desligamento, a linha deverá ser devolvida ao Setor de Obras, que avaliará se será cancelada ou realocada.</w:t>
      </w:r>
    </w:p>
    <w:p w14:paraId="6305B21B" w14:textId="77777777" w:rsidR="00C73F7C" w:rsidRPr="00C73F7C" w:rsidRDefault="00C73F7C" w:rsidP="00C73F7C">
      <w:pPr>
        <w:rPr>
          <w:b/>
          <w:bCs/>
        </w:rPr>
      </w:pPr>
      <w:r w:rsidRPr="00C73F7C">
        <w:rPr>
          <w:b/>
          <w:bCs/>
        </w:rPr>
        <w:t>6. Cancelamento, Cessão e Troca entre Empresas</w:t>
      </w:r>
    </w:p>
    <w:p w14:paraId="6C8E9770" w14:textId="77777777" w:rsidR="00C73F7C" w:rsidRPr="00C73F7C" w:rsidRDefault="00C73F7C" w:rsidP="00C73F7C">
      <w:pPr>
        <w:numPr>
          <w:ilvl w:val="0"/>
          <w:numId w:val="4"/>
        </w:numPr>
      </w:pPr>
      <w:r w:rsidRPr="00C73F7C">
        <w:t>Linhas sem utilização deverão ser imediatamente canceladas ou cedidas a outro colaborador/área que necessite do recurso.</w:t>
      </w:r>
    </w:p>
    <w:p w14:paraId="35549787" w14:textId="77777777" w:rsidR="00C73F7C" w:rsidRPr="00C73F7C" w:rsidRDefault="00C73F7C" w:rsidP="00C73F7C">
      <w:pPr>
        <w:numPr>
          <w:ilvl w:val="0"/>
          <w:numId w:val="4"/>
        </w:numPr>
      </w:pPr>
      <w:r w:rsidRPr="00C73F7C">
        <w:t>O reaproveitamento de linhas será priorizado ao invés da contratação de novos chips.</w:t>
      </w:r>
    </w:p>
    <w:p w14:paraId="0945E8FE" w14:textId="77777777" w:rsidR="00C73F7C" w:rsidRPr="00C73F7C" w:rsidRDefault="00C73F7C" w:rsidP="00C73F7C">
      <w:pPr>
        <w:numPr>
          <w:ilvl w:val="0"/>
          <w:numId w:val="4"/>
        </w:numPr>
      </w:pPr>
      <w:r w:rsidRPr="00C73F7C">
        <w:t xml:space="preserve">A troca de linhas entre empresas do grupo só poderá ocorrer com </w:t>
      </w:r>
      <w:r w:rsidRPr="00C73F7C">
        <w:rPr>
          <w:b/>
          <w:bCs/>
        </w:rPr>
        <w:t>aprovação formal da Diretoria</w:t>
      </w:r>
      <w:r w:rsidRPr="00C73F7C">
        <w:t>.</w:t>
      </w:r>
    </w:p>
    <w:p w14:paraId="5A080EAC" w14:textId="77777777" w:rsidR="00C73F7C" w:rsidRPr="00C73F7C" w:rsidRDefault="00C73F7C" w:rsidP="00C73F7C">
      <w:pPr>
        <w:numPr>
          <w:ilvl w:val="0"/>
          <w:numId w:val="4"/>
        </w:numPr>
      </w:pPr>
      <w:r w:rsidRPr="00C73F7C">
        <w:t>O Setor de Obras deverá comunicar ao CSC todas as alterações para correta alocação de custos.</w:t>
      </w:r>
    </w:p>
    <w:p w14:paraId="0227B162" w14:textId="77777777" w:rsidR="00C73F7C" w:rsidRPr="00C73F7C" w:rsidRDefault="00C73F7C" w:rsidP="00C73F7C">
      <w:pPr>
        <w:rPr>
          <w:b/>
          <w:bCs/>
        </w:rPr>
      </w:pPr>
      <w:r w:rsidRPr="00C73F7C">
        <w:rPr>
          <w:b/>
          <w:bCs/>
        </w:rPr>
        <w:t>7. Rateio de Despesas</w:t>
      </w:r>
    </w:p>
    <w:p w14:paraId="47CCA85C" w14:textId="77777777" w:rsidR="00C73F7C" w:rsidRPr="00C73F7C" w:rsidRDefault="00C73F7C" w:rsidP="00C73F7C">
      <w:pPr>
        <w:numPr>
          <w:ilvl w:val="0"/>
          <w:numId w:val="5"/>
        </w:numPr>
      </w:pPr>
      <w:r w:rsidRPr="00C73F7C">
        <w:t>O CSC será responsável pelo pagamento das faturas de telefonia.</w:t>
      </w:r>
    </w:p>
    <w:p w14:paraId="1163AE43" w14:textId="77777777" w:rsidR="00C73F7C" w:rsidRPr="00C73F7C" w:rsidRDefault="00C73F7C" w:rsidP="00C73F7C">
      <w:pPr>
        <w:numPr>
          <w:ilvl w:val="0"/>
          <w:numId w:val="5"/>
        </w:numPr>
      </w:pPr>
      <w:r w:rsidRPr="00C73F7C">
        <w:t>O rateio dos custos será realizado com base nas informações de uso e alocação registradas pelo Setor de Obras.</w:t>
      </w:r>
    </w:p>
    <w:p w14:paraId="38210CD8" w14:textId="53B0E835" w:rsidR="00C73F7C" w:rsidRPr="00C73F7C" w:rsidRDefault="00C73F7C" w:rsidP="00C73F7C">
      <w:pPr>
        <w:numPr>
          <w:ilvl w:val="0"/>
          <w:numId w:val="5"/>
        </w:numPr>
      </w:pPr>
      <w:r w:rsidRPr="00C73F7C">
        <w:t xml:space="preserve">Relatórios mensais deverão ser emitidos pelo </w:t>
      </w:r>
      <w:r w:rsidR="00B5174C">
        <w:t xml:space="preserve">Setor de Obras </w:t>
      </w:r>
      <w:r w:rsidRPr="00C73F7C">
        <w:t xml:space="preserve">e validados pelo </w:t>
      </w:r>
      <w:r w:rsidR="00B5174C">
        <w:t>CSC</w:t>
      </w:r>
      <w:r w:rsidRPr="00C73F7C">
        <w:t>.</w:t>
      </w:r>
    </w:p>
    <w:p w14:paraId="66F67F67" w14:textId="77777777" w:rsidR="00C73F7C" w:rsidRPr="00C73F7C" w:rsidRDefault="00C73F7C" w:rsidP="00C73F7C">
      <w:pPr>
        <w:rPr>
          <w:b/>
          <w:bCs/>
        </w:rPr>
      </w:pPr>
      <w:r w:rsidRPr="00C73F7C">
        <w:rPr>
          <w:b/>
          <w:bCs/>
        </w:rPr>
        <w:t>8. Segurança e Conformidade</w:t>
      </w:r>
    </w:p>
    <w:p w14:paraId="19827075" w14:textId="77777777" w:rsidR="00C73F7C" w:rsidRPr="00C73F7C" w:rsidRDefault="00C73F7C" w:rsidP="00C73F7C">
      <w:pPr>
        <w:numPr>
          <w:ilvl w:val="0"/>
          <w:numId w:val="6"/>
        </w:numPr>
      </w:pPr>
      <w:r w:rsidRPr="00C73F7C">
        <w:t>Todas as linhas devem estar registradas em nome da empresa.</w:t>
      </w:r>
    </w:p>
    <w:p w14:paraId="3C20EA68" w14:textId="77777777" w:rsidR="00C73F7C" w:rsidRPr="00C73F7C" w:rsidRDefault="00C73F7C" w:rsidP="00C73F7C">
      <w:pPr>
        <w:numPr>
          <w:ilvl w:val="0"/>
          <w:numId w:val="6"/>
        </w:numPr>
      </w:pPr>
      <w:r w:rsidRPr="00C73F7C">
        <w:t>É proibido o uso para atividades ilegais ou que comprometam a imagem institucional.</w:t>
      </w:r>
    </w:p>
    <w:p w14:paraId="55CD7092" w14:textId="77777777" w:rsidR="00C73F7C" w:rsidRPr="00C73F7C" w:rsidRDefault="00C73F7C" w:rsidP="00C73F7C">
      <w:pPr>
        <w:numPr>
          <w:ilvl w:val="0"/>
          <w:numId w:val="6"/>
        </w:numPr>
      </w:pPr>
      <w:r w:rsidRPr="00C73F7C">
        <w:t>Devem ser respeitadas as políticas de segurança da informação e compliance.</w:t>
      </w:r>
    </w:p>
    <w:p w14:paraId="5D47C0AE" w14:textId="77777777" w:rsidR="003631A0" w:rsidRDefault="003631A0" w:rsidP="00C73F7C">
      <w:pPr>
        <w:rPr>
          <w:b/>
          <w:bCs/>
        </w:rPr>
      </w:pPr>
    </w:p>
    <w:p w14:paraId="4564743E" w14:textId="06253AA7" w:rsidR="00C73F7C" w:rsidRPr="00C73F7C" w:rsidRDefault="00C73F7C" w:rsidP="00C73F7C">
      <w:pPr>
        <w:rPr>
          <w:b/>
          <w:bCs/>
        </w:rPr>
      </w:pPr>
      <w:r w:rsidRPr="00C73F7C">
        <w:rPr>
          <w:b/>
          <w:bCs/>
        </w:rPr>
        <w:lastRenderedPageBreak/>
        <w:t>9. Fluxo do Procedimento</w:t>
      </w:r>
    </w:p>
    <w:p w14:paraId="39CC5B3F" w14:textId="77777777" w:rsidR="00C73F7C" w:rsidRPr="00C73F7C" w:rsidRDefault="00C73F7C" w:rsidP="00C73F7C">
      <w:r w:rsidRPr="00C73F7C">
        <w:rPr>
          <w:b/>
          <w:bCs/>
        </w:rPr>
        <w:t>Passo 1 – Solicitação</w:t>
      </w:r>
    </w:p>
    <w:p w14:paraId="6FD548DD" w14:textId="77777777" w:rsidR="00C73F7C" w:rsidRPr="00C73F7C" w:rsidRDefault="00C73F7C" w:rsidP="00C73F7C">
      <w:pPr>
        <w:numPr>
          <w:ilvl w:val="0"/>
          <w:numId w:val="7"/>
        </w:numPr>
      </w:pPr>
      <w:r w:rsidRPr="00C73F7C">
        <w:t>Gestor imediato identifica a necessidade de linha e solicita formalmente ao Setor de Obras.</w:t>
      </w:r>
    </w:p>
    <w:p w14:paraId="64594357" w14:textId="77777777" w:rsidR="00C73F7C" w:rsidRPr="00C73F7C" w:rsidRDefault="00C73F7C" w:rsidP="00C73F7C">
      <w:r w:rsidRPr="00C73F7C">
        <w:rPr>
          <w:b/>
          <w:bCs/>
        </w:rPr>
        <w:t>Passo 2 – Avaliação e Aprovação</w:t>
      </w:r>
    </w:p>
    <w:p w14:paraId="4F794097" w14:textId="77777777" w:rsidR="00C73F7C" w:rsidRPr="00C73F7C" w:rsidRDefault="00C73F7C" w:rsidP="00C73F7C">
      <w:pPr>
        <w:numPr>
          <w:ilvl w:val="0"/>
          <w:numId w:val="8"/>
        </w:numPr>
      </w:pPr>
      <w:r w:rsidRPr="00C73F7C">
        <w:t>Setor de Obras avalia disponibilidade de linhas existentes.</w:t>
      </w:r>
    </w:p>
    <w:p w14:paraId="79AFAE7A" w14:textId="77777777" w:rsidR="00C73F7C" w:rsidRPr="00C73F7C" w:rsidRDefault="00C73F7C" w:rsidP="00C73F7C">
      <w:pPr>
        <w:numPr>
          <w:ilvl w:val="0"/>
          <w:numId w:val="8"/>
        </w:numPr>
      </w:pPr>
      <w:r w:rsidRPr="00C73F7C">
        <w:t>Se necessário, consulta a Diretoria para aprovação de novas linhas ou troca entre empresas.</w:t>
      </w:r>
    </w:p>
    <w:p w14:paraId="63C5856A" w14:textId="77777777" w:rsidR="00C73F7C" w:rsidRPr="00C73F7C" w:rsidRDefault="00C73F7C" w:rsidP="00C73F7C">
      <w:r w:rsidRPr="00C73F7C">
        <w:rPr>
          <w:b/>
          <w:bCs/>
        </w:rPr>
        <w:t>Passo 3 – Cessão e Registro</w:t>
      </w:r>
    </w:p>
    <w:p w14:paraId="2B9C2088" w14:textId="77777777" w:rsidR="00C73F7C" w:rsidRPr="00C73F7C" w:rsidRDefault="00C73F7C" w:rsidP="00C73F7C">
      <w:pPr>
        <w:numPr>
          <w:ilvl w:val="0"/>
          <w:numId w:val="9"/>
        </w:numPr>
      </w:pPr>
      <w:r w:rsidRPr="00C73F7C">
        <w:t>Linha é cedida ao colaborador.</w:t>
      </w:r>
    </w:p>
    <w:p w14:paraId="1F98BFE6" w14:textId="77777777" w:rsidR="00C73F7C" w:rsidRPr="00C73F7C" w:rsidRDefault="00C73F7C" w:rsidP="00C73F7C">
      <w:pPr>
        <w:numPr>
          <w:ilvl w:val="0"/>
          <w:numId w:val="9"/>
        </w:numPr>
      </w:pPr>
      <w:r w:rsidRPr="00C73F7C">
        <w:t>Setor de Obras registra a cessão em planilha/sistema com dados completos (colaborador, empresa, departamento, status, data).</w:t>
      </w:r>
    </w:p>
    <w:p w14:paraId="4206A0C3" w14:textId="77777777" w:rsidR="00C73F7C" w:rsidRPr="00C73F7C" w:rsidRDefault="00C73F7C" w:rsidP="00C73F7C">
      <w:r w:rsidRPr="00C73F7C">
        <w:rPr>
          <w:b/>
          <w:bCs/>
        </w:rPr>
        <w:t>Passo 4 – Comunicação ao CSC</w:t>
      </w:r>
    </w:p>
    <w:p w14:paraId="13523A40" w14:textId="77777777" w:rsidR="00C73F7C" w:rsidRPr="00C73F7C" w:rsidRDefault="00C73F7C" w:rsidP="00C73F7C">
      <w:pPr>
        <w:numPr>
          <w:ilvl w:val="0"/>
          <w:numId w:val="10"/>
        </w:numPr>
      </w:pPr>
      <w:r w:rsidRPr="00C73F7C">
        <w:t>Setor de Obras comunica o CSC sobre a cessão, troca ou cancelamento da linha.</w:t>
      </w:r>
    </w:p>
    <w:p w14:paraId="549161D2" w14:textId="77777777" w:rsidR="00C73F7C" w:rsidRPr="00C73F7C" w:rsidRDefault="00C73F7C" w:rsidP="00C73F7C">
      <w:pPr>
        <w:numPr>
          <w:ilvl w:val="0"/>
          <w:numId w:val="10"/>
        </w:numPr>
      </w:pPr>
      <w:r w:rsidRPr="00C73F7C">
        <w:t>CSC ajusta a alocação de custos conforme o controle.</w:t>
      </w:r>
    </w:p>
    <w:p w14:paraId="68629472" w14:textId="77777777" w:rsidR="00C73F7C" w:rsidRPr="00C73F7C" w:rsidRDefault="00C73F7C" w:rsidP="00C73F7C">
      <w:r w:rsidRPr="00C73F7C">
        <w:rPr>
          <w:b/>
          <w:bCs/>
        </w:rPr>
        <w:t>Passo 5 – Pagamento e Rateio</w:t>
      </w:r>
    </w:p>
    <w:p w14:paraId="28E5CD7B" w14:textId="77777777" w:rsidR="00C73F7C" w:rsidRPr="00C73F7C" w:rsidRDefault="00C73F7C" w:rsidP="00C73F7C">
      <w:pPr>
        <w:numPr>
          <w:ilvl w:val="0"/>
          <w:numId w:val="11"/>
        </w:numPr>
      </w:pPr>
      <w:r w:rsidRPr="00C73F7C">
        <w:t>CSC realiza o pagamento da fatura.</w:t>
      </w:r>
    </w:p>
    <w:p w14:paraId="1308A906" w14:textId="77777777" w:rsidR="00C73F7C" w:rsidRPr="00C73F7C" w:rsidRDefault="00C73F7C" w:rsidP="00C73F7C">
      <w:pPr>
        <w:numPr>
          <w:ilvl w:val="0"/>
          <w:numId w:val="11"/>
        </w:numPr>
      </w:pPr>
      <w:r w:rsidRPr="00C73F7C">
        <w:t>CSC efetua o rateio dos custos entre as empresas, de acordo com o controle fornecido.</w:t>
      </w:r>
    </w:p>
    <w:p w14:paraId="4E490DA4" w14:textId="77777777" w:rsidR="00C73F7C" w:rsidRPr="00C73F7C" w:rsidRDefault="00C73F7C" w:rsidP="00C73F7C">
      <w:r w:rsidRPr="00C73F7C">
        <w:rPr>
          <w:b/>
          <w:bCs/>
        </w:rPr>
        <w:t>Passo 6 – Monitoramento</w:t>
      </w:r>
    </w:p>
    <w:p w14:paraId="639D2AD6" w14:textId="77777777" w:rsidR="00C73F7C" w:rsidRPr="00C73F7C" w:rsidRDefault="00C73F7C" w:rsidP="00C73F7C">
      <w:pPr>
        <w:numPr>
          <w:ilvl w:val="0"/>
          <w:numId w:val="12"/>
        </w:numPr>
      </w:pPr>
      <w:r w:rsidRPr="00C73F7C">
        <w:t>Setor de Obras revisa periodicamente (trimestralmente) o uso das linhas e informa ajustes ao CSC.</w:t>
      </w:r>
    </w:p>
    <w:p w14:paraId="1F8140EA" w14:textId="77777777" w:rsidR="00C73F7C" w:rsidRPr="00C73F7C" w:rsidRDefault="00C73F7C" w:rsidP="00C73F7C">
      <w:pPr>
        <w:numPr>
          <w:ilvl w:val="0"/>
          <w:numId w:val="12"/>
        </w:numPr>
      </w:pPr>
      <w:r w:rsidRPr="00C73F7C">
        <w:t>Caso uma linha esteja sem uso, deve ser cancelada ou realocada.</w:t>
      </w:r>
    </w:p>
    <w:p w14:paraId="15B159A5" w14:textId="77777777" w:rsidR="00AE7FD0" w:rsidRDefault="00AE7FD0"/>
    <w:sectPr w:rsidR="00AE7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7190"/>
    <w:multiLevelType w:val="multilevel"/>
    <w:tmpl w:val="CCE4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84791"/>
    <w:multiLevelType w:val="multilevel"/>
    <w:tmpl w:val="A974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52C0C"/>
    <w:multiLevelType w:val="multilevel"/>
    <w:tmpl w:val="05A8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F19B8"/>
    <w:multiLevelType w:val="multilevel"/>
    <w:tmpl w:val="97E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6011D"/>
    <w:multiLevelType w:val="multilevel"/>
    <w:tmpl w:val="AD68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D37EC"/>
    <w:multiLevelType w:val="multilevel"/>
    <w:tmpl w:val="4DDC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A7360"/>
    <w:multiLevelType w:val="multilevel"/>
    <w:tmpl w:val="E91E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32E48"/>
    <w:multiLevelType w:val="multilevel"/>
    <w:tmpl w:val="5B64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84638B"/>
    <w:multiLevelType w:val="multilevel"/>
    <w:tmpl w:val="0C66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BA6CEB"/>
    <w:multiLevelType w:val="multilevel"/>
    <w:tmpl w:val="94C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C455C"/>
    <w:multiLevelType w:val="multilevel"/>
    <w:tmpl w:val="360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A232F"/>
    <w:multiLevelType w:val="multilevel"/>
    <w:tmpl w:val="D4EC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568378">
    <w:abstractNumId w:val="8"/>
  </w:num>
  <w:num w:numId="2" w16cid:durableId="2034260827">
    <w:abstractNumId w:val="7"/>
  </w:num>
  <w:num w:numId="3" w16cid:durableId="393937055">
    <w:abstractNumId w:val="11"/>
  </w:num>
  <w:num w:numId="4" w16cid:durableId="941497252">
    <w:abstractNumId w:val="2"/>
  </w:num>
  <w:num w:numId="5" w16cid:durableId="878201838">
    <w:abstractNumId w:val="5"/>
  </w:num>
  <w:num w:numId="6" w16cid:durableId="2006400754">
    <w:abstractNumId w:val="4"/>
  </w:num>
  <w:num w:numId="7" w16cid:durableId="549078419">
    <w:abstractNumId w:val="10"/>
  </w:num>
  <w:num w:numId="8" w16cid:durableId="1450467371">
    <w:abstractNumId w:val="9"/>
  </w:num>
  <w:num w:numId="9" w16cid:durableId="1634410517">
    <w:abstractNumId w:val="6"/>
  </w:num>
  <w:num w:numId="10" w16cid:durableId="1560902697">
    <w:abstractNumId w:val="0"/>
  </w:num>
  <w:num w:numId="11" w16cid:durableId="950819419">
    <w:abstractNumId w:val="3"/>
  </w:num>
  <w:num w:numId="12" w16cid:durableId="1239750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7C"/>
    <w:rsid w:val="002A0554"/>
    <w:rsid w:val="003631A0"/>
    <w:rsid w:val="00414E38"/>
    <w:rsid w:val="00456F93"/>
    <w:rsid w:val="008A68A2"/>
    <w:rsid w:val="00AE7FD0"/>
    <w:rsid w:val="00B17DA1"/>
    <w:rsid w:val="00B5174C"/>
    <w:rsid w:val="00B61EAD"/>
    <w:rsid w:val="00C67E52"/>
    <w:rsid w:val="00C73F7C"/>
    <w:rsid w:val="00C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5939"/>
  <w15:chartTrackingRefBased/>
  <w15:docId w15:val="{0D49A215-AF04-4659-A721-ED7817FA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3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3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3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3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3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3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3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3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3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3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3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3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3F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3F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3F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3F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3F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3F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3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3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3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3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3F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3F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3F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3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3F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3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648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4</cp:revision>
  <cp:lastPrinted>2025-09-11T16:09:00Z</cp:lastPrinted>
  <dcterms:created xsi:type="dcterms:W3CDTF">2025-09-11T16:04:00Z</dcterms:created>
  <dcterms:modified xsi:type="dcterms:W3CDTF">2025-09-11T22:21:00Z</dcterms:modified>
</cp:coreProperties>
</file>