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2766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POLÍTICA DE TRATAMENTO DE PREJUÍZOS E REEMBOLSOS</w:t>
      </w:r>
    </w:p>
    <w:p w14:paraId="71F03264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1. OBJETIVO</w:t>
      </w:r>
    </w:p>
    <w:p w14:paraId="26CA2B54" w14:textId="77777777" w:rsidR="00584818" w:rsidRPr="00584818" w:rsidRDefault="00584818" w:rsidP="00584818">
      <w:r w:rsidRPr="00584818">
        <w:t>Esta política estabelece os procedimentos para identificação, análise e tratamento de prejuízos causados por erros operacionais, visando garantir a responsabilização adequada e a mitigação de impactos para a empresa e clientes.</w:t>
      </w:r>
    </w:p>
    <w:p w14:paraId="34ECF8E1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2. ESCOPO</w:t>
      </w:r>
    </w:p>
    <w:p w14:paraId="02148E88" w14:textId="77777777" w:rsidR="00584818" w:rsidRPr="00584818" w:rsidRDefault="00584818" w:rsidP="00584818">
      <w:r w:rsidRPr="00584818">
        <w:t>Esta política aplica-se a todos os colaboradores da empresa, abrangendo:</w:t>
      </w:r>
    </w:p>
    <w:p w14:paraId="69ACB31F" w14:textId="77777777" w:rsidR="00584818" w:rsidRPr="00584818" w:rsidRDefault="00584818" w:rsidP="00584818">
      <w:pPr>
        <w:numPr>
          <w:ilvl w:val="0"/>
          <w:numId w:val="1"/>
        </w:numPr>
      </w:pPr>
      <w:r w:rsidRPr="00584818">
        <w:t>Colaboradores CLT</w:t>
      </w:r>
    </w:p>
    <w:p w14:paraId="2160A38D" w14:textId="77777777" w:rsidR="00584818" w:rsidRPr="00584818" w:rsidRDefault="00584818" w:rsidP="00584818">
      <w:pPr>
        <w:numPr>
          <w:ilvl w:val="0"/>
          <w:numId w:val="1"/>
        </w:numPr>
      </w:pPr>
      <w:r w:rsidRPr="00584818">
        <w:t>Prestadores de serviços (PJ)</w:t>
      </w:r>
    </w:p>
    <w:p w14:paraId="136F294C" w14:textId="77777777" w:rsidR="00584818" w:rsidRPr="00584818" w:rsidRDefault="00584818" w:rsidP="00584818">
      <w:pPr>
        <w:numPr>
          <w:ilvl w:val="0"/>
          <w:numId w:val="1"/>
        </w:numPr>
      </w:pPr>
      <w:r w:rsidRPr="00584818">
        <w:t>Situações que resultem em prejuízos internos ou a clientes</w:t>
      </w:r>
    </w:p>
    <w:p w14:paraId="2A90109E" w14:textId="77777777" w:rsidR="00584818" w:rsidRPr="00584818" w:rsidRDefault="00584818" w:rsidP="00584818">
      <w:pPr>
        <w:numPr>
          <w:ilvl w:val="0"/>
          <w:numId w:val="1"/>
        </w:numPr>
      </w:pPr>
      <w:r w:rsidRPr="00584818">
        <w:t>Pagamentos de guias de impostos decorrentes de erros</w:t>
      </w:r>
    </w:p>
    <w:p w14:paraId="73DA463A" w14:textId="77777777" w:rsidR="00584818" w:rsidRPr="00584818" w:rsidRDefault="00584818" w:rsidP="00584818">
      <w:pPr>
        <w:numPr>
          <w:ilvl w:val="0"/>
          <w:numId w:val="1"/>
        </w:numPr>
      </w:pPr>
      <w:r w:rsidRPr="00584818">
        <w:t>Reembolsos a clientes</w:t>
      </w:r>
    </w:p>
    <w:p w14:paraId="17C50E31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3. PROCEDIMENTOS</w:t>
      </w:r>
    </w:p>
    <w:p w14:paraId="7DBE2FA9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3.1 Identificação do Prejuízo</w:t>
      </w:r>
    </w:p>
    <w:p w14:paraId="043759A3" w14:textId="77777777" w:rsidR="00584818" w:rsidRPr="00584818" w:rsidRDefault="00584818" w:rsidP="00584818">
      <w:r w:rsidRPr="00584818">
        <w:rPr>
          <w:b/>
          <w:bCs/>
        </w:rPr>
        <w:t>Responsável:</w:t>
      </w:r>
      <w:r w:rsidRPr="00584818">
        <w:t xml:space="preserve"> Liderança imediata</w:t>
      </w:r>
    </w:p>
    <w:p w14:paraId="5A7683C7" w14:textId="77777777" w:rsidR="00584818" w:rsidRPr="00584818" w:rsidRDefault="00584818" w:rsidP="00584818">
      <w:r w:rsidRPr="00584818">
        <w:rPr>
          <w:b/>
          <w:bCs/>
        </w:rPr>
        <w:t>Processo:</w:t>
      </w:r>
    </w:p>
    <w:p w14:paraId="0FAA40AA" w14:textId="77777777" w:rsidR="00584818" w:rsidRPr="00584818" w:rsidRDefault="00584818" w:rsidP="00584818">
      <w:pPr>
        <w:numPr>
          <w:ilvl w:val="0"/>
          <w:numId w:val="2"/>
        </w:numPr>
      </w:pPr>
      <w:r w:rsidRPr="00584818">
        <w:t>Identificar e documentar o erro/prejuízo ocorrido</w:t>
      </w:r>
    </w:p>
    <w:p w14:paraId="117F654B" w14:textId="77777777" w:rsidR="00584818" w:rsidRPr="00584818" w:rsidRDefault="00584818" w:rsidP="00584818">
      <w:pPr>
        <w:numPr>
          <w:ilvl w:val="0"/>
          <w:numId w:val="2"/>
        </w:numPr>
      </w:pPr>
      <w:r w:rsidRPr="00584818">
        <w:t>Abrir tarefa no sistema Bitrix24</w:t>
      </w:r>
    </w:p>
    <w:p w14:paraId="5F5DB62D" w14:textId="77777777" w:rsidR="00584818" w:rsidRPr="00584818" w:rsidRDefault="00584818" w:rsidP="00584818">
      <w:pPr>
        <w:numPr>
          <w:ilvl w:val="0"/>
          <w:numId w:val="2"/>
        </w:numPr>
      </w:pPr>
      <w:r w:rsidRPr="00584818">
        <w:t>Atribuir o Recursos Humanos como responsável pela análise</w:t>
      </w:r>
    </w:p>
    <w:p w14:paraId="2922C493" w14:textId="77777777" w:rsidR="00584818" w:rsidRPr="00584818" w:rsidRDefault="00584818" w:rsidP="00584818">
      <w:pPr>
        <w:numPr>
          <w:ilvl w:val="0"/>
          <w:numId w:val="2"/>
        </w:numPr>
      </w:pPr>
      <w:r w:rsidRPr="00584818">
        <w:t xml:space="preserve">Anexar à tarefa: </w:t>
      </w:r>
    </w:p>
    <w:p w14:paraId="35DC0848" w14:textId="77777777" w:rsidR="00584818" w:rsidRPr="00584818" w:rsidRDefault="00584818" w:rsidP="00584818">
      <w:pPr>
        <w:numPr>
          <w:ilvl w:val="1"/>
          <w:numId w:val="2"/>
        </w:numPr>
      </w:pPr>
      <w:r w:rsidRPr="00584818">
        <w:t>Evidências e documentação da falha</w:t>
      </w:r>
    </w:p>
    <w:p w14:paraId="55367391" w14:textId="77777777" w:rsidR="00584818" w:rsidRPr="00584818" w:rsidRDefault="00584818" w:rsidP="00584818">
      <w:pPr>
        <w:numPr>
          <w:ilvl w:val="1"/>
          <w:numId w:val="2"/>
        </w:numPr>
      </w:pPr>
      <w:r w:rsidRPr="00584818">
        <w:t>Guias de imposto ou dados bancários para pagamento (quando aplicável)</w:t>
      </w:r>
    </w:p>
    <w:p w14:paraId="24FC7179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3.2 Análise e Classificação</w:t>
      </w:r>
    </w:p>
    <w:p w14:paraId="0399E2BD" w14:textId="77777777" w:rsidR="00584818" w:rsidRPr="00584818" w:rsidRDefault="00584818" w:rsidP="00584818">
      <w:r w:rsidRPr="00584818">
        <w:rPr>
          <w:b/>
          <w:bCs/>
        </w:rPr>
        <w:t>Responsável:</w:t>
      </w:r>
      <w:r w:rsidRPr="00584818">
        <w:t xml:space="preserve"> Recursos Humanos</w:t>
      </w:r>
    </w:p>
    <w:p w14:paraId="419C0D7B" w14:textId="77777777" w:rsidR="00584818" w:rsidRPr="00584818" w:rsidRDefault="00584818" w:rsidP="00584818">
      <w:r w:rsidRPr="00584818">
        <w:t>O RH deve avaliar a ocorrência e classificar o tipo de tratamento conforme os cenários abaixo:</w:t>
      </w:r>
    </w:p>
    <w:p w14:paraId="1ABDF097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3.2.1 Colaborador CLT - Desconto em Folha</w:t>
      </w:r>
    </w:p>
    <w:p w14:paraId="03C3A095" w14:textId="77777777" w:rsidR="00584818" w:rsidRPr="00584818" w:rsidRDefault="00584818" w:rsidP="00584818">
      <w:pPr>
        <w:numPr>
          <w:ilvl w:val="0"/>
          <w:numId w:val="3"/>
        </w:numPr>
      </w:pPr>
      <w:r w:rsidRPr="00584818">
        <w:rPr>
          <w:b/>
          <w:bCs/>
        </w:rPr>
        <w:t>Processo:</w:t>
      </w:r>
      <w:r w:rsidRPr="00584818">
        <w:t xml:space="preserve"> RH </w:t>
      </w:r>
      <w:proofErr w:type="spellStart"/>
      <w:r w:rsidRPr="00584818">
        <w:t>valida</w:t>
      </w:r>
      <w:proofErr w:type="spellEnd"/>
      <w:r w:rsidRPr="00584818">
        <w:t xml:space="preserve"> a responsabilidade e registra o desconto na folha de pagamento</w:t>
      </w:r>
    </w:p>
    <w:p w14:paraId="02F431CD" w14:textId="77777777" w:rsidR="00584818" w:rsidRPr="00584818" w:rsidRDefault="00584818" w:rsidP="00584818">
      <w:pPr>
        <w:numPr>
          <w:ilvl w:val="0"/>
          <w:numId w:val="3"/>
        </w:numPr>
      </w:pPr>
      <w:r w:rsidRPr="00584818">
        <w:rPr>
          <w:b/>
          <w:bCs/>
        </w:rPr>
        <w:lastRenderedPageBreak/>
        <w:t>Encerramento:</w:t>
      </w:r>
      <w:r w:rsidRPr="00584818">
        <w:t xml:space="preserve"> Processo finalizado pelo próprio RH após confirmação do desconto</w:t>
      </w:r>
    </w:p>
    <w:p w14:paraId="6D272564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3.2.2 Prestador PJ - Desconto em Pagamento</w:t>
      </w:r>
    </w:p>
    <w:p w14:paraId="11D255B5" w14:textId="77777777" w:rsidR="00584818" w:rsidRPr="00584818" w:rsidRDefault="00584818" w:rsidP="00584818">
      <w:pPr>
        <w:numPr>
          <w:ilvl w:val="0"/>
          <w:numId w:val="4"/>
        </w:numPr>
      </w:pPr>
      <w:r w:rsidRPr="00584818">
        <w:rPr>
          <w:b/>
          <w:bCs/>
        </w:rPr>
        <w:t>Processo:</w:t>
      </w:r>
      <w:r w:rsidRPr="00584818">
        <w:t xml:space="preserve"> </w:t>
      </w:r>
    </w:p>
    <w:p w14:paraId="4D2ECC35" w14:textId="77777777" w:rsidR="00584818" w:rsidRPr="00584818" w:rsidRDefault="00584818" w:rsidP="00584818">
      <w:pPr>
        <w:numPr>
          <w:ilvl w:val="1"/>
          <w:numId w:val="4"/>
        </w:numPr>
      </w:pPr>
      <w:r w:rsidRPr="00584818">
        <w:t xml:space="preserve">RH </w:t>
      </w:r>
      <w:proofErr w:type="spellStart"/>
      <w:r w:rsidRPr="00584818">
        <w:t>valida</w:t>
      </w:r>
      <w:proofErr w:type="spellEnd"/>
      <w:r w:rsidRPr="00584818">
        <w:t xml:space="preserve"> a responsabilidade do prestador</w:t>
      </w:r>
    </w:p>
    <w:p w14:paraId="175CE3B9" w14:textId="77777777" w:rsidR="00584818" w:rsidRPr="00584818" w:rsidRDefault="00584818" w:rsidP="00584818">
      <w:pPr>
        <w:numPr>
          <w:ilvl w:val="1"/>
          <w:numId w:val="4"/>
        </w:numPr>
      </w:pPr>
      <w:r w:rsidRPr="00584818">
        <w:t>Reatribui a tarefa ao Financeiro informando os valores a serem descontados</w:t>
      </w:r>
    </w:p>
    <w:p w14:paraId="6198FB35" w14:textId="77777777" w:rsidR="00584818" w:rsidRPr="00584818" w:rsidRDefault="00584818" w:rsidP="00584818">
      <w:pPr>
        <w:numPr>
          <w:ilvl w:val="0"/>
          <w:numId w:val="4"/>
        </w:numPr>
      </w:pPr>
      <w:r w:rsidRPr="00584818">
        <w:rPr>
          <w:b/>
          <w:bCs/>
        </w:rPr>
        <w:t>Execução:</w:t>
      </w:r>
      <w:r w:rsidRPr="00584818">
        <w:t xml:space="preserve"> Financeiro aplica o desconto na liquidação da nota fiscal do PJ</w:t>
      </w:r>
    </w:p>
    <w:p w14:paraId="44EA19A3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3.2.3 Pagamento de Guias ou Reembolsos</w:t>
      </w:r>
    </w:p>
    <w:p w14:paraId="63E665F1" w14:textId="77777777" w:rsidR="00584818" w:rsidRPr="00584818" w:rsidRDefault="00584818" w:rsidP="00584818">
      <w:pPr>
        <w:numPr>
          <w:ilvl w:val="0"/>
          <w:numId w:val="5"/>
        </w:numPr>
      </w:pPr>
      <w:r w:rsidRPr="00584818">
        <w:rPr>
          <w:b/>
          <w:bCs/>
        </w:rPr>
        <w:t>Processo:</w:t>
      </w:r>
      <w:r w:rsidRPr="00584818">
        <w:t xml:space="preserve"> </w:t>
      </w:r>
    </w:p>
    <w:p w14:paraId="18E1C5B1" w14:textId="77777777" w:rsidR="00584818" w:rsidRPr="00584818" w:rsidRDefault="00584818" w:rsidP="00584818">
      <w:pPr>
        <w:numPr>
          <w:ilvl w:val="1"/>
          <w:numId w:val="5"/>
        </w:numPr>
      </w:pPr>
      <w:r w:rsidRPr="00584818">
        <w:t xml:space="preserve">RH </w:t>
      </w:r>
      <w:proofErr w:type="spellStart"/>
      <w:r w:rsidRPr="00584818">
        <w:t>valida</w:t>
      </w:r>
      <w:proofErr w:type="spellEnd"/>
      <w:r w:rsidRPr="00584818">
        <w:t xml:space="preserve"> a responsabilidade</w:t>
      </w:r>
    </w:p>
    <w:p w14:paraId="2869C36F" w14:textId="77777777" w:rsidR="00584818" w:rsidRPr="00584818" w:rsidRDefault="00584818" w:rsidP="00584818">
      <w:pPr>
        <w:numPr>
          <w:ilvl w:val="1"/>
          <w:numId w:val="5"/>
        </w:numPr>
      </w:pPr>
      <w:r w:rsidRPr="00584818">
        <w:t>Reatribui a tarefa ao Financeiro com os dados necessários para pagamento</w:t>
      </w:r>
    </w:p>
    <w:p w14:paraId="7C7B52A3" w14:textId="77777777" w:rsidR="00584818" w:rsidRPr="00584818" w:rsidRDefault="00584818" w:rsidP="00584818">
      <w:pPr>
        <w:numPr>
          <w:ilvl w:val="0"/>
          <w:numId w:val="5"/>
        </w:numPr>
      </w:pPr>
      <w:r w:rsidRPr="00584818">
        <w:rPr>
          <w:b/>
          <w:bCs/>
        </w:rPr>
        <w:t>Execução:</w:t>
      </w:r>
      <w:r w:rsidRPr="00584818">
        <w:t xml:space="preserve"> Financeiro realiza o pagamento dentro do prazo estabelecido</w:t>
      </w:r>
    </w:p>
    <w:p w14:paraId="221E24D6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4. RESPONSABILIDADES</w:t>
      </w:r>
    </w:p>
    <w:p w14:paraId="7977F5B0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4.1 Liderança</w:t>
      </w:r>
    </w:p>
    <w:p w14:paraId="0A1959E0" w14:textId="77777777" w:rsidR="00584818" w:rsidRPr="00584818" w:rsidRDefault="00584818" w:rsidP="00584818">
      <w:pPr>
        <w:numPr>
          <w:ilvl w:val="0"/>
          <w:numId w:val="6"/>
        </w:numPr>
      </w:pPr>
      <w:r w:rsidRPr="00584818">
        <w:t>Identificar e reportar prejuízos</w:t>
      </w:r>
    </w:p>
    <w:p w14:paraId="0999A073" w14:textId="77777777" w:rsidR="00584818" w:rsidRPr="00584818" w:rsidRDefault="00584818" w:rsidP="00584818">
      <w:pPr>
        <w:numPr>
          <w:ilvl w:val="0"/>
          <w:numId w:val="6"/>
        </w:numPr>
      </w:pPr>
      <w:r w:rsidRPr="00584818">
        <w:t>Fornecer documentação e evidências necessárias</w:t>
      </w:r>
    </w:p>
    <w:p w14:paraId="65AD067C" w14:textId="77777777" w:rsidR="00584818" w:rsidRPr="00584818" w:rsidRDefault="00584818" w:rsidP="00584818">
      <w:pPr>
        <w:numPr>
          <w:ilvl w:val="0"/>
          <w:numId w:val="6"/>
        </w:numPr>
      </w:pPr>
      <w:r w:rsidRPr="00584818">
        <w:t>Abrir tarefa no Bitrix24</w:t>
      </w:r>
    </w:p>
    <w:p w14:paraId="39DEB16B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4.2 Recursos Humanos</w:t>
      </w:r>
    </w:p>
    <w:p w14:paraId="2F491EB4" w14:textId="77777777" w:rsidR="00584818" w:rsidRPr="00584818" w:rsidRDefault="00584818" w:rsidP="00584818">
      <w:pPr>
        <w:numPr>
          <w:ilvl w:val="0"/>
          <w:numId w:val="7"/>
        </w:numPr>
      </w:pPr>
      <w:r w:rsidRPr="00584818">
        <w:t>Analisar e validar as ocorrências</w:t>
      </w:r>
    </w:p>
    <w:p w14:paraId="232BA826" w14:textId="77777777" w:rsidR="00584818" w:rsidRPr="00584818" w:rsidRDefault="00584818" w:rsidP="00584818">
      <w:pPr>
        <w:numPr>
          <w:ilvl w:val="0"/>
          <w:numId w:val="7"/>
        </w:numPr>
      </w:pPr>
      <w:r w:rsidRPr="00584818">
        <w:t>Definir o tipo de tratamento aplicável</w:t>
      </w:r>
    </w:p>
    <w:p w14:paraId="5CDE7B97" w14:textId="77777777" w:rsidR="00584818" w:rsidRPr="00584818" w:rsidRDefault="00584818" w:rsidP="00584818">
      <w:pPr>
        <w:numPr>
          <w:ilvl w:val="0"/>
          <w:numId w:val="7"/>
        </w:numPr>
      </w:pPr>
      <w:r w:rsidRPr="00584818">
        <w:t>Processar descontos em folha (CLT)</w:t>
      </w:r>
    </w:p>
    <w:p w14:paraId="5E383C20" w14:textId="77777777" w:rsidR="00584818" w:rsidRPr="00584818" w:rsidRDefault="00584818" w:rsidP="00584818">
      <w:pPr>
        <w:numPr>
          <w:ilvl w:val="0"/>
          <w:numId w:val="7"/>
        </w:numPr>
      </w:pPr>
      <w:r w:rsidRPr="00584818">
        <w:t>Reatribuir tarefas ao Financeiro quando necessário</w:t>
      </w:r>
    </w:p>
    <w:p w14:paraId="2E678386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4.3 Financeiro</w:t>
      </w:r>
    </w:p>
    <w:p w14:paraId="542D74BC" w14:textId="77777777" w:rsidR="00584818" w:rsidRPr="00584818" w:rsidRDefault="00584818" w:rsidP="00584818">
      <w:pPr>
        <w:numPr>
          <w:ilvl w:val="0"/>
          <w:numId w:val="8"/>
        </w:numPr>
      </w:pPr>
      <w:r w:rsidRPr="00584818">
        <w:t>Aplicar descontos em pagamentos de PJ</w:t>
      </w:r>
    </w:p>
    <w:p w14:paraId="6EE42DF4" w14:textId="77777777" w:rsidR="00584818" w:rsidRPr="00584818" w:rsidRDefault="00584818" w:rsidP="00584818">
      <w:pPr>
        <w:numPr>
          <w:ilvl w:val="0"/>
          <w:numId w:val="8"/>
        </w:numPr>
      </w:pPr>
      <w:r w:rsidRPr="00584818">
        <w:t>Executar pagamentos de guias e reembolsos</w:t>
      </w:r>
    </w:p>
    <w:p w14:paraId="42C3EBCB" w14:textId="77777777" w:rsidR="00584818" w:rsidRPr="00584818" w:rsidRDefault="00584818" w:rsidP="00584818">
      <w:pPr>
        <w:numPr>
          <w:ilvl w:val="0"/>
          <w:numId w:val="8"/>
        </w:numPr>
      </w:pPr>
      <w:r w:rsidRPr="00584818">
        <w:t>Anexar comprovantes de pagamento</w:t>
      </w:r>
    </w:p>
    <w:p w14:paraId="713991DA" w14:textId="77777777" w:rsidR="00584818" w:rsidRPr="00584818" w:rsidRDefault="00584818" w:rsidP="00584818">
      <w:pPr>
        <w:numPr>
          <w:ilvl w:val="0"/>
          <w:numId w:val="8"/>
        </w:numPr>
      </w:pPr>
      <w:r w:rsidRPr="00584818">
        <w:t>Cumprir prazos estabelecidos</w:t>
      </w:r>
    </w:p>
    <w:p w14:paraId="489D407F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lastRenderedPageBreak/>
        <w:t>5. CONTROLES E REGISTRO</w:t>
      </w:r>
    </w:p>
    <w:p w14:paraId="53C01BFB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5.1 Sistema de Controle</w:t>
      </w:r>
    </w:p>
    <w:p w14:paraId="0BFE4FD7" w14:textId="77777777" w:rsidR="00584818" w:rsidRPr="00584818" w:rsidRDefault="00584818" w:rsidP="00584818">
      <w:pPr>
        <w:numPr>
          <w:ilvl w:val="0"/>
          <w:numId w:val="9"/>
        </w:numPr>
      </w:pPr>
      <w:r w:rsidRPr="00584818">
        <w:t>Todas as ocorrências devem ser registradas no sistema Bitrix24</w:t>
      </w:r>
    </w:p>
    <w:p w14:paraId="3649B4E9" w14:textId="77777777" w:rsidR="00584818" w:rsidRPr="00584818" w:rsidRDefault="00584818" w:rsidP="00584818">
      <w:pPr>
        <w:numPr>
          <w:ilvl w:val="0"/>
          <w:numId w:val="9"/>
        </w:numPr>
      </w:pPr>
      <w:r w:rsidRPr="00584818">
        <w:t xml:space="preserve">As tarefas só podem ser encerradas mediante confirmação de: </w:t>
      </w:r>
    </w:p>
    <w:p w14:paraId="44AE2543" w14:textId="77777777" w:rsidR="00584818" w:rsidRPr="00584818" w:rsidRDefault="00584818" w:rsidP="00584818">
      <w:pPr>
        <w:numPr>
          <w:ilvl w:val="1"/>
          <w:numId w:val="9"/>
        </w:numPr>
      </w:pPr>
      <w:r w:rsidRPr="00584818">
        <w:rPr>
          <w:b/>
          <w:bCs/>
        </w:rPr>
        <w:t>CLT:</w:t>
      </w:r>
      <w:r w:rsidRPr="00584818">
        <w:t xml:space="preserve"> Desconto confirmado pelo RH</w:t>
      </w:r>
    </w:p>
    <w:p w14:paraId="67D85447" w14:textId="77777777" w:rsidR="00584818" w:rsidRPr="00584818" w:rsidRDefault="00584818" w:rsidP="00584818">
      <w:pPr>
        <w:numPr>
          <w:ilvl w:val="1"/>
          <w:numId w:val="9"/>
        </w:numPr>
      </w:pPr>
      <w:r w:rsidRPr="00584818">
        <w:rPr>
          <w:b/>
          <w:bCs/>
        </w:rPr>
        <w:t>PJ:</w:t>
      </w:r>
      <w:r w:rsidRPr="00584818">
        <w:t xml:space="preserve"> Desconto confirmado pelo Financeiro</w:t>
      </w:r>
    </w:p>
    <w:p w14:paraId="712618EF" w14:textId="77777777" w:rsidR="00584818" w:rsidRPr="00584818" w:rsidRDefault="00584818" w:rsidP="00584818">
      <w:pPr>
        <w:numPr>
          <w:ilvl w:val="1"/>
          <w:numId w:val="9"/>
        </w:numPr>
      </w:pPr>
      <w:r w:rsidRPr="00584818">
        <w:rPr>
          <w:b/>
          <w:bCs/>
        </w:rPr>
        <w:t>Pagamentos:</w:t>
      </w:r>
      <w:r w:rsidRPr="00584818">
        <w:t xml:space="preserve"> Comprovante anexado pelo Financeiro</w:t>
      </w:r>
    </w:p>
    <w:p w14:paraId="5D976D4D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5.2 Arquivo e Rastreabilidade</w:t>
      </w:r>
    </w:p>
    <w:p w14:paraId="15491325" w14:textId="77777777" w:rsidR="00584818" w:rsidRPr="00584818" w:rsidRDefault="00584818" w:rsidP="00584818">
      <w:pPr>
        <w:numPr>
          <w:ilvl w:val="0"/>
          <w:numId w:val="10"/>
        </w:numPr>
      </w:pPr>
      <w:r w:rsidRPr="00584818">
        <w:t xml:space="preserve">Todo o histórico deve permanecer arquivado no Bitrix24, incluindo: </w:t>
      </w:r>
    </w:p>
    <w:p w14:paraId="2F7022B2" w14:textId="77777777" w:rsidR="00584818" w:rsidRPr="00584818" w:rsidRDefault="00584818" w:rsidP="00584818">
      <w:pPr>
        <w:numPr>
          <w:ilvl w:val="1"/>
          <w:numId w:val="10"/>
        </w:numPr>
      </w:pPr>
      <w:r w:rsidRPr="00584818">
        <w:t>Documentação de aprovação</w:t>
      </w:r>
    </w:p>
    <w:p w14:paraId="7BEFDF9A" w14:textId="77777777" w:rsidR="00584818" w:rsidRPr="00584818" w:rsidRDefault="00584818" w:rsidP="00584818">
      <w:pPr>
        <w:numPr>
          <w:ilvl w:val="1"/>
          <w:numId w:val="10"/>
        </w:numPr>
      </w:pPr>
      <w:r w:rsidRPr="00584818">
        <w:t>Evidências do prejuízo</w:t>
      </w:r>
    </w:p>
    <w:p w14:paraId="3C620816" w14:textId="77777777" w:rsidR="00584818" w:rsidRPr="00584818" w:rsidRDefault="00584818" w:rsidP="00584818">
      <w:pPr>
        <w:numPr>
          <w:ilvl w:val="1"/>
          <w:numId w:val="10"/>
        </w:numPr>
      </w:pPr>
      <w:r w:rsidRPr="00584818">
        <w:t>Registros de descontos aplicados</w:t>
      </w:r>
    </w:p>
    <w:p w14:paraId="17DD18A0" w14:textId="77777777" w:rsidR="00584818" w:rsidRPr="00584818" w:rsidRDefault="00584818" w:rsidP="00584818">
      <w:pPr>
        <w:numPr>
          <w:ilvl w:val="1"/>
          <w:numId w:val="10"/>
        </w:numPr>
      </w:pPr>
      <w:r w:rsidRPr="00584818">
        <w:t>Comprovantes de pagamentos realizados</w:t>
      </w:r>
    </w:p>
    <w:p w14:paraId="1806636E" w14:textId="77777777" w:rsidR="00584818" w:rsidRPr="00584818" w:rsidRDefault="00584818" w:rsidP="00584818">
      <w:pPr>
        <w:rPr>
          <w:b/>
          <w:bCs/>
        </w:rPr>
      </w:pPr>
      <w:r w:rsidRPr="00584818">
        <w:rPr>
          <w:b/>
          <w:bCs/>
        </w:rPr>
        <w:t>6. DISPOSIÇÕES FINAIS</w:t>
      </w:r>
    </w:p>
    <w:p w14:paraId="48213A5E" w14:textId="77777777" w:rsidR="00584818" w:rsidRPr="00584818" w:rsidRDefault="00584818" w:rsidP="00584818">
      <w:r w:rsidRPr="00584818">
        <w:t>Esta política deve ser observada por todos os colaboradores e áreas envolvidas. O não cumprimento dos procedimentos estabelecidos pode resultar em medidas disciplinares conforme regulamento interno da empresa.</w:t>
      </w:r>
    </w:p>
    <w:p w14:paraId="3DC905F6" w14:textId="77777777" w:rsidR="00584818" w:rsidRPr="00584818" w:rsidRDefault="00584818" w:rsidP="00584818">
      <w:r w:rsidRPr="00584818">
        <w:rPr>
          <w:b/>
          <w:bCs/>
        </w:rPr>
        <w:t>Data de vigência:</w:t>
      </w:r>
      <w:r w:rsidRPr="00584818">
        <w:t xml:space="preserve"> [Data de aprovação]</w:t>
      </w:r>
      <w:r w:rsidRPr="00584818">
        <w:br/>
      </w:r>
      <w:r w:rsidRPr="00584818">
        <w:rPr>
          <w:b/>
          <w:bCs/>
        </w:rPr>
        <w:t>Próxima revisão:</w:t>
      </w:r>
      <w:r w:rsidRPr="00584818">
        <w:t xml:space="preserve"> [Data da próxima revisão]</w:t>
      </w:r>
      <w:r w:rsidRPr="00584818">
        <w:br/>
      </w:r>
      <w:r w:rsidRPr="00584818">
        <w:rPr>
          <w:b/>
          <w:bCs/>
        </w:rPr>
        <w:t>Aprovado por:</w:t>
      </w:r>
      <w:r w:rsidRPr="00584818">
        <w:t xml:space="preserve"> </w:t>
      </w:r>
      <w:proofErr w:type="gramStart"/>
      <w:r w:rsidRPr="00584818">
        <w:t>[Aprovador</w:t>
      </w:r>
      <w:proofErr w:type="gramEnd"/>
      <w:r w:rsidRPr="00584818">
        <w:t>]</w:t>
      </w:r>
    </w:p>
    <w:p w14:paraId="20B14AEE" w14:textId="77777777" w:rsidR="00AE7FD0" w:rsidRDefault="00AE7FD0"/>
    <w:sectPr w:rsidR="00AE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2B33"/>
    <w:multiLevelType w:val="multilevel"/>
    <w:tmpl w:val="1F7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05AF6"/>
    <w:multiLevelType w:val="multilevel"/>
    <w:tmpl w:val="A57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44DE"/>
    <w:multiLevelType w:val="multilevel"/>
    <w:tmpl w:val="5C7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074FB"/>
    <w:multiLevelType w:val="multilevel"/>
    <w:tmpl w:val="22B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E0536"/>
    <w:multiLevelType w:val="multilevel"/>
    <w:tmpl w:val="243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E1087"/>
    <w:multiLevelType w:val="multilevel"/>
    <w:tmpl w:val="8A3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702F0"/>
    <w:multiLevelType w:val="multilevel"/>
    <w:tmpl w:val="9FF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54CF7"/>
    <w:multiLevelType w:val="multilevel"/>
    <w:tmpl w:val="AF9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C76D6"/>
    <w:multiLevelType w:val="multilevel"/>
    <w:tmpl w:val="5D7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C4888"/>
    <w:multiLevelType w:val="multilevel"/>
    <w:tmpl w:val="787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453014">
    <w:abstractNumId w:val="0"/>
  </w:num>
  <w:num w:numId="2" w16cid:durableId="1295067062">
    <w:abstractNumId w:val="8"/>
  </w:num>
  <w:num w:numId="3" w16cid:durableId="447743300">
    <w:abstractNumId w:val="6"/>
  </w:num>
  <w:num w:numId="4" w16cid:durableId="1909918757">
    <w:abstractNumId w:val="4"/>
  </w:num>
  <w:num w:numId="5" w16cid:durableId="1560745774">
    <w:abstractNumId w:val="3"/>
  </w:num>
  <w:num w:numId="6" w16cid:durableId="1403409443">
    <w:abstractNumId w:val="9"/>
  </w:num>
  <w:num w:numId="7" w16cid:durableId="405609414">
    <w:abstractNumId w:val="1"/>
  </w:num>
  <w:num w:numId="8" w16cid:durableId="820194393">
    <w:abstractNumId w:val="7"/>
  </w:num>
  <w:num w:numId="9" w16cid:durableId="1917595325">
    <w:abstractNumId w:val="2"/>
  </w:num>
  <w:num w:numId="10" w16cid:durableId="1625648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18"/>
    <w:rsid w:val="00414E38"/>
    <w:rsid w:val="00584818"/>
    <w:rsid w:val="008A68A2"/>
    <w:rsid w:val="00AE7FD0"/>
    <w:rsid w:val="00B17DA1"/>
    <w:rsid w:val="00C20C95"/>
    <w:rsid w:val="00C67E52"/>
    <w:rsid w:val="00C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BE60"/>
  <w15:chartTrackingRefBased/>
  <w15:docId w15:val="{BC8915B1-F14E-48A2-BAE0-CEFD4BD8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8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8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4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4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4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4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48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48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48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4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48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4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</cp:revision>
  <dcterms:created xsi:type="dcterms:W3CDTF">2025-09-24T10:41:00Z</dcterms:created>
  <dcterms:modified xsi:type="dcterms:W3CDTF">2025-09-24T10:41:00Z</dcterms:modified>
</cp:coreProperties>
</file>