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982"/>
        <w:spacing w:before="235" w:line="223" w:lineRule="auto"/>
        <w:rPr>
          <w:rFonts w:ascii="SimHei" w:hAnsi="SimHei" w:eastAsia="SimHei" w:cs="SimHei"/>
          <w:sz w:val="19"/>
          <w:szCs w:val="19"/>
        </w:rPr>
      </w:pPr>
      <w:r>
        <w:pict>
          <v:shape id="_x0000_s2" style="position:absolute;margin-left:127.818pt;margin-top:354.135pt;mso-position-vertical-relative:page;mso-position-horizontal-relative:page;width:10.45pt;height:25.05pt;z-index:251664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15" w:lineRule="auto"/>
                    <w:rPr>
                      <w:rFonts w:ascii="SimHei" w:hAnsi="SimHei" w:eastAsia="SimHei" w:cs="SimHei"/>
                      <w:sz w:val="14"/>
                      <w:szCs w:val="14"/>
                    </w:rPr>
                  </w:pPr>
                  <w:r>
                    <w:rPr>
                      <w:rFonts w:ascii="SimHei" w:hAnsi="SimHei" w:eastAsia="SimHei" w:cs="SimHei"/>
                      <w:sz w:val="14"/>
                      <w:szCs w:val="14"/>
                      <w:spacing w:val="13"/>
                    </w:rPr>
                    <w:t>刘涛雄</w:t>
                  </w:r>
                </w:p>
              </w:txbxContent>
            </v:textbox>
          </v:shape>
        </w:pict>
      </w:r>
      <w:r>
        <w:pict>
          <v:shape id="_x0000_s4" style="position:absolute;margin-left:55.0932pt;margin-top:353.191pt;mso-position-vertical-relative:page;mso-position-horizontal-relative:page;width:10.4pt;height:25.9pt;z-index:251663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15" w:lineRule="auto"/>
                    <w:rPr>
                      <w:rFonts w:ascii="SimHei" w:hAnsi="SimHei" w:eastAsia="SimHei" w:cs="SimHei"/>
                      <w:sz w:val="14"/>
                      <w:szCs w:val="14"/>
                    </w:rPr>
                  </w:pPr>
                  <w:r>
                    <w:rPr>
                      <w:rFonts w:ascii="SimHei" w:hAnsi="SimHei" w:eastAsia="SimHei" w:cs="SimHei"/>
                      <w:sz w:val="14"/>
                      <w:szCs w:val="14"/>
                      <w:spacing w:val="19"/>
                    </w:rPr>
                    <w:t>蔡继明</w:t>
                  </w:r>
                </w:p>
              </w:txbxContent>
            </v:textbox>
          </v:shape>
        </w:pict>
      </w:r>
      <w:r>
        <w:pict>
          <v:shape id="_x0000_s6" style="position:absolute;margin-left:275.595pt;margin-top:354.614pt;mso-position-vertical-relative:page;mso-position-horizontal-relative:page;width:10.4pt;height:17.5pt;z-index:2516674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15" w:lineRule="auto"/>
                    <w:rPr>
                      <w:rFonts w:ascii="SimHei" w:hAnsi="SimHei" w:eastAsia="SimHei" w:cs="SimHei"/>
                      <w:sz w:val="14"/>
                      <w:szCs w:val="14"/>
                    </w:rPr>
                  </w:pPr>
                  <w:r>
                    <w:rPr>
                      <w:rFonts w:ascii="SimHei" w:hAnsi="SimHei" w:eastAsia="SimHei" w:cs="SimHei"/>
                      <w:sz w:val="14"/>
                      <w:szCs w:val="14"/>
                      <w:spacing w:val="14"/>
                    </w:rPr>
                    <w:t>戎珂</w:t>
                  </w:r>
                </w:p>
              </w:txbxContent>
            </v:textbox>
          </v:shape>
        </w:pict>
      </w:r>
      <w:r>
        <w:pict>
          <v:shape id="_x0000_s8" style="position:absolute;margin-left:201.069pt;margin-top:351.664pt;mso-position-vertical-relative:page;mso-position-horizontal-relative:page;width:10.45pt;height:28.05pt;z-index:251660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16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color w:val="FFFFFF"/>
                    </w:rPr>
                    <w:t>李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color w:val="FFFFFF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color w:val="FFFFFF"/>
                    </w:rPr>
                    <w:t>稻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color w:val="FFFFFF"/>
                      <w:spacing w:val="-2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color w:val="FFFFFF"/>
                    </w:rPr>
                    <w:t>葵</w:t>
                  </w:r>
                </w:p>
              </w:txbxContent>
            </v:textbox>
          </v:shape>
        </w:pict>
      </w:r>
      <w:r>
        <w:pict>
          <v:shape id="_x0000_s10" style="position:absolute;margin-left:22.594pt;margin-top:446.978pt;mso-position-vertical-relative:page;mso-position-horizontal-relative:page;width:10.4pt;height:17.15pt;z-index:251668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15" w:lineRule="auto"/>
                    <w:rPr>
                      <w:rFonts w:ascii="SimHei" w:hAnsi="SimHei" w:eastAsia="SimHei" w:cs="SimHei"/>
                      <w:sz w:val="14"/>
                      <w:szCs w:val="14"/>
                    </w:rPr>
                  </w:pPr>
                  <w:r>
                    <w:rPr>
                      <w:rFonts w:ascii="SimHei" w:hAnsi="SimHei" w:eastAsia="SimHei" w:cs="SimHei"/>
                      <w:sz w:val="14"/>
                      <w:szCs w:val="14"/>
                      <w:spacing w:val="11"/>
                    </w:rPr>
                    <w:t>汤珂</w:t>
                  </w:r>
                </w:p>
              </w:txbxContent>
            </v:textbox>
          </v:shape>
        </w:pict>
      </w:r>
      <w:r>
        <w:pict>
          <v:shape id="_x0000_s12" style="position:absolute;margin-left:97.7363pt;margin-top:446.108pt;mso-position-vertical-relative:page;mso-position-horizontal-relative:page;width:10.55pt;height:19.65pt;z-index:2516654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18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color w:val="FFFFFF"/>
                    </w:rPr>
                    <w:t>王 勇</w:t>
                  </w:r>
                </w:p>
              </w:txbxContent>
            </v:textbox>
          </v:shape>
        </w:pict>
      </w:r>
      <w:r>
        <w:pict>
          <v:shape id="_x0000_s14" style="position:absolute;margin-left:245.952pt;margin-top:439.811pt;mso-position-vertical-relative:page;mso-position-horizontal-relative:page;width:11.05pt;height:25.8pt;z-index:251661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5" w:lineRule="auto"/>
                    <w:rPr>
                      <w:rFonts w:ascii="FZYaoTi" w:hAnsi="FZYaoTi" w:eastAsia="FZYaoTi" w:cs="FZYaoTi"/>
                      <w:sz w:val="14"/>
                      <w:szCs w:val="14"/>
                    </w:rPr>
                  </w:pPr>
                  <w:r>
                    <w:rPr>
                      <w:rFonts w:ascii="FZYaoTi" w:hAnsi="FZYaoTi" w:eastAsia="FZYaoTi" w:cs="FZYaoTi"/>
                      <w:sz w:val="14"/>
                      <w:szCs w:val="14"/>
                      <w:spacing w:val="18"/>
                    </w:rPr>
                    <w:t>谢丹夏</w:t>
                  </w:r>
                </w:p>
              </w:txbxContent>
            </v:textbox>
          </v:shape>
        </w:pict>
      </w:r>
      <w:r>
        <w:pict>
          <v:shape id="_x0000_s16" style="position:absolute;margin-left:172.514pt;margin-top:439.664pt;mso-position-vertical-relative:page;mso-position-horizontal-relative:page;width:10.5pt;height:26pt;z-index:2516623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17" w:lineRule="auto"/>
                    <w:rPr>
                      <w:rFonts w:ascii="SimHei" w:hAnsi="SimHei" w:eastAsia="SimHei" w:cs="SimHei"/>
                      <w:sz w:val="14"/>
                      <w:szCs w:val="14"/>
                    </w:rPr>
                  </w:pPr>
                  <w:r>
                    <w:rPr>
                      <w:rFonts w:ascii="SimHei" w:hAnsi="SimHei" w:eastAsia="SimHei" w:cs="SimHei"/>
                      <w:sz w:val="14"/>
                      <w:szCs w:val="14"/>
                      <w:spacing w:val="20"/>
                    </w:rPr>
                    <w:t>龙登高</w:t>
                  </w:r>
                </w:p>
              </w:txbxContent>
            </v:textbox>
          </v:shape>
        </w:pict>
      </w:r>
      <w:r>
        <w:pict>
          <v:shape id="_x0000_s18" style="position:absolute;margin-left:318.541pt;margin-top:447.034pt;mso-position-vertical-relative:page;mso-position-horizontal-relative:page;width:10.5pt;height:19.15pt;z-index:2516664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17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孙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-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震</w:t>
                  </w:r>
                </w:p>
              </w:txbxContent>
            </v:textbox>
          </v:shape>
        </w:pict>
      </w:r>
      <w:r>
        <w:pict>
          <v:shape id="_x0000_s20" style="position:absolute;margin-left:349.163pt;margin-top:352.896pt;mso-position-vertical-relative:page;mso-position-horizontal-relative:page;width:11.35pt;height:27.9pt;z-index:251659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38" w:lineRule="auto"/>
                    <w:rPr>
                      <w:rFonts w:ascii="LiSu" w:hAnsi="LiSu" w:eastAsia="LiSu" w:cs="LiSu"/>
                      <w:sz w:val="14"/>
                      <w:szCs w:val="14"/>
                    </w:rPr>
                  </w:pPr>
                  <w:r>
                    <w:rPr>
                      <w:rFonts w:ascii="LiSu" w:hAnsi="LiSu" w:eastAsia="LiSu" w:cs="LiSu"/>
                      <w:sz w:val="14"/>
                      <w:szCs w:val="14"/>
                      <w:color w:val="5B709B"/>
                    </w:rPr>
                    <w:t>李</w:t>
                  </w:r>
                  <w:r>
                    <w:rPr>
                      <w:rFonts w:ascii="LiSu" w:hAnsi="LiSu" w:eastAsia="LiSu" w:cs="LiSu"/>
                      <w:sz w:val="14"/>
                      <w:szCs w:val="14"/>
                      <w:color w:val="5B709B"/>
                      <w:spacing w:val="-22"/>
                    </w:rPr>
                    <w:t xml:space="preserve"> </w:t>
                  </w:r>
                  <w:r>
                    <w:rPr>
                      <w:rFonts w:ascii="LiSu" w:hAnsi="LiSu" w:eastAsia="LiSu" w:cs="LiSu"/>
                      <w:sz w:val="14"/>
                      <w:szCs w:val="14"/>
                      <w:color w:val="5B709B"/>
                    </w:rPr>
                    <w:t>红</w:t>
                  </w:r>
                  <w:r>
                    <w:rPr>
                      <w:rFonts w:ascii="LiSu" w:hAnsi="LiSu" w:eastAsia="LiSu" w:cs="LiSu"/>
                      <w:sz w:val="14"/>
                      <w:szCs w:val="14"/>
                      <w:color w:val="5B709B"/>
                      <w:spacing w:val="-22"/>
                    </w:rPr>
                    <w:t xml:space="preserve"> </w:t>
                  </w:r>
                  <w:r>
                    <w:rPr>
                      <w:rFonts w:ascii="LiSu" w:hAnsi="LiSu" w:eastAsia="LiSu" w:cs="LiSu"/>
                      <w:sz w:val="14"/>
                      <w:szCs w:val="14"/>
                      <w:color w:val="5B709B"/>
                    </w:rPr>
                    <w:t>军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-253993</wp:posOffset>
            </wp:positionV>
            <wp:extent cx="4997450" cy="746760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974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9"/>
          <w:szCs w:val="19"/>
          <w:b/>
          <w:bCs/>
          <w:color w:val="B63A05"/>
          <w:spacing w:val="-4"/>
        </w:rPr>
        <w:t>融媒体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2662"/>
        <w:spacing w:before="62" w:line="221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color w:val="91694B"/>
          <w:spacing w:val="13"/>
        </w:rPr>
        <w:t>新要素</w:t>
      </w:r>
      <w:r>
        <w:rPr>
          <w:rFonts w:ascii="SimHei" w:hAnsi="SimHei" w:eastAsia="SimHei" w:cs="SimHei"/>
          <w:sz w:val="19"/>
          <w:szCs w:val="19"/>
          <w:color w:val="91694B"/>
          <w:spacing w:val="25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color w:val="91694B"/>
          <w:spacing w:val="13"/>
        </w:rPr>
        <w:t>新组织</w:t>
      </w:r>
      <w:r>
        <w:rPr>
          <w:rFonts w:ascii="SimHei" w:hAnsi="SimHei" w:eastAsia="SimHei" w:cs="SimHei"/>
          <w:sz w:val="19"/>
          <w:szCs w:val="19"/>
          <w:color w:val="91694B"/>
          <w:spacing w:val="20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color w:val="91694B"/>
          <w:spacing w:val="13"/>
        </w:rPr>
        <w:t>新格局</w:t>
      </w:r>
    </w:p>
    <w:p>
      <w:pPr>
        <w:ind w:left="2989"/>
        <w:spacing w:before="146" w:line="188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-1"/>
        </w:rPr>
        <w:t>EIGHT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6"/>
        </w:rPr>
        <w:t xml:space="preserve">   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-1"/>
        </w:rPr>
        <w:t>LECTURES</w:t>
      </w:r>
    </w:p>
    <w:p>
      <w:pPr>
        <w:ind w:left="1739"/>
        <w:spacing w:before="98" w:line="188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-1"/>
        </w:rPr>
        <w:t>ON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19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-1"/>
        </w:rPr>
        <w:t>THE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18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-1"/>
        </w:rPr>
        <w:t>FRONTIER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-1"/>
        </w:rPr>
        <w:t>OF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18"/>
          <w:w w:val="102"/>
        </w:rPr>
        <w:t xml:space="preserve">  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-1"/>
        </w:rPr>
        <w:t>DIGITAL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19"/>
        </w:rPr>
        <w:t xml:space="preserve">  </w:t>
      </w:r>
      <w:r>
        <w:rPr>
          <w:rFonts w:ascii="Times New Roman" w:hAnsi="Times New Roman" w:eastAsia="Times New Roman" w:cs="Times New Roman"/>
          <w:sz w:val="19"/>
          <w:szCs w:val="19"/>
          <w:color w:val="7D5B41"/>
          <w:spacing w:val="-1"/>
        </w:rPr>
        <w:t>ECONOMY</w:t>
      </w:r>
    </w:p>
    <w:p>
      <w:pPr>
        <w:pStyle w:val="BodyText"/>
        <w:spacing w:line="296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left="1059"/>
        <w:spacing w:before="225" w:line="219" w:lineRule="auto"/>
        <w:outlineLvl w:val="0"/>
        <w:rPr>
          <w:rFonts w:ascii="SimSun" w:hAnsi="SimSun" w:eastAsia="SimSun" w:cs="SimSun"/>
          <w:sz w:val="69"/>
          <w:szCs w:val="69"/>
        </w:rPr>
      </w:pPr>
      <w:r>
        <w:rPr>
          <w:rFonts w:ascii="SimSun" w:hAnsi="SimSun" w:eastAsia="SimSun" w:cs="SimSun"/>
          <w:sz w:val="69"/>
          <w:szCs w:val="69"/>
          <w:b/>
          <w:bCs/>
          <w:spacing w:val="-7"/>
        </w:rPr>
        <w:t>数字经济前沿八讲</w:t>
      </w:r>
    </w:p>
    <w:p>
      <w:pPr>
        <w:ind w:left="1623"/>
        <w:spacing w:before="257" w:line="221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2"/>
        </w:rPr>
        <w:t>清华大学社会科学学院经济学研究所</w:t>
      </w:r>
      <w:r>
        <w:rPr>
          <w:rFonts w:ascii="SimHei" w:hAnsi="SimHei" w:eastAsia="SimHei" w:cs="SimHei"/>
          <w:sz w:val="23"/>
          <w:szCs w:val="23"/>
          <w:spacing w:val="21"/>
        </w:rPr>
        <w:t xml:space="preserve">  </w:t>
      </w:r>
      <w:r>
        <w:rPr>
          <w:rFonts w:ascii="SimHei" w:hAnsi="SimHei" w:eastAsia="SimHei" w:cs="SimHei"/>
          <w:sz w:val="23"/>
          <w:szCs w:val="23"/>
          <w:b/>
          <w:bCs/>
          <w:spacing w:val="-2"/>
        </w:rPr>
        <w:t>编著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979" w:right="1184" w:firstLine="360"/>
        <w:spacing w:before="61" w:line="234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color w:val="FFFFFF"/>
          <w:spacing w:val="-17"/>
        </w:rPr>
        <w:t>本书由清华大学社会科学学院经济学研究所多位专家学者共同编著;结</w:t>
      </w:r>
      <w:r>
        <w:rPr>
          <w:rFonts w:ascii="SimHei" w:hAnsi="SimHei" w:eastAsia="SimHei" w:cs="SimHei"/>
          <w:sz w:val="19"/>
          <w:szCs w:val="19"/>
          <w:color w:val="FFFFFF"/>
          <w:spacing w:val="-17"/>
        </w:rPr>
        <w:t xml:space="preserve"> </w:t>
      </w:r>
      <w:r>
        <w:rPr>
          <w:rFonts w:ascii="SimHei" w:hAnsi="SimHei" w:eastAsia="SimHei" w:cs="SimHei"/>
          <w:sz w:val="19"/>
          <w:szCs w:val="19"/>
          <w:color w:val="FFFFFF"/>
          <w:spacing w:val="-17"/>
        </w:rPr>
        <w:t>合近年来在数字经济方面所做的研究和取得的成果，从数字经济</w:t>
      </w:r>
      <w:r>
        <w:rPr>
          <w:rFonts w:ascii="SimHei" w:hAnsi="SimHei" w:eastAsia="SimHei" w:cs="SimHei"/>
          <w:sz w:val="19"/>
          <w:szCs w:val="19"/>
          <w:color w:val="FFFFFF"/>
          <w:spacing w:val="-18"/>
        </w:rPr>
        <w:t>的新要素、</w:t>
      </w:r>
    </w:p>
    <w:p>
      <w:pPr>
        <w:ind w:left="979"/>
        <w:spacing w:before="81" w:line="213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color w:val="522B2F"/>
          <w:spacing w:val="-21"/>
          <w:w w:val="99"/>
        </w:rPr>
        <w:t>新组织、新格局等不同维度，探讨了数字经济发展的机遇与挑战。</w:t>
      </w:r>
    </w:p>
    <w:p>
      <w:pPr>
        <w:pStyle w:val="BodyText"/>
        <w:spacing w:line="341" w:lineRule="auto"/>
        <w:rPr/>
      </w:pPr>
      <w:r/>
    </w:p>
    <w:p>
      <w:pPr>
        <w:ind w:left="2877"/>
        <w:spacing w:before="79" w:line="21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i/>
          <w:iCs/>
          <w:color w:val="FFFFFF"/>
          <w:spacing w:val="50"/>
        </w:rPr>
        <w:t>人</w:t>
      </w:r>
      <w:r>
        <w:rPr>
          <w:rFonts w:ascii="SimSun" w:hAnsi="SimSun" w:eastAsia="SimSun" w:cs="SimSun"/>
          <w:sz w:val="24"/>
          <w:szCs w:val="24"/>
          <w:color w:val="FFFFFF"/>
          <w:spacing w:val="93"/>
        </w:rPr>
        <w:t xml:space="preserve"> </w:t>
      </w:r>
      <w:r>
        <w:rPr>
          <w:rFonts w:ascii="SimSun" w:hAnsi="SimSun" w:eastAsia="SimSun" w:cs="SimSun"/>
          <w:sz w:val="24"/>
          <w:szCs w:val="24"/>
          <w:i/>
          <w:iCs/>
          <w:color w:val="FFFFFF"/>
          <w:spacing w:val="50"/>
        </w:rPr>
        <w:t>不</w:t>
      </w:r>
      <w:r>
        <w:rPr>
          <w:rFonts w:ascii="SimSun" w:hAnsi="SimSun" w:eastAsia="SimSun" w:cs="SimSun"/>
          <w:sz w:val="24"/>
          <w:szCs w:val="24"/>
          <w:color w:val="FFFFFF"/>
          <w:spacing w:val="110"/>
        </w:rPr>
        <w:t xml:space="preserve"> </w:t>
      </w:r>
      <w:r>
        <w:rPr>
          <w:rFonts w:ascii="SimSun" w:hAnsi="SimSun" w:eastAsia="SimSun" w:cs="SimSun"/>
          <w:sz w:val="24"/>
          <w:szCs w:val="24"/>
          <w:i/>
          <w:iCs/>
          <w:color w:val="FFFFFF"/>
          <w:spacing w:val="50"/>
        </w:rPr>
        <w:t>出</w:t>
      </w:r>
      <w:r>
        <w:rPr>
          <w:rFonts w:ascii="SimSun" w:hAnsi="SimSun" w:eastAsia="SimSun" w:cs="SimSun"/>
          <w:sz w:val="24"/>
          <w:szCs w:val="24"/>
          <w:color w:val="FFFFFF"/>
          <w:spacing w:val="90"/>
        </w:rPr>
        <w:t xml:space="preserve"> </w:t>
      </w:r>
      <w:r>
        <w:rPr>
          <w:rFonts w:ascii="SimSun" w:hAnsi="SimSun" w:eastAsia="SimSun" w:cs="SimSun"/>
          <w:sz w:val="24"/>
          <w:szCs w:val="24"/>
          <w:i/>
          <w:iCs/>
          <w:color w:val="FFFFFF"/>
          <w:spacing w:val="50"/>
        </w:rPr>
        <w:t>欣</w:t>
      </w:r>
      <w:r>
        <w:rPr>
          <w:rFonts w:ascii="SimSun" w:hAnsi="SimSun" w:eastAsia="SimSun" w:cs="SimSun"/>
          <w:sz w:val="24"/>
          <w:szCs w:val="24"/>
          <w:color w:val="FFFFFF"/>
          <w:spacing w:val="91"/>
        </w:rPr>
        <w:t xml:space="preserve"> </w:t>
      </w:r>
      <w:r>
        <w:rPr>
          <w:rFonts w:ascii="SimSun" w:hAnsi="SimSun" w:eastAsia="SimSun" w:cs="SimSun"/>
          <w:sz w:val="24"/>
          <w:szCs w:val="24"/>
          <w:i/>
          <w:iCs/>
          <w:color w:val="FFFFFF"/>
          <w:spacing w:val="50"/>
        </w:rPr>
        <w:t>社</w:t>
      </w:r>
    </w:p>
    <w:p>
      <w:pPr>
        <w:spacing w:line="212" w:lineRule="auto"/>
        <w:sectPr>
          <w:headerReference w:type="default" r:id="rId1"/>
          <w:pgSz w:w="7870" w:h="11760"/>
          <w:pgMar w:top="400" w:right="0" w:bottom="0" w:left="0" w:header="0" w:footer="0" w:gutter="0"/>
        </w:sectPr>
        <w:rPr>
          <w:rFonts w:ascii="SimSun" w:hAnsi="SimSun" w:eastAsia="SimSun" w:cs="SimSun"/>
          <w:sz w:val="24"/>
          <w:szCs w:val="24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018"/>
        <w:spacing w:before="189" w:line="219" w:lineRule="auto"/>
        <w:rPr>
          <w:rFonts w:ascii="SimSun" w:hAnsi="SimSun" w:eastAsia="SimSun" w:cs="SimSun"/>
          <w:sz w:val="58"/>
          <w:szCs w:val="58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-1489631</wp:posOffset>
            </wp:positionV>
            <wp:extent cx="4533900" cy="7143750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339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58"/>
          <w:szCs w:val="58"/>
          <w:b/>
          <w:bCs/>
          <w:color w:val="FFFFFF"/>
          <w:spacing w:val="-5"/>
        </w:rPr>
        <w:t>数字经济前沿八讲</w:t>
      </w:r>
    </w:p>
    <w:p>
      <w:pPr>
        <w:ind w:left="1129"/>
        <w:spacing w:before="303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color w:val="FFFFFF"/>
          <w:spacing w:val="-15"/>
        </w:rPr>
        <w:t>清华大学社会科学学院经济学研究所</w:t>
      </w:r>
      <w:r>
        <w:rPr>
          <w:rFonts w:ascii="SimHei" w:hAnsi="SimHei" w:eastAsia="SimHei" w:cs="SimHei"/>
          <w:sz w:val="25"/>
          <w:szCs w:val="25"/>
          <w:color w:val="FFFFFF"/>
          <w:spacing w:val="-15"/>
        </w:rPr>
        <w:t xml:space="preserve">  </w:t>
      </w:r>
      <w:r>
        <w:rPr>
          <w:rFonts w:ascii="SimHei" w:hAnsi="SimHei" w:eastAsia="SimHei" w:cs="SimHei"/>
          <w:sz w:val="25"/>
          <w:szCs w:val="25"/>
          <w:color w:val="FFFFFF"/>
          <w:spacing w:val="-15"/>
        </w:rPr>
        <w:t>编著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370"/>
        <w:spacing w:before="89" w:line="201" w:lineRule="auto"/>
        <w:rPr>
          <w:rFonts w:ascii="STXingkai" w:hAnsi="STXingkai" w:eastAsia="STXingkai" w:cs="STXingkai"/>
          <w:sz w:val="26"/>
          <w:szCs w:val="26"/>
        </w:rPr>
      </w:pPr>
      <w:r>
        <w:rPr>
          <w:rFonts w:ascii="STXingkai" w:hAnsi="STXingkai" w:eastAsia="STXingkai" w:cs="STXingkai"/>
          <w:sz w:val="26"/>
          <w:szCs w:val="26"/>
          <w:i/>
          <w:iCs/>
          <w:spacing w:val="14"/>
        </w:rPr>
        <w:t>出、放</w:t>
      </w:r>
      <w:r>
        <w:rPr>
          <w:rFonts w:ascii="STXingkai" w:hAnsi="STXingkai" w:eastAsia="STXingkai" w:cs="STXingkai"/>
          <w:sz w:val="26"/>
          <w:szCs w:val="26"/>
          <w:spacing w:val="12"/>
        </w:rPr>
        <w:t xml:space="preserve">    </w:t>
      </w:r>
      <w:r>
        <w:rPr>
          <w:rFonts w:ascii="STXingkai" w:hAnsi="STXingkai" w:eastAsia="STXingkai" w:cs="STXingkai"/>
          <w:sz w:val="26"/>
          <w:szCs w:val="26"/>
          <w:i/>
          <w:iCs/>
          <w:spacing w:val="14"/>
        </w:rPr>
        <w:t>社</w:t>
      </w:r>
    </w:p>
    <w:p>
      <w:pPr>
        <w:spacing w:line="201" w:lineRule="auto"/>
        <w:sectPr>
          <w:headerReference w:type="default" r:id="rId3"/>
          <w:pgSz w:w="7140" w:h="11250"/>
          <w:pgMar w:top="400" w:right="0" w:bottom="0" w:left="0" w:header="0" w:footer="0" w:gutter="0"/>
        </w:sectPr>
        <w:rPr>
          <w:rFonts w:ascii="STXingkai" w:hAnsi="STXingkai" w:eastAsia="STXingkai" w:cs="STXingkai"/>
          <w:sz w:val="26"/>
          <w:szCs w:val="26"/>
        </w:rPr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责任编辑：陈百万</w:t>
      </w:r>
    </w:p>
    <w:p>
      <w:pPr>
        <w:spacing w:before="61" w:line="22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封面设计：汪</w:t>
      </w:r>
      <w:r>
        <w:rPr>
          <w:rFonts w:ascii="SimSun" w:hAnsi="SimSun" w:eastAsia="SimSun" w:cs="SimSun"/>
          <w:sz w:val="22"/>
          <w:szCs w:val="22"/>
          <w:spacing w:val="9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莹</w:t>
      </w:r>
    </w:p>
    <w:p>
      <w:pPr>
        <w:spacing w:before="74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2"/>
        </w:rPr>
        <w:t>责任校对：吕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12"/>
        </w:rPr>
        <w:t>飞</w:t>
      </w:r>
    </w:p>
    <w:p>
      <w:pPr>
        <w:pStyle w:val="BodyText"/>
        <w:spacing w:line="297" w:lineRule="auto"/>
        <w:rPr/>
      </w:pPr>
      <w:r/>
    </w:p>
    <w:p>
      <w:pPr>
        <w:ind w:left="3"/>
        <w:spacing w:before="7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图书在版编目</w:t>
      </w:r>
      <w:r>
        <w:rPr>
          <w:rFonts w:ascii="SimSun" w:hAnsi="SimSun" w:eastAsia="SimSun" w:cs="SimSun"/>
          <w:sz w:val="22"/>
          <w:szCs w:val="22"/>
          <w:b/>
          <w:bCs/>
          <w:spacing w:val="-10"/>
        </w:rPr>
        <w:t>(CIP)</w:t>
      </w: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数据</w:t>
      </w:r>
    </w:p>
    <w:p>
      <w:pPr>
        <w:spacing w:before="149" w:line="351" w:lineRule="exact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7"/>
          <w:position w:val="12"/>
        </w:rPr>
        <w:t>数字经济前沿八讲/清华大学社会科学学院经济学研究所</w:t>
      </w:r>
    </w:p>
    <w:p>
      <w:pPr>
        <w:ind w:left="210"/>
        <w:spacing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"/>
        </w:rPr>
        <w:t>编著.—北京：人民出版社，2022.8</w:t>
      </w:r>
    </w:p>
    <w:p>
      <w:pPr>
        <w:spacing w:before="113"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"/>
        </w:rPr>
        <w:t>ISBN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      </w:t>
      </w:r>
      <w:r>
        <w:rPr>
          <w:rFonts w:ascii="SimSun" w:hAnsi="SimSun" w:eastAsia="SimSun" w:cs="SimSun"/>
          <w:sz w:val="19"/>
          <w:szCs w:val="19"/>
          <w:spacing w:val="-2"/>
        </w:rPr>
        <w:t>978-7-01-024910-0</w:t>
      </w:r>
    </w:p>
    <w:p>
      <w:pPr>
        <w:ind w:left="69"/>
        <w:spacing w:before="150" w:line="370" w:lineRule="exact"/>
        <w:rPr>
          <w:rFonts w:ascii="SimSun" w:hAnsi="SimSun" w:eastAsia="SimSun" w:cs="SimSu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9"/>
          <w:position w:val="13"/>
        </w:rPr>
        <w:t>I.</w:t>
      </w:r>
      <w:r>
        <w:rPr>
          <w:rFonts w:ascii="SimSun" w:hAnsi="SimSun" w:eastAsia="SimSun" w:cs="SimSun"/>
          <w:sz w:val="19"/>
          <w:szCs w:val="19"/>
          <w:spacing w:val="9"/>
          <w:position w:val="13"/>
        </w:rPr>
        <w:t>①</w:t>
      </w:r>
      <w:r>
        <w:rPr>
          <w:rFonts w:ascii="SimSun" w:hAnsi="SimSun" w:eastAsia="SimSun" w:cs="SimSun"/>
          <w:sz w:val="19"/>
          <w:szCs w:val="19"/>
          <w:spacing w:val="59"/>
          <w:position w:val="1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9"/>
          <w:position w:val="13"/>
        </w:rPr>
        <w:t>数</w:t>
      </w:r>
      <w:r>
        <w:rPr>
          <w:rFonts w:ascii="SimSun" w:hAnsi="SimSun" w:eastAsia="SimSun" w:cs="SimSun"/>
          <w:sz w:val="19"/>
          <w:szCs w:val="19"/>
          <w:spacing w:val="-38"/>
          <w:position w:val="1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9"/>
          <w:position w:val="13"/>
        </w:rPr>
        <w:t>…</w:t>
      </w:r>
      <w:r>
        <w:rPr>
          <w:rFonts w:ascii="SimSun" w:hAnsi="SimSun" w:eastAsia="SimSun" w:cs="SimSun"/>
          <w:sz w:val="19"/>
          <w:szCs w:val="19"/>
          <w:spacing w:val="25"/>
          <w:position w:val="13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9"/>
          <w:position w:val="13"/>
        </w:rPr>
        <w:t>Ⅱ.①清</w:t>
      </w:r>
      <w:r>
        <w:rPr>
          <w:rFonts w:ascii="SimSun" w:hAnsi="SimSun" w:eastAsia="SimSun" w:cs="SimSun"/>
          <w:sz w:val="19"/>
          <w:szCs w:val="19"/>
          <w:spacing w:val="-51"/>
          <w:position w:val="1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9"/>
          <w:position w:val="13"/>
        </w:rPr>
        <w:t>…  Ⅲ.①信息经济-研究</w:t>
      </w:r>
      <w:r>
        <w:rPr>
          <w:rFonts w:ascii="SimSun" w:hAnsi="SimSun" w:eastAsia="SimSun" w:cs="SimSun"/>
          <w:sz w:val="19"/>
          <w:szCs w:val="19"/>
          <w:spacing w:val="8"/>
          <w:position w:val="13"/>
        </w:rPr>
        <w:t>-中国</w:t>
      </w:r>
    </w:p>
    <w:p>
      <w:pPr>
        <w:ind w:left="219"/>
        <w:spacing w:line="217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IV.</w:t>
      </w:r>
      <w:r>
        <w:rPr>
          <w:rFonts w:ascii="SimSun" w:hAnsi="SimSun" w:eastAsia="SimSun" w:cs="SimSun"/>
          <w:sz w:val="19"/>
          <w:szCs w:val="19"/>
          <w:spacing w:val="-1"/>
        </w:rPr>
        <w:t>①</w:t>
      </w:r>
      <w:r>
        <w:rPr>
          <w:rFonts w:ascii="Times New Roman" w:hAnsi="Times New Roman" w:eastAsia="Times New Roman" w:cs="Times New Roman"/>
          <w:sz w:val="19"/>
          <w:szCs w:val="19"/>
          <w:spacing w:val="-1"/>
        </w:rPr>
        <w:t>F492</w:t>
      </w:r>
    </w:p>
    <w:p>
      <w:pPr>
        <w:spacing w:before="198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7"/>
        </w:rPr>
        <w:t>中国版本图书馆</w:t>
      </w:r>
      <w:r>
        <w:rPr>
          <w:rFonts w:ascii="SimSun" w:hAnsi="SimSun" w:eastAsia="SimSun" w:cs="SimSun"/>
          <w:sz w:val="19"/>
          <w:szCs w:val="19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CIP</w:t>
      </w:r>
      <w:r>
        <w:rPr>
          <w:rFonts w:ascii="Times New Roman" w:hAnsi="Times New Roman" w:eastAsia="Times New Roman" w:cs="Times New Roman"/>
          <w:sz w:val="19"/>
          <w:szCs w:val="19"/>
          <w:spacing w:val="44"/>
          <w:w w:val="10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7"/>
        </w:rPr>
        <w:t>数据核字(2022)第129689号</w:t>
      </w:r>
    </w:p>
    <w:p>
      <w:pPr>
        <w:pStyle w:val="BodyText"/>
        <w:spacing w:line="328" w:lineRule="auto"/>
        <w:rPr/>
      </w:pPr>
      <w:r/>
    </w:p>
    <w:p>
      <w:pPr>
        <w:ind w:left="2002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3"/>
        </w:rPr>
        <w:t>数字经济前沿八讲</w:t>
      </w:r>
    </w:p>
    <w:p>
      <w:pPr>
        <w:ind w:left="1650"/>
        <w:spacing w:before="94" w:line="188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14"/>
          <w:szCs w:val="14"/>
        </w:rPr>
        <w:t>SHUZI  JINGJI  QIANYAN  B</w:t>
      </w: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A  JIANG</w:t>
      </w:r>
    </w:p>
    <w:p>
      <w:pPr>
        <w:ind w:left="1119"/>
        <w:spacing w:before="214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0"/>
        </w:rPr>
        <w:t>清华大学社会科学学院经济学研究所  编著</w:t>
      </w:r>
    </w:p>
    <w:p>
      <w:pPr>
        <w:ind w:left="1842"/>
        <w:spacing w:before="163" w:line="207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9"/>
        </w:rPr>
        <w:t>人</w:t>
      </w:r>
      <w:r>
        <w:rPr>
          <w:rFonts w:ascii="SimSun" w:hAnsi="SimSun" w:eastAsia="SimSun" w:cs="SimSun"/>
          <w:sz w:val="19"/>
          <w:szCs w:val="19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b/>
          <w:bCs/>
          <w:spacing w:val="-9"/>
        </w:rPr>
        <w:t>A</w:t>
      </w:r>
      <w:r>
        <w:rPr>
          <w:rFonts w:ascii="SimSun" w:hAnsi="SimSun" w:eastAsia="SimSun" w:cs="SimSun"/>
          <w:sz w:val="19"/>
          <w:szCs w:val="19"/>
          <w:b/>
          <w:bCs/>
          <w:spacing w:val="-9"/>
        </w:rPr>
        <w:t>★</w:t>
      </w:r>
      <w:r>
        <w:rPr>
          <w:rFonts w:ascii="SimSun" w:hAnsi="SimSun" w:eastAsia="SimSun" w:cs="SimSun"/>
          <w:sz w:val="19"/>
          <w:szCs w:val="19"/>
          <w:spacing w:val="57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-9"/>
        </w:rPr>
        <w:t>版</w:t>
      </w:r>
      <w:r>
        <w:rPr>
          <w:rFonts w:ascii="SimSun" w:hAnsi="SimSun" w:eastAsia="SimSun" w:cs="SimSun"/>
          <w:sz w:val="19"/>
          <w:szCs w:val="19"/>
          <w:spacing w:val="-9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-9"/>
        </w:rPr>
        <w:t>社</w:t>
      </w:r>
      <w:r>
        <w:rPr>
          <w:rFonts w:ascii="SimSun" w:hAnsi="SimSun" w:eastAsia="SimSun" w:cs="SimSun"/>
          <w:sz w:val="19"/>
          <w:szCs w:val="19"/>
          <w:spacing w:val="2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9"/>
        </w:rPr>
        <w:t>出版发行</w:t>
      </w:r>
    </w:p>
    <w:p>
      <w:pPr>
        <w:ind w:left="1440"/>
        <w:spacing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8"/>
        </w:rPr>
        <w:t>(100706</w:t>
      </w:r>
      <w:r>
        <w:rPr>
          <w:rFonts w:ascii="SimSun" w:hAnsi="SimSun" w:eastAsia="SimSun" w:cs="SimSun"/>
          <w:sz w:val="19"/>
          <w:szCs w:val="19"/>
          <w:spacing w:val="5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8"/>
        </w:rPr>
        <w:t>北京市东城区隆福寺街99号)</w:t>
      </w:r>
    </w:p>
    <w:p>
      <w:pPr>
        <w:ind w:left="1119"/>
        <w:spacing w:before="163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0"/>
        </w:rPr>
        <w:t>北京中科印刷有限公司印刷  新华书店经销</w:t>
      </w:r>
    </w:p>
    <w:p>
      <w:pPr>
        <w:ind w:left="1119"/>
        <w:spacing w:before="186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7"/>
        </w:rPr>
        <w:t>2022年8月第1版</w:t>
      </w:r>
      <w:r>
        <w:rPr>
          <w:rFonts w:ascii="SimSun" w:hAnsi="SimSun" w:eastAsia="SimSun" w:cs="SimSun"/>
          <w:sz w:val="19"/>
          <w:szCs w:val="19"/>
          <w:spacing w:val="4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7"/>
        </w:rPr>
        <w:t>2022年8月北京第</w:t>
      </w:r>
      <w:r>
        <w:rPr>
          <w:rFonts w:ascii="SimSun" w:hAnsi="SimSun" w:eastAsia="SimSun" w:cs="SimSun"/>
          <w:sz w:val="19"/>
          <w:szCs w:val="19"/>
          <w:spacing w:val="-8"/>
        </w:rPr>
        <w:t>1次印刷</w:t>
      </w:r>
    </w:p>
    <w:p>
      <w:pPr>
        <w:ind w:left="1350"/>
        <w:spacing w:before="23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5"/>
        </w:rPr>
        <w:t>开本：880毫米×1230毫米1/32  印张：</w:t>
      </w:r>
      <w:r>
        <w:rPr>
          <w:rFonts w:ascii="SimSun" w:hAnsi="SimSun" w:eastAsia="SimSun" w:cs="SimSun"/>
          <w:sz w:val="19"/>
          <w:szCs w:val="19"/>
          <w:spacing w:val="-26"/>
        </w:rPr>
        <w:t>6.25</w:t>
      </w:r>
    </w:p>
    <w:p>
      <w:pPr>
        <w:ind w:left="2339"/>
        <w:spacing w:before="26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4"/>
          <w:w w:val="96"/>
        </w:rPr>
        <w:t>字数：118千字</w:t>
      </w:r>
    </w:p>
    <w:p>
      <w:pPr>
        <w:ind w:left="1080"/>
        <w:spacing w:before="153" w:line="21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5"/>
        </w:rPr>
        <w:t>ISBN   978-7-01-024910-0</w:t>
      </w:r>
      <w:r>
        <w:rPr>
          <w:rFonts w:ascii="SimSun" w:hAnsi="SimSun" w:eastAsia="SimSun" w:cs="SimSun"/>
          <w:sz w:val="19"/>
          <w:szCs w:val="19"/>
          <w:spacing w:val="8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5"/>
        </w:rPr>
        <w:t>定价：49.00元</w:t>
      </w:r>
    </w:p>
    <w:p>
      <w:pPr>
        <w:ind w:left="969"/>
        <w:spacing w:before="168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"/>
        </w:rPr>
        <w:t>邮购地址100706</w:t>
      </w:r>
      <w:r>
        <w:rPr>
          <w:rFonts w:ascii="SimSun" w:hAnsi="SimSun" w:eastAsia="SimSun" w:cs="SimSun"/>
          <w:sz w:val="19"/>
          <w:szCs w:val="19"/>
          <w:spacing w:val="7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"/>
        </w:rPr>
        <w:t>北京市东城区隆福寺街99号</w:t>
      </w:r>
    </w:p>
    <w:p>
      <w:pPr>
        <w:ind w:left="630"/>
        <w:spacing w:before="63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5"/>
        </w:rPr>
        <w:t>人民东方图书销售中心  电话(010)65250042  65289539</w:t>
      </w:r>
    </w:p>
    <w:p>
      <w:pPr>
        <w:ind w:left="2039"/>
        <w:spacing w:before="244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0"/>
        </w:rPr>
        <w:t>版权所有·侵权必究</w:t>
      </w:r>
    </w:p>
    <w:p>
      <w:pPr>
        <w:ind w:left="1069"/>
        <w:spacing w:before="45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1"/>
          <w:w w:val="91"/>
        </w:rPr>
        <w:t>凡购买本社图书，如有印制质量问题，我社负责调换。</w:t>
      </w:r>
    </w:p>
    <w:p>
      <w:pPr>
        <w:ind w:left="1970"/>
        <w:spacing w:before="26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0"/>
          <w:w w:val="97"/>
        </w:rPr>
        <w:t>服务电话：(010)65250042</w:t>
      </w:r>
    </w:p>
    <w:p>
      <w:pPr>
        <w:spacing w:line="219" w:lineRule="auto"/>
        <w:sectPr>
          <w:pgSz w:w="7160" w:h="11280"/>
          <w:pgMar w:top="400" w:right="1074" w:bottom="0" w:left="870" w:header="0" w:footer="0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2304"/>
        <w:spacing w:before="95" w:line="221" w:lineRule="auto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-9"/>
        </w:rPr>
        <w:t>序</w:t>
      </w:r>
      <w:r>
        <w:rPr>
          <w:rFonts w:ascii="SimSun" w:hAnsi="SimSun" w:eastAsia="SimSun" w:cs="SimSun"/>
          <w:sz w:val="29"/>
          <w:szCs w:val="29"/>
          <w:spacing w:val="18"/>
        </w:rPr>
        <w:t xml:space="preserve">   </w:t>
      </w:r>
      <w:r>
        <w:rPr>
          <w:rFonts w:ascii="SimSun" w:hAnsi="SimSun" w:eastAsia="SimSun" w:cs="SimSun"/>
          <w:sz w:val="29"/>
          <w:szCs w:val="29"/>
          <w:b/>
          <w:bCs/>
          <w:spacing w:val="-9"/>
        </w:rPr>
        <w:t>言</w: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right="19" w:firstLine="449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当今世界正经历百年未有之大变局，而百年未有之大变局 </w:t>
      </w:r>
      <w:r>
        <w:rPr>
          <w:rFonts w:ascii="SimSun" w:hAnsi="SimSun" w:eastAsia="SimSun" w:cs="SimSun"/>
          <w:sz w:val="21"/>
          <w:szCs w:val="21"/>
          <w:spacing w:val="-3"/>
        </w:rPr>
        <w:t>又与其他两个重大事件交织在一起，并深刻影响着世界格局的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2"/>
        </w:rPr>
        <w:t>变化。 一是百年大疫情，其影响将会是长远的，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一定会超越疫 </w:t>
      </w:r>
      <w:r>
        <w:rPr>
          <w:rFonts w:ascii="SimSun" w:hAnsi="SimSun" w:eastAsia="SimSun" w:cs="SimSun"/>
          <w:sz w:val="21"/>
          <w:szCs w:val="21"/>
        </w:rPr>
        <w:t>情防控期本身。另一个是科技发展对经济活动的革命性影响，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集中表现为数字经济的崛起。</w:t>
      </w:r>
    </w:p>
    <w:p>
      <w:pPr>
        <w:ind w:firstLine="429"/>
        <w:spacing w:before="165" w:line="3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如何理解数字经济给人类社会带来的影响?我的看法是，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数字经济是从电气化革命以来，改变人类经济</w:t>
      </w:r>
      <w:r>
        <w:rPr>
          <w:rFonts w:ascii="SimSun" w:hAnsi="SimSun" w:eastAsia="SimSun" w:cs="SimSun"/>
          <w:sz w:val="21"/>
          <w:szCs w:val="21"/>
          <w:spacing w:val="-3"/>
        </w:rPr>
        <w:t>活动格局的最为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重大的变革!人类经济活动的格局将会从三大</w:t>
      </w:r>
      <w:r>
        <w:rPr>
          <w:rFonts w:ascii="SimSun" w:hAnsi="SimSun" w:eastAsia="SimSun" w:cs="SimSun"/>
          <w:sz w:val="21"/>
          <w:szCs w:val="21"/>
          <w:spacing w:val="1"/>
        </w:rPr>
        <w:t>产业变为四大产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业。其中第一产业是农耕时代的重要经济活动，是维系人类基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本生存的产业。第二产业是在第一产业基础上，从家庭手工业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生产中逐步剥离出来的，根本上是进一步满足人类物质需要的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经济活动。第三产业是提供人类对非物质产品需求</w:t>
      </w:r>
      <w:r>
        <w:rPr>
          <w:rFonts w:ascii="SimSun" w:hAnsi="SimSun" w:eastAsia="SimSun" w:cs="SimSun"/>
          <w:sz w:val="21"/>
          <w:szCs w:val="21"/>
          <w:spacing w:val="-3"/>
        </w:rPr>
        <w:t>的产业，也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是从第二产业中逐步剥离出来的，因为第二产业生</w:t>
      </w:r>
      <w:r>
        <w:rPr>
          <w:rFonts w:ascii="SimSun" w:hAnsi="SimSun" w:eastAsia="SimSun" w:cs="SimSun"/>
          <w:sz w:val="21"/>
          <w:szCs w:val="21"/>
          <w:spacing w:val="-3"/>
        </w:rPr>
        <w:t>产出来的产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品还需要辅之以服务，才能被市场所接受。</w:t>
      </w:r>
      <w:r>
        <w:rPr>
          <w:rFonts w:ascii="SimSun" w:hAnsi="SimSun" w:eastAsia="SimSun" w:cs="SimSun"/>
          <w:sz w:val="21"/>
          <w:szCs w:val="21"/>
          <w:spacing w:val="-3"/>
        </w:rPr>
        <w:t>第四产业就是数字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经济，是以数据的收集和加工为主要经济活动的新产业，这一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产业也是从第三产业中剥离出来的。</w:t>
      </w:r>
    </w:p>
    <w:p>
      <w:pPr>
        <w:spacing w:line="219" w:lineRule="auto"/>
        <w:sectPr>
          <w:footerReference w:type="default" r:id="rId5"/>
          <w:pgSz w:w="7140" w:h="11250"/>
          <w:pgMar w:top="400" w:right="775" w:bottom="1100" w:left="660" w:header="0" w:footer="881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8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ind w:right="22" w:firstLine="420"/>
        <w:spacing w:before="68" w:line="3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工信部数据显示，当前中国数字经济规模在经济中的比重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已经超过30%。可以预计，不久的将来，第四产业将成为人 </w:t>
      </w:r>
      <w:r>
        <w:rPr>
          <w:rFonts w:ascii="SimSun" w:hAnsi="SimSun" w:eastAsia="SimSun" w:cs="SimSun"/>
          <w:sz w:val="21"/>
          <w:szCs w:val="21"/>
          <w:spacing w:val="-2"/>
        </w:rPr>
        <w:t>类比重最高的经济活动。第四产业的核心就是数字经济，因此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第四产业和数字经济在很大程度上是等义语。</w:t>
      </w:r>
    </w:p>
    <w:p>
      <w:pPr>
        <w:ind w:firstLine="420"/>
        <w:spacing w:before="163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既然数字经济或第四产业的兴起是深刻影响和改变中国与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世界经济格局的重大事件，数字经济必然是经济学研究的新兴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重要领域。清华大学社会科学学院经济学研究所在数字经济研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究领域投入了极大的精力，目前已经成为国内外数字经济研究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领域最重要的研究机构之一，发表和出版了一大批数字经济研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究的论文和书籍，举办了数字经济的学术会议和讲座，创立了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数字经济的国际学术杂志，也将很快推出数字经济专业硕士学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位项目。</w:t>
      </w:r>
    </w:p>
    <w:p>
      <w:pPr>
        <w:ind w:right="20" w:firstLine="420"/>
        <w:spacing w:before="1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本书是清华大学社会科学学院经济学研究所举办的“数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字经济前沿系列讲座”的成果汇编，目的是面向社会大众传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递数字经济的关键理念和理论，帮助社会各界从数字经济的发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展中获得更多收益，从而推进数字经济的发展。</w:t>
      </w:r>
    </w:p>
    <w:p>
      <w:pPr>
        <w:ind w:right="15" w:firstLine="315"/>
        <w:spacing w:before="159" w:line="3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“数字经济前沿系列讲座”体现了清华大学社会科学学院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经济学研究所推进数字经济交叉研究的优势</w:t>
      </w:r>
      <w:r>
        <w:rPr>
          <w:rFonts w:ascii="SimSun" w:hAnsi="SimSun" w:eastAsia="SimSun" w:cs="SimSun"/>
          <w:sz w:val="21"/>
          <w:szCs w:val="21"/>
          <w:spacing w:val="-2"/>
        </w:rPr>
        <w:t>。尤其值得一提的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是，政治经济学是经济学研究所传统的研究教学领域，蔡继明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老师是政治经济学研究的著名专家，由他来领衔“数字经济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前沿系列讲座”的第一讲，从马克思主义政治经济学的</w:t>
      </w:r>
      <w:r>
        <w:rPr>
          <w:rFonts w:ascii="SimSun" w:hAnsi="SimSun" w:eastAsia="SimSun" w:cs="SimSun"/>
          <w:sz w:val="21"/>
          <w:szCs w:val="21"/>
          <w:spacing w:val="4"/>
        </w:rPr>
        <w:t>基本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原理来研究数字经济，为社会各界理解数字经济</w:t>
      </w:r>
      <w:r>
        <w:rPr>
          <w:rFonts w:ascii="SimSun" w:hAnsi="SimSun" w:eastAsia="SimSun" w:cs="SimSun"/>
          <w:sz w:val="21"/>
          <w:szCs w:val="21"/>
          <w:spacing w:val="-3"/>
        </w:rPr>
        <w:t>提供了重要基</w:t>
      </w:r>
    </w:p>
    <w:p>
      <w:pPr>
        <w:pStyle w:val="BodyText"/>
        <w:spacing w:line="377" w:lineRule="auto"/>
        <w:rPr/>
      </w:pPr>
      <w:r/>
    </w:p>
    <w:p>
      <w:pPr>
        <w:spacing w:before="49" w:line="23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6"/>
          <w:position w:val="-3"/>
        </w:rPr>
        <w:t>002</w:t>
      </w:r>
      <w:r>
        <w:rPr>
          <w:rFonts w:ascii="SimSun" w:hAnsi="SimSun" w:eastAsia="SimSun" w:cs="SimSun"/>
          <w:sz w:val="15"/>
          <w:szCs w:val="15"/>
          <w:spacing w:val="12"/>
          <w:position w:val="-3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6"/>
        </w:rPr>
        <w:t>数字经济前沿八讲</w:t>
      </w:r>
    </w:p>
    <w:p>
      <w:pPr>
        <w:spacing w:line="232" w:lineRule="auto"/>
        <w:sectPr>
          <w:footerReference w:type="default" r:id="rId6"/>
          <w:pgSz w:w="7160" w:h="11280"/>
          <w:pgMar w:top="400" w:right="828" w:bottom="400" w:left="67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spacing w:before="21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础。“数字经济前沿系列讲座”中其他老师从数据分类确权、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数字经济监管、数字经济与经济增长、数字经济与收入差距、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数字经济与科技金融等各个方面系统分析数</w:t>
      </w:r>
      <w:r>
        <w:rPr>
          <w:rFonts w:ascii="SimSun" w:hAnsi="SimSun" w:eastAsia="SimSun" w:cs="SimSun"/>
          <w:sz w:val="21"/>
          <w:szCs w:val="21"/>
          <w:spacing w:val="-3"/>
        </w:rPr>
        <w:t>字经济对社会经济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发展产生的深刻影响，各位老师在本次系列讲座中展示了他们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最新的研究、奉献了宝贵的智慧。</w:t>
      </w:r>
    </w:p>
    <w:p>
      <w:pPr>
        <w:ind w:right="75" w:firstLine="439"/>
        <w:spacing w:before="17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数字经济研究离不开政府与市场经济学。政府与市场经济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学研究的课题是现代市场经济中政府的角色</w:t>
      </w:r>
      <w:r>
        <w:rPr>
          <w:rFonts w:ascii="SimSun" w:hAnsi="SimSun" w:eastAsia="SimSun" w:cs="SimSun"/>
          <w:sz w:val="21"/>
          <w:szCs w:val="21"/>
          <w:spacing w:val="-3"/>
        </w:rPr>
        <w:t>和行为。数字经济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时代，政府很可能比以往起到更为重要的作用，因</w:t>
      </w:r>
      <w:r>
        <w:rPr>
          <w:rFonts w:ascii="SimSun" w:hAnsi="SimSun" w:eastAsia="SimSun" w:cs="SimSun"/>
          <w:sz w:val="21"/>
          <w:szCs w:val="21"/>
          <w:spacing w:val="-3"/>
        </w:rPr>
        <w:t>为许多市场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培育和监管的职能都是由政府来承担的。政府与市</w:t>
      </w:r>
      <w:r>
        <w:rPr>
          <w:rFonts w:ascii="SimSun" w:hAnsi="SimSun" w:eastAsia="SimSun" w:cs="SimSun"/>
          <w:sz w:val="21"/>
          <w:szCs w:val="21"/>
          <w:spacing w:val="-3"/>
        </w:rPr>
        <w:t>场经济学也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是经济学研究所的一个重要研究方向。“数</w:t>
      </w:r>
      <w:r>
        <w:rPr>
          <w:rFonts w:ascii="SimSun" w:hAnsi="SimSun" w:eastAsia="SimSun" w:cs="SimSun"/>
          <w:sz w:val="21"/>
          <w:szCs w:val="21"/>
          <w:spacing w:val="-3"/>
        </w:rPr>
        <w:t>字经济前沿系列讲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座”一个潜在的主线就是数字经济发展中政府的作用和定位。</w:t>
      </w:r>
    </w:p>
    <w:p>
      <w:pPr>
        <w:ind w:firstLine="439"/>
        <w:spacing w:before="173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我相信《数字经济前沿八讲》 一定能够为那些希望在数 </w:t>
      </w:r>
      <w:r>
        <w:rPr>
          <w:rFonts w:ascii="SimSun" w:hAnsi="SimSun" w:eastAsia="SimSun" w:cs="SimSun"/>
          <w:sz w:val="21"/>
          <w:szCs w:val="21"/>
          <w:spacing w:val="1"/>
        </w:rPr>
        <w:t>字经济领域大显身手的企业家、专业技术人员、学术研究者、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青年学子提供十分有益的帮助!</w:t>
      </w:r>
    </w:p>
    <w:p>
      <w:pPr>
        <w:pStyle w:val="BodyText"/>
        <w:spacing w:line="294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firstLine="3249"/>
        <w:spacing w:before="1" w:line="630" w:lineRule="exact"/>
        <w:rPr/>
      </w:pPr>
      <w:r>
        <w:rPr>
          <w:position w:val="-12"/>
        </w:rPr>
        <w:drawing>
          <wp:inline distT="0" distB="0" distL="0" distR="0">
            <wp:extent cx="755665" cy="400050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6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7"/>
        <w:spacing w:before="228" w:line="42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清 华</w:t>
      </w:r>
      <w:r>
        <w:rPr>
          <w:rFonts w:ascii="SimSun" w:hAnsi="SimSun" w:eastAsia="SimSun" w:cs="SimSun"/>
          <w:sz w:val="21"/>
          <w:szCs w:val="21"/>
          <w:spacing w:val="49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大</w:t>
      </w:r>
      <w:r>
        <w:rPr>
          <w:rFonts w:ascii="SimSun" w:hAnsi="SimSun" w:eastAsia="SimSun" w:cs="SimSun"/>
          <w:sz w:val="21"/>
          <w:szCs w:val="21"/>
          <w:spacing w:val="3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学</w:t>
      </w:r>
      <w:r>
        <w:rPr>
          <w:rFonts w:ascii="SimSun" w:hAnsi="SimSun" w:eastAsia="SimSun" w:cs="SimSun"/>
          <w:sz w:val="21"/>
          <w:szCs w:val="21"/>
          <w:spacing w:val="3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经</w:t>
      </w:r>
      <w:r>
        <w:rPr>
          <w:rFonts w:ascii="SimSun" w:hAnsi="SimSun" w:eastAsia="SimSun" w:cs="SimSun"/>
          <w:sz w:val="21"/>
          <w:szCs w:val="21"/>
          <w:spacing w:val="3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济</w:t>
      </w:r>
      <w:r>
        <w:rPr>
          <w:rFonts w:ascii="SimSun" w:hAnsi="SimSun" w:eastAsia="SimSun" w:cs="SimSun"/>
          <w:sz w:val="21"/>
          <w:szCs w:val="21"/>
          <w:spacing w:val="3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研</w:t>
      </w:r>
      <w:r>
        <w:rPr>
          <w:rFonts w:ascii="SimSun" w:hAnsi="SimSun" w:eastAsia="SimSun" w:cs="SimSun"/>
          <w:sz w:val="21"/>
          <w:szCs w:val="21"/>
          <w:spacing w:val="39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究</w:t>
      </w:r>
      <w:r>
        <w:rPr>
          <w:rFonts w:ascii="SimSun" w:hAnsi="SimSun" w:eastAsia="SimSun" w:cs="SimSun"/>
          <w:sz w:val="21"/>
          <w:szCs w:val="21"/>
          <w:spacing w:val="4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所</w:t>
      </w:r>
      <w:r>
        <w:rPr>
          <w:rFonts w:ascii="SimSun" w:hAnsi="SimSun" w:eastAsia="SimSun" w:cs="SimSun"/>
          <w:sz w:val="21"/>
          <w:szCs w:val="21"/>
          <w:spacing w:val="3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教</w:t>
      </w:r>
      <w:r>
        <w:rPr>
          <w:rFonts w:ascii="SimSun" w:hAnsi="SimSun" w:eastAsia="SimSun" w:cs="SimSun"/>
          <w:sz w:val="21"/>
          <w:szCs w:val="21"/>
          <w:spacing w:val="3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  <w:position w:val="16"/>
        </w:rPr>
        <w:t>授</w:t>
      </w:r>
    </w:p>
    <w:p>
      <w:pPr>
        <w:ind w:left="209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清华大学中国经济思想与实践研究院院长</w:t>
      </w:r>
    </w:p>
    <w:p>
      <w:pPr>
        <w:spacing w:line="218" w:lineRule="auto"/>
        <w:sectPr>
          <w:footerReference w:type="default" r:id="rId7"/>
          <w:pgSz w:w="7140" w:h="11250"/>
          <w:pgMar w:top="400" w:right="754" w:bottom="1184" w:left="680" w:header="0" w:footer="93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2274"/>
        <w:spacing w:before="91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8"/>
        </w:rPr>
        <w:t>序</w:t>
      </w:r>
      <w:r>
        <w:rPr>
          <w:rFonts w:ascii="SimSun" w:hAnsi="SimSun" w:eastAsia="SimSun" w:cs="SimSun"/>
          <w:sz w:val="28"/>
          <w:szCs w:val="28"/>
          <w:spacing w:val="26"/>
        </w:rPr>
        <w:t xml:space="preserve">   </w:t>
      </w:r>
      <w:r>
        <w:rPr>
          <w:rFonts w:ascii="SimSun" w:hAnsi="SimSun" w:eastAsia="SimSun" w:cs="SimSun"/>
          <w:sz w:val="28"/>
          <w:szCs w:val="28"/>
          <w:b/>
          <w:bCs/>
          <w:spacing w:val="-8"/>
        </w:rPr>
        <w:t>言</w:t>
      </w:r>
    </w:p>
    <w:p>
      <w:pPr>
        <w:pStyle w:val="BodyText"/>
        <w:spacing w:line="304" w:lineRule="auto"/>
        <w:rPr/>
      </w:pPr>
      <w:r/>
    </w:p>
    <w:p>
      <w:pPr>
        <w:pStyle w:val="BodyText"/>
        <w:spacing w:line="304" w:lineRule="auto"/>
        <w:rPr/>
      </w:pPr>
      <w:r/>
    </w:p>
    <w:p>
      <w:pPr>
        <w:pStyle w:val="BodyText"/>
        <w:spacing w:line="304" w:lineRule="auto"/>
        <w:rPr/>
      </w:pPr>
      <w:r/>
    </w:p>
    <w:p>
      <w:pPr>
        <w:ind w:right="18" w:firstLine="409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中国市场经济建设日益深化，其关键之一就是要素市场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化。本书呈现的是数据要素市场化，和我长</w:t>
      </w:r>
      <w:r>
        <w:rPr>
          <w:rFonts w:ascii="SimSun" w:hAnsi="SimSun" w:eastAsia="SimSun" w:cs="SimSun"/>
          <w:sz w:val="21"/>
          <w:szCs w:val="21"/>
          <w:spacing w:val="-3"/>
        </w:rPr>
        <w:t>期研究的土地要素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市场，二者各有特点，也具有相通性，因此，我分别与蔡继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明、汤珂、王勇等教授及其团队深度讨论过土地产权、数据确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权与要素市场化，特别是要素占有权理论，受益良多。我也向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李稻葵、戎珂、谢丹夏、孙震、李红军等教授交流和请益其数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字经济的一流成果，深感振奋，于是，同事们</w:t>
      </w:r>
      <w:r>
        <w:rPr>
          <w:rFonts w:ascii="SimSun" w:hAnsi="SimSun" w:eastAsia="SimSun" w:cs="SimSun"/>
          <w:sz w:val="21"/>
          <w:szCs w:val="21"/>
          <w:spacing w:val="-3"/>
        </w:rPr>
        <w:t>一起推动数据要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素与数字经济的系列讲座。人民出版社也敏锐地抓住这一选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题，成果很快付梓面世，以飨读者。</w:t>
      </w:r>
    </w:p>
    <w:p>
      <w:pPr>
        <w:ind w:firstLine="429"/>
        <w:spacing w:before="15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清华大学“数字经济系列讲座——新要素、新组织、新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格局”共8场，吸引了数百万听众，可见数字经济与大</w:t>
      </w:r>
      <w:r>
        <w:rPr>
          <w:rFonts w:ascii="SimSun" w:hAnsi="SimSun" w:eastAsia="SimSun" w:cs="SimSun"/>
          <w:sz w:val="21"/>
          <w:szCs w:val="21"/>
          <w:spacing w:val="10"/>
        </w:rPr>
        <w:t>众是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息息相关的，事实上这次数字经济系列讲座</w:t>
      </w:r>
      <w:r>
        <w:rPr>
          <w:rFonts w:ascii="SimSun" w:hAnsi="SimSun" w:eastAsia="SimSun" w:cs="SimSun"/>
          <w:sz w:val="21"/>
          <w:szCs w:val="21"/>
          <w:spacing w:val="-3"/>
        </w:rPr>
        <w:t>本身就是数字经济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的表现形式之一。在世纪疫情下，数字经济迅速改变我们的日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常生活，改变企业经营模式，改变产业生态，而且仍然在继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续，可谓方兴未艾，具有无限的拓展空间。本书各</w:t>
      </w:r>
      <w:r>
        <w:rPr>
          <w:rFonts w:ascii="SimSun" w:hAnsi="SimSun" w:eastAsia="SimSun" w:cs="SimSun"/>
          <w:sz w:val="21"/>
          <w:szCs w:val="21"/>
          <w:spacing w:val="-3"/>
        </w:rPr>
        <w:t>篇文章都有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深入探讨，在此我谈点个人感触与感性认识。</w:t>
      </w:r>
    </w:p>
    <w:p>
      <w:pPr>
        <w:spacing w:line="219" w:lineRule="auto"/>
        <w:sectPr>
          <w:footerReference w:type="default" r:id="rId9"/>
          <w:pgSz w:w="7140" w:h="11250"/>
          <w:pgMar w:top="400" w:right="799" w:bottom="1173" w:left="700" w:header="0" w:footer="96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02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ind w:left="2760"/>
        <w:spacing w:before="16" w:line="34" w:lineRule="exact"/>
        <w:rPr>
          <w:rFonts w:ascii="SimSun" w:hAnsi="SimSun" w:eastAsia="SimSun" w:cs="SimSun"/>
          <w:sz w:val="5"/>
          <w:szCs w:val="5"/>
        </w:rPr>
      </w:pPr>
      <w:r>
        <w:rPr>
          <w:rFonts w:ascii="SimSun" w:hAnsi="SimSun" w:eastAsia="SimSun" w:cs="SimSun"/>
          <w:sz w:val="5"/>
          <w:szCs w:val="5"/>
          <w:spacing w:val="-1"/>
          <w:position w:val="-1"/>
        </w:rPr>
        <w:t>——</w:t>
      </w:r>
    </w:p>
    <w:p>
      <w:pPr>
        <w:pStyle w:val="BodyText"/>
        <w:spacing w:line="436" w:lineRule="auto"/>
        <w:rPr/>
      </w:pPr>
      <w:r/>
    </w:p>
    <w:p>
      <w:pPr>
        <w:ind w:right="26" w:firstLine="430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新冠疫情防控两三年来，数字经济被空前激发。2020年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上半年，学生散布五湖四海，然而课堂不能停，在线教学应运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而生。尽管现在已经习以为常，当时却是全新</w:t>
      </w:r>
      <w:r>
        <w:rPr>
          <w:rFonts w:ascii="SimSun" w:hAnsi="SimSun" w:eastAsia="SimSun" w:cs="SimSun"/>
          <w:sz w:val="21"/>
          <w:szCs w:val="21"/>
          <w:spacing w:val="-3"/>
        </w:rPr>
        <w:t>的挑战，在没有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助教的情况下我学会了云课堂、腾讯会议。如何保证在线教学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效果，我们费尽心思。下半年，随着疫情缓和，部分学生返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校，于是开展线上线下融合式教学。清华效率高，教室的设备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随之全面更新。相比年轻教师，频繁变换教学手段对我的难度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要大一些，但我努力克服了，还荣幸获得了“清华大学抗击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1"/>
        </w:rPr>
        <w:t>新冠疫情先进个人”。</w:t>
      </w:r>
    </w:p>
    <w:p>
      <w:pPr>
        <w:ind w:firstLine="430"/>
        <w:spacing w:before="23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在线讲课虽然比不上面对面互动与讨论那样自如自由和灵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活，但有一些技术手段也不可替代，如云课堂的投票、选择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题、弹幕等功能，即时互动，效果独特。因此，即使在教室现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场上课，我也仍然习惯采用云课堂，以强化学生参与和互动。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一个学期下来，答题大数据的结果自动生成，客观公正，也就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很少有学生来要求加分了。</w:t>
      </w:r>
    </w:p>
    <w:p>
      <w:pPr>
        <w:ind w:right="42" w:firstLine="430"/>
        <w:spacing w:before="17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疫情防控以来，现场的学术交流几乎中断，幸而数字平台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彻底改变了这一局面。2020年3月起，清华大学华商研究中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心组织了13场“海外华商谈抗疫”全球连线，约请欧洲、北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美、南美、亚洲、非洲、澳洲各地华商与侨领，在线交流世界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各地疫情形势及疫情防控，受到国内外各界的广泛关注。此</w:t>
      </w:r>
    </w:p>
    <w:p>
      <w:pPr>
        <w:pStyle w:val="BodyText"/>
        <w:spacing w:line="396" w:lineRule="auto"/>
        <w:rPr/>
      </w:pPr>
      <w:r/>
    </w:p>
    <w:p>
      <w:pPr>
        <w:ind w:left="2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b/>
          <w:bCs/>
          <w:spacing w:val="-6"/>
        </w:rPr>
        <w:t>006</w:t>
      </w:r>
      <w:r>
        <w:rPr>
          <w:rFonts w:ascii="SimHei" w:hAnsi="SimHei" w:eastAsia="SimHei" w:cs="SimHei"/>
          <w:sz w:val="15"/>
          <w:szCs w:val="15"/>
          <w:spacing w:val="6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6"/>
        </w:rPr>
        <w:t>数字经济前沿八讲</w:t>
      </w:r>
    </w:p>
    <w:p>
      <w:pPr>
        <w:spacing w:line="222" w:lineRule="auto"/>
        <w:sectPr>
          <w:footerReference w:type="default" r:id="rId6"/>
          <w:pgSz w:w="7160" w:h="11280"/>
          <w:pgMar w:top="400" w:right="854" w:bottom="400" w:left="61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147" w:line="44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  <w:position w:val="17"/>
        </w:rPr>
        <w:t>后，在线会议与交流日益频密起来，突破地域障碍、突破国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界，学术交流密度远远超越疫情之前。</w:t>
      </w:r>
    </w:p>
    <w:p>
      <w:pPr>
        <w:pStyle w:val="BodyText"/>
        <w:spacing w:line="298" w:lineRule="auto"/>
        <w:rPr/>
      </w:pPr>
      <w:r/>
    </w:p>
    <w:p>
      <w:pPr>
        <w:ind w:left="2709"/>
        <w:spacing w:before="81" w:line="172" w:lineRule="auto"/>
        <w:rPr>
          <w:rFonts w:ascii="KaiTi" w:hAnsi="KaiTi" w:eastAsia="KaiTi" w:cs="KaiTi"/>
          <w:sz w:val="25"/>
          <w:szCs w:val="25"/>
        </w:rPr>
      </w:pPr>
      <w:r>
        <w:rPr>
          <w:rFonts w:ascii="KaiTi" w:hAnsi="KaiTi" w:eastAsia="KaiTi" w:cs="KaiTi"/>
          <w:sz w:val="25"/>
          <w:szCs w:val="25"/>
        </w:rPr>
        <w:t>二</w:t>
      </w:r>
    </w:p>
    <w:p>
      <w:pPr>
        <w:pStyle w:val="BodyText"/>
        <w:spacing w:line="316" w:lineRule="auto"/>
        <w:rPr/>
      </w:pPr>
      <w:r/>
    </w:p>
    <w:p>
      <w:pPr>
        <w:ind w:firstLine="429"/>
        <w:spacing w:before="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数据要素与数字经济已经广泛融入生产生活各个领域，对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于后发跳跃性发展的中国，感受尤其深刻。新世纪之初，我们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到欧美，仍感慨于其信用卡、个人支票之便利；近十年来，手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机支付、共享单车等服务在国内已经很普及，我们到了欧美，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反而感觉到颇不方便了。中国跳过了个人支票阶段，直接进入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移动支付阶段。</w:t>
      </w:r>
    </w:p>
    <w:p>
      <w:pPr>
        <w:ind w:right="4" w:firstLine="429"/>
        <w:spacing w:before="16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数字经济、平台经济大大降低了创业创新的门槛，从而全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面激活了各类市场主体，仅淘宝就为数百万新型市场主体提供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了创业平台。我们经济所的荣休教授刘鹰博士，将市场主</w:t>
      </w:r>
      <w:r>
        <w:rPr>
          <w:rFonts w:ascii="SimSun" w:hAnsi="SimSun" w:eastAsia="SimSun" w:cs="SimSun"/>
          <w:sz w:val="21"/>
          <w:szCs w:val="21"/>
          <w:spacing w:val="-2"/>
        </w:rPr>
        <w:t>体密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度视为创新力的衡量指标。中国的市场主体密度长期落后于美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国，但在2021年追上了美国。这一数据可能还不包括部分数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字平台上的创业者，如微信、抖音等。</w:t>
      </w:r>
    </w:p>
    <w:p>
      <w:pPr>
        <w:ind w:right="16" w:firstLine="429"/>
        <w:spacing w:before="1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2021年下半年，我偶然关注了微信直播。泉州当地的微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信直播，铺天盖地都是销售各种各样的鞋，我的家乡湖南则以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才艺主播引人注目。有一对名为“大丫幺妹”的女青年，某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天一早在山上开播，又唱又跳，带着山野的清新气息，吸引了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十几万听众。原来她们要通过直播卖家里的腊肉，结果很快销</w:t>
      </w:r>
    </w:p>
    <w:p>
      <w:pPr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售一空。“音乐人林灵”,厦门大学毕业后在湖南歌舞剧院工</w:t>
      </w:r>
    </w:p>
    <w:p>
      <w:pPr>
        <w:spacing w:line="216" w:lineRule="auto"/>
        <w:sectPr>
          <w:footerReference w:type="default" r:id="rId10"/>
          <w:pgSz w:w="7140" w:h="11250"/>
          <w:pgMar w:top="400" w:right="814" w:bottom="1210" w:left="650" w:header="0" w:footer="991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right="82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作。疫情期间，各地歌舞剧院几乎停止活动，她</w:t>
      </w:r>
      <w:r>
        <w:rPr>
          <w:rFonts w:ascii="SimSun" w:hAnsi="SimSun" w:eastAsia="SimSun" w:cs="SimSun"/>
          <w:sz w:val="21"/>
          <w:szCs w:val="21"/>
          <w:spacing w:val="5"/>
        </w:rPr>
        <w:t>虽然是国家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三级歌唱演员，也很少有机会一展才华，而今微信直播平台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延续了她的舞台梦，在粉丝们的激励下，其歌唱水平也日臻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化境。</w:t>
      </w:r>
    </w:p>
    <w:p>
      <w:pPr>
        <w:ind w:firstLine="420"/>
        <w:spacing w:before="19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数字经济也为我的家乡安化县脱贫立下了汗马功劳。挂职 </w:t>
      </w:r>
      <w:r>
        <w:rPr>
          <w:rFonts w:ascii="SimSun" w:hAnsi="SimSun" w:eastAsia="SimSun" w:cs="SimSun"/>
          <w:sz w:val="21"/>
          <w:szCs w:val="21"/>
          <w:spacing w:val="-3"/>
        </w:rPr>
        <w:t>副县长陈灿平通过抖音推销黑茶，帮助茶企茶农拓展销路，被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称为“网红县长”。歌手唐艺，抖音粉丝高达3500万，2022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年两次回安化爱心助学捐赠。她还成立了“唐艺大舞台”,许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多年轻的草根歌手在其舞台上初试歌喉，“</w:t>
      </w:r>
      <w:r>
        <w:rPr>
          <w:rFonts w:ascii="SimSun" w:hAnsi="SimSun" w:eastAsia="SimSun" w:cs="SimSun"/>
          <w:sz w:val="21"/>
          <w:szCs w:val="21"/>
          <w:spacing w:val="-3"/>
        </w:rPr>
        <w:t>唐老板”不仅壮大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了声势，也为年轻人提供了机会。“唐艺大舞台”就是一种新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型的数字文艺平台，也是一种市场联结的新型文艺团体，曾经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在街头卖艺的唐艺华丽转身，成为新型数字经济企</w:t>
      </w:r>
      <w:r>
        <w:rPr>
          <w:rFonts w:ascii="SimSun" w:hAnsi="SimSun" w:eastAsia="SimSun" w:cs="SimSun"/>
          <w:sz w:val="21"/>
          <w:szCs w:val="21"/>
          <w:spacing w:val="-3"/>
        </w:rPr>
        <w:t>业家。过去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党和政府送戏下乡，慰问农民或老同志，官方为此费力安排，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受众面却相当有限，现在无处不在、随时可得的直播才艺平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台，满足了不同偏好的消费者需求，尤其是居家</w:t>
      </w:r>
      <w:r>
        <w:rPr>
          <w:rFonts w:ascii="SimSun" w:hAnsi="SimSun" w:eastAsia="SimSun" w:cs="SimSun"/>
          <w:sz w:val="21"/>
          <w:szCs w:val="21"/>
          <w:spacing w:val="-3"/>
        </w:rPr>
        <w:t>老人，包括空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巢老人。“音乐人林灵”的听众中，60%是五十岁以上具</w:t>
      </w:r>
      <w:r>
        <w:rPr>
          <w:rFonts w:ascii="SimSun" w:hAnsi="SimSun" w:eastAsia="SimSun" w:cs="SimSun"/>
          <w:sz w:val="21"/>
          <w:szCs w:val="21"/>
          <w:spacing w:val="1"/>
        </w:rPr>
        <w:t>有消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费力的群体，数字平台促进了再分配，刺激了消费。</w:t>
      </w:r>
    </w:p>
    <w:p>
      <w:pPr>
        <w:ind w:right="75" w:firstLine="420"/>
        <w:spacing w:before="170" w:line="3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数字平台跨越国界，纽约、波兰等世界各地的外籍中文歌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手在视频号中大显身手，更不用说哈佛、剑桥等名校学生提供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价廉物美的英语教学直播，其他各种学习平台，丰富</w:t>
      </w:r>
      <w:r>
        <w:rPr>
          <w:rFonts w:ascii="SimSun" w:hAnsi="SimSun" w:eastAsia="SimSun" w:cs="SimSun"/>
          <w:sz w:val="21"/>
          <w:szCs w:val="21"/>
          <w:spacing w:val="-3"/>
        </w:rPr>
        <w:t>多样，不</w:t>
      </w:r>
    </w:p>
    <w:p>
      <w:pPr>
        <w:ind w:left="150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一而足，叹为观止。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sz w:val="15"/>
          <w:szCs w:val="15"/>
          <w:b/>
          <w:bCs/>
          <w:spacing w:val="-4"/>
        </w:rPr>
        <w:t>008   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222" w:lineRule="auto"/>
        <w:sectPr>
          <w:footerReference w:type="default" r:id="rId6"/>
          <w:pgSz w:w="7160" w:h="11280"/>
          <w:pgMar w:top="400" w:right="774" w:bottom="400" w:left="67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25" w:lineRule="auto"/>
        <w:rPr/>
      </w:pPr>
      <w:r/>
    </w:p>
    <w:p>
      <w:pPr>
        <w:ind w:left="2699"/>
        <w:spacing w:before="68" w:line="18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三</w:t>
      </w:r>
    </w:p>
    <w:p>
      <w:pPr>
        <w:pStyle w:val="BodyText"/>
        <w:spacing w:line="326" w:lineRule="auto"/>
        <w:rPr/>
      </w:pPr>
      <w:r/>
    </w:p>
    <w:p>
      <w:pPr>
        <w:ind w:right="95" w:firstLine="429"/>
        <w:spacing w:before="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数字经济带来的变化是全方位的，将深刻影响我国市场经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济的发展与制度体系建设。本书8篇讲稿从不同角度，进行了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前沿性探讨，我再从数字经济催发信用发展的角度略述一二。</w:t>
      </w:r>
    </w:p>
    <w:p>
      <w:pPr>
        <w:ind w:firstLine="429"/>
        <w:spacing w:before="175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市场经济的本质是合作与信用，经历了漫长的演化过</w:t>
      </w:r>
      <w:r>
        <w:rPr>
          <w:rFonts w:ascii="SimSun" w:hAnsi="SimSun" w:eastAsia="SimSun" w:cs="SimSun"/>
          <w:sz w:val="21"/>
          <w:szCs w:val="21"/>
        </w:rPr>
        <w:t>程。 </w:t>
      </w:r>
      <w:r>
        <w:rPr>
          <w:rFonts w:ascii="SimSun" w:hAnsi="SimSun" w:eastAsia="SimSun" w:cs="SimSun"/>
          <w:sz w:val="21"/>
          <w:szCs w:val="21"/>
          <w:spacing w:val="-3"/>
        </w:rPr>
        <w:t>中国传统的朴素信用观念源远流长，但现代市场经济的制度基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础个人信用体系仍处于建设过程之中。在转型期，</w:t>
      </w:r>
      <w:r>
        <w:rPr>
          <w:rFonts w:ascii="SimSun" w:hAnsi="SimSun" w:eastAsia="SimSun" w:cs="SimSun"/>
          <w:sz w:val="21"/>
          <w:szCs w:val="21"/>
          <w:spacing w:val="-3"/>
        </w:rPr>
        <w:t>国人常苦于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市场欺诈与假冒伪劣，为此痛心疾首。有学者甚至归咎于民族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特性，福山《信任》 一书就是其典型。事实上，德国造</w:t>
      </w:r>
      <w:r>
        <w:rPr>
          <w:rFonts w:ascii="SimSun" w:hAnsi="SimSun" w:eastAsia="SimSun" w:cs="SimSun"/>
          <w:sz w:val="21"/>
          <w:szCs w:val="21"/>
          <w:spacing w:val="1"/>
        </w:rPr>
        <w:t>、东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洋货在历史上也曾经是假冒伪劣的代名词。而更早的19世纪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前期，美国纽约等地亦饱受市场欺诈之苦，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L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ewis Tappen</w:t>
      </w:r>
      <w:r>
        <w:rPr>
          <w:rFonts w:ascii="Times New Roman" w:hAnsi="Times New Roman" w:eastAsia="Times New Roman" w:cs="Times New Roman"/>
          <w:sz w:val="21"/>
          <w:szCs w:val="21"/>
          <w:spacing w:val="1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先是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通过派发圣经苦苦相劝，自然无济于事。于是他收集交易商的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黑材料，转手卖给外来的商人，广受欢迎，后来发展成为美国 </w:t>
      </w:r>
      <w:r>
        <w:rPr>
          <w:rFonts w:ascii="SimSun" w:hAnsi="SimSun" w:eastAsia="SimSun" w:cs="SimSun"/>
          <w:sz w:val="21"/>
          <w:szCs w:val="21"/>
          <w:spacing w:val="1"/>
        </w:rPr>
        <w:t>征信公司邓白氏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(D&amp;B)</w:t>
      </w:r>
      <w:r>
        <w:rPr>
          <w:rFonts w:ascii="Times New Roman" w:hAnsi="Times New Roman" w:eastAsia="Times New Roman" w:cs="Times New Roma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。</w:t>
      </w:r>
      <w:r>
        <w:rPr>
          <w:rFonts w:ascii="SimSun" w:hAnsi="SimSun" w:eastAsia="SimSun" w:cs="SimSun"/>
          <w:sz w:val="21"/>
          <w:szCs w:val="21"/>
          <w:spacing w:val="-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征信公司日渐增多</w:t>
      </w:r>
      <w:r>
        <w:rPr>
          <w:rFonts w:ascii="SimSun" w:hAnsi="SimSun" w:eastAsia="SimSun" w:cs="SimSun"/>
          <w:sz w:val="21"/>
          <w:szCs w:val="21"/>
        </w:rPr>
        <w:t>，竞争促进了行  </w:t>
      </w:r>
      <w:r>
        <w:rPr>
          <w:rFonts w:ascii="SimSun" w:hAnsi="SimSun" w:eastAsia="SimSun" w:cs="SimSun"/>
          <w:sz w:val="21"/>
          <w:szCs w:val="21"/>
          <w:spacing w:val="-2"/>
        </w:rPr>
        <w:t>业的扩大与规范，美国个人信用体系由此逐渐</w:t>
      </w:r>
      <w:r>
        <w:rPr>
          <w:rFonts w:ascii="SimSun" w:hAnsi="SimSun" w:eastAsia="SimSun" w:cs="SimSun"/>
          <w:sz w:val="21"/>
          <w:szCs w:val="21"/>
          <w:spacing w:val="-3"/>
        </w:rPr>
        <w:t>走向成熟。这是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一个长期的演化过程，数字经济带来了可能的后发优</w:t>
      </w:r>
      <w:r>
        <w:rPr>
          <w:rFonts w:ascii="SimSun" w:hAnsi="SimSun" w:eastAsia="SimSun" w:cs="SimSun"/>
          <w:sz w:val="21"/>
          <w:szCs w:val="21"/>
          <w:spacing w:val="-3"/>
        </w:rPr>
        <w:t>势，可望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加快信用体系成熟的进程。</w:t>
      </w:r>
    </w:p>
    <w:p>
      <w:pPr>
        <w:ind w:right="71" w:firstLine="429"/>
        <w:spacing w:before="15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数字经济在中国十余年间便催生出了新的征信机制。开始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时，淘宝平台遇到了远程交易的问题，买方担心付款后卖方不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发货，而卖方也担心发货后收不到款。于是，2004年第三方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支付平台支付宝开始运行，由支付宝承担买卖双方的风险。数</w:t>
      </w:r>
    </w:p>
    <w:p>
      <w:pPr>
        <w:spacing w:line="219" w:lineRule="auto"/>
        <w:sectPr>
          <w:footerReference w:type="default" r:id="rId11"/>
          <w:pgSz w:w="7140" w:h="11250"/>
          <w:pgMar w:top="400" w:right="755" w:bottom="1210" w:left="680" w:header="0" w:footer="991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字交易留痕为信用评价提供了便利的技术手段。芝麻信用应运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而生，它是基于支付宝等阿里巴巴的电商交易数据和蚂蚁金服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的互联网金融数据，对海量信息数据的综合处理和评估而形成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的征信体系。芝麻信用作为民间征信，2015年初获得央行批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准开始运行。当年，新加坡签证采纳了芝麻信用，700分以上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用户有机会便捷签证，随后，芝麻信用也成为加拿大、美国、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韩国等国签证的便捷材料。</w:t>
      </w:r>
    </w:p>
    <w:p>
      <w:pPr>
        <w:ind w:right="94" w:firstLine="420"/>
        <w:spacing w:before="163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腾讯征信、滴滴打车信用之类还有不少，随处可见</w:t>
      </w:r>
      <w:r>
        <w:rPr>
          <w:rFonts w:ascii="SimSun" w:hAnsi="SimSun" w:eastAsia="SimSun" w:cs="SimSun"/>
          <w:sz w:val="21"/>
          <w:szCs w:val="21"/>
          <w:spacing w:val="-3"/>
        </w:rPr>
        <w:t>。在数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字经济下，数据更容易获取、加工与开发，并以其网络化共享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和实时性衡量及评判而呈现边际递增效用。数据与信用体系能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有效克服信息不对称，降低交易成本，激发市场交易手段，而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且具有自我扩张的特征，从而激发市场需求与产品供给。</w:t>
      </w:r>
    </w:p>
    <w:p>
      <w:pPr>
        <w:ind w:left="430"/>
        <w:spacing w:before="212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数据要素与数字经济无处不在，清华同事们的国际一流成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果将为读者打开一扇扇通往现实观察和理论解释的窗口。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firstLine="3720"/>
        <w:spacing w:line="540" w:lineRule="exact"/>
        <w:rPr/>
      </w:pPr>
      <w:r>
        <w:rPr>
          <w:position w:val="-10"/>
        </w:rPr>
        <w:drawing>
          <wp:inline distT="0" distB="0" distL="0" distR="0">
            <wp:extent cx="863581" cy="342883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3581" cy="3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60" w:right="95"/>
        <w:spacing w:before="268" w:line="2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清华大学经济研究所教授 </w:t>
      </w:r>
      <w:r>
        <w:rPr>
          <w:rFonts w:ascii="SimSun" w:hAnsi="SimSun" w:eastAsia="SimSun" w:cs="SimSun"/>
          <w:sz w:val="21"/>
          <w:szCs w:val="21"/>
          <w:spacing w:val="-14"/>
        </w:rPr>
        <w:t>清华大学华商研究中心主任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孙冶方经济科学奖获得者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ind w:left="2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b/>
          <w:bCs/>
          <w:spacing w:val="-6"/>
        </w:rPr>
        <w:t>010</w:t>
      </w:r>
      <w:r>
        <w:rPr>
          <w:rFonts w:ascii="SimHei" w:hAnsi="SimHei" w:eastAsia="SimHei" w:cs="SimHei"/>
          <w:sz w:val="15"/>
          <w:szCs w:val="15"/>
          <w:spacing w:val="3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6"/>
        </w:rPr>
        <w:t>数字经济前沿八讲</w:t>
      </w:r>
    </w:p>
    <w:p>
      <w:pPr>
        <w:spacing w:line="222" w:lineRule="auto"/>
        <w:sectPr>
          <w:footerReference w:type="default" r:id="rId6"/>
          <w:pgSz w:w="7160" w:h="11280"/>
          <w:pgMar w:top="400" w:right="795" w:bottom="400" w:left="64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2433"/>
        <w:spacing w:before="91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24"/>
        </w:rPr>
        <w:t>目</w:t>
      </w:r>
      <w:r>
        <w:rPr>
          <w:rFonts w:ascii="SimSun" w:hAnsi="SimSun" w:eastAsia="SimSun" w:cs="SimSun"/>
          <w:sz w:val="28"/>
          <w:szCs w:val="28"/>
          <w:spacing w:val="-24"/>
        </w:rPr>
        <w:t xml:space="preserve">  </w:t>
      </w:r>
      <w:r>
        <w:rPr>
          <w:rFonts w:ascii="SimSun" w:hAnsi="SimSun" w:eastAsia="SimSun" w:cs="SimSun"/>
          <w:sz w:val="28"/>
          <w:szCs w:val="28"/>
          <w:b/>
          <w:bCs/>
          <w:spacing w:val="-24"/>
        </w:rPr>
        <w:t>录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2359"/>
        <w:spacing w:before="49" w:line="188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1"/>
        </w:rPr>
        <w:t>CONTENTS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spacing w:before="68" w:line="237" w:lineRule="auto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3"/>
          <w:position w:val="1"/>
        </w:rPr>
        <w:t>序</w:t>
      </w:r>
      <w:r>
        <w:rPr>
          <w:rFonts w:ascii="SimHei" w:hAnsi="SimHei" w:eastAsia="SimHei" w:cs="SimHei"/>
          <w:sz w:val="21"/>
          <w:szCs w:val="21"/>
          <w:spacing w:val="-3"/>
          <w:position w:val="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  <w:position w:val="1"/>
        </w:rPr>
        <w:t>言</w:t>
      </w:r>
      <w:r>
        <w:rPr>
          <w:rFonts w:ascii="SimHei" w:hAnsi="SimHei" w:eastAsia="SimHei" w:cs="SimHei"/>
          <w:sz w:val="21"/>
          <w:szCs w:val="21"/>
          <w:spacing w:val="-3"/>
          <w:position w:val="1"/>
        </w:rPr>
        <w:t xml:space="preserve">                                        </w:t>
      </w:r>
      <w:r>
        <w:rPr>
          <w:rFonts w:ascii="SimHei" w:hAnsi="SimHei" w:eastAsia="SimHei" w:cs="SimHei"/>
          <w:sz w:val="21"/>
          <w:szCs w:val="21"/>
          <w:spacing w:val="-4"/>
          <w:position w:val="1"/>
        </w:rPr>
        <w:t xml:space="preserve">   </w:t>
      </w:r>
      <w:r>
        <w:rPr>
          <w:rFonts w:ascii="KaiTi" w:hAnsi="KaiTi" w:eastAsia="KaiTi" w:cs="KaiTi"/>
          <w:sz w:val="21"/>
          <w:szCs w:val="21"/>
          <w:spacing w:val="-4"/>
        </w:rPr>
        <w:t>李稻葵</w:t>
      </w:r>
    </w:p>
    <w:p>
      <w:pPr>
        <w:spacing w:before="147" w:line="228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序</w:t>
      </w:r>
      <w:r>
        <w:rPr>
          <w:rFonts w:ascii="SimHei" w:hAnsi="SimHei" w:eastAsia="SimHei" w:cs="SimHei"/>
          <w:sz w:val="21"/>
          <w:szCs w:val="21"/>
          <w:spacing w:val="10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言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                                  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    </w:t>
      </w:r>
      <w:r>
        <w:rPr>
          <w:rFonts w:ascii="KaiTi" w:hAnsi="KaiTi" w:eastAsia="KaiTi" w:cs="KaiTi"/>
          <w:sz w:val="21"/>
          <w:szCs w:val="21"/>
          <w:spacing w:val="-1"/>
        </w:rPr>
        <w:t>龙登高</w:t>
      </w:r>
    </w:p>
    <w:p>
      <w:pPr>
        <w:spacing w:before="42"/>
        <w:rPr/>
      </w:pPr>
      <w:r/>
    </w:p>
    <w:p>
      <w:pPr>
        <w:spacing w:before="42"/>
        <w:rPr/>
      </w:pPr>
      <w:r/>
    </w:p>
    <w:tbl>
      <w:tblPr>
        <w:tblStyle w:val="TableNormal"/>
        <w:tblW w:w="5544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10"/>
        <w:gridCol w:w="4232"/>
        <w:gridCol w:w="602"/>
      </w:tblGrid>
      <w:tr>
        <w:trPr>
          <w:trHeight w:val="2595" w:hRule="atLeast"/>
        </w:trPr>
        <w:tc>
          <w:tcPr>
            <w:tcW w:w="710" w:type="dxa"/>
            <w:vAlign w:val="top"/>
          </w:tcPr>
          <w:p>
            <w:pPr>
              <w:spacing w:line="219" w:lineRule="auto"/>
              <w:rPr>
                <w:rFonts w:ascii="SimSun" w:hAnsi="SimSun" w:eastAsia="SimSun" w:cs="SimSun"/>
                <w:sz w:val="21"/>
                <w:szCs w:val="21"/>
              </w:rPr>
            </w:pPr>
            <w:r>
              <w:rPr>
                <w:rFonts w:ascii="SimSun" w:hAnsi="SimSun" w:eastAsia="SimSun" w:cs="SimSun"/>
                <w:sz w:val="21"/>
                <w:szCs w:val="21"/>
                <w:b/>
                <w:bCs/>
                <w:spacing w:val="-10"/>
              </w:rPr>
              <w:t>第一讲</w:t>
            </w:r>
          </w:p>
        </w:tc>
        <w:tc>
          <w:tcPr>
            <w:tcW w:w="4232" w:type="dxa"/>
            <w:vAlign w:val="top"/>
          </w:tcPr>
          <w:p>
            <w:pPr>
              <w:ind w:left="110"/>
              <w:spacing w:before="1" w:line="217" w:lineRule="auto"/>
              <w:rPr>
                <w:rFonts w:ascii="SimSun" w:hAnsi="SimSun" w:eastAsia="SimSun" w:cs="SimSun"/>
                <w:sz w:val="21"/>
                <w:szCs w:val="21"/>
              </w:rPr>
            </w:pPr>
            <w:r>
              <w:rPr>
                <w:rFonts w:ascii="SimSun" w:hAnsi="SimSun" w:eastAsia="SimSun" w:cs="SimSun"/>
                <w:sz w:val="21"/>
                <w:szCs w:val="21"/>
                <w:b/>
                <w:bCs/>
                <w:spacing w:val="1"/>
              </w:rPr>
              <w:t>数据要素按贡献参与分配的价值基础</w:t>
            </w:r>
          </w:p>
          <w:p>
            <w:pPr>
              <w:ind w:left="127"/>
              <w:spacing w:before="156" w:line="222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6"/>
              </w:rPr>
              <w:t>一</w:t>
            </w:r>
            <w:r>
              <w:rPr>
                <w:rFonts w:ascii="SimHei" w:hAnsi="SimHei" w:eastAsia="SimHei" w:cs="SimHei"/>
                <w:sz w:val="21"/>
                <w:szCs w:val="21"/>
                <w:spacing w:val="-5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26"/>
              </w:rPr>
              <w:t>、前言：问题的提出</w:t>
            </w:r>
          </w:p>
          <w:p>
            <w:pPr>
              <w:ind w:left="127"/>
              <w:spacing w:before="175" w:line="370" w:lineRule="exact"/>
              <w:rPr>
                <w:rFonts w:ascii="SimHei" w:hAnsi="SimHei" w:eastAsia="SimHei" w:cs="SimHei"/>
                <w:sz w:val="17"/>
                <w:szCs w:val="17"/>
              </w:rPr>
            </w:pPr>
            <w:r>
              <w:rPr>
                <w:rFonts w:ascii="SimHei" w:hAnsi="SimHei" w:eastAsia="SimHei" w:cs="SimHei"/>
                <w:sz w:val="17"/>
                <w:szCs w:val="17"/>
                <w:spacing w:val="12"/>
                <w:position w:val="15"/>
              </w:rPr>
              <w:t>二</w:t>
            </w:r>
            <w:r>
              <w:rPr>
                <w:rFonts w:ascii="SimHei" w:hAnsi="SimHei" w:eastAsia="SimHei" w:cs="SimHei"/>
                <w:sz w:val="17"/>
                <w:szCs w:val="17"/>
                <w:spacing w:val="12"/>
                <w:position w:val="15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spacing w:val="12"/>
                <w:position w:val="15"/>
              </w:rPr>
              <w:t>、生产要素按贡献参与分配——从理论提出</w:t>
            </w:r>
          </w:p>
          <w:p>
            <w:pPr>
              <w:ind w:left="507"/>
              <w:spacing w:line="220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19"/>
                <w:w w:val="99"/>
              </w:rPr>
              <w:t>到原则确立、制度健全和机制完善</w:t>
            </w:r>
          </w:p>
          <w:p>
            <w:pPr>
              <w:ind w:left="127"/>
              <w:spacing w:before="109" w:line="221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rFonts w:ascii="SimHei" w:hAnsi="SimHei" w:eastAsia="SimHei" w:cs="SimHei"/>
                <w:sz w:val="21"/>
                <w:szCs w:val="21"/>
                <w:spacing w:val="-20"/>
                <w:w w:val="99"/>
              </w:rPr>
              <w:t>三、生产要素按贡献参与分配的价值基础</w:t>
            </w:r>
          </w:p>
          <w:p>
            <w:pPr>
              <w:ind w:left="127"/>
              <w:spacing w:before="197" w:line="222" w:lineRule="auto"/>
              <w:rPr>
                <w:rFonts w:ascii="SimHei" w:hAnsi="SimHei" w:eastAsia="SimHei" w:cs="SimHei"/>
                <w:sz w:val="17"/>
                <w:szCs w:val="17"/>
              </w:rPr>
            </w:pPr>
            <w:r>
              <w:rPr>
                <w:rFonts w:ascii="SimHei" w:hAnsi="SimHei" w:eastAsia="SimHei" w:cs="SimHei"/>
                <w:sz w:val="17"/>
                <w:szCs w:val="17"/>
                <w:spacing w:val="10"/>
              </w:rPr>
              <w:t>四</w:t>
            </w:r>
            <w:r>
              <w:rPr>
                <w:rFonts w:ascii="SimHei" w:hAnsi="SimHei" w:eastAsia="SimHei" w:cs="SimHei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spacing w:val="10"/>
              </w:rPr>
              <w:t>、数据要素参与价值创造的机理</w:t>
            </w:r>
          </w:p>
          <w:p>
            <w:pPr>
              <w:ind w:left="127"/>
              <w:spacing w:before="207" w:line="176" w:lineRule="auto"/>
              <w:rPr>
                <w:rFonts w:ascii="SimHei" w:hAnsi="SimHei" w:eastAsia="SimHei" w:cs="SimHei"/>
                <w:sz w:val="17"/>
                <w:szCs w:val="17"/>
              </w:rPr>
            </w:pPr>
            <w:r>
              <w:rPr>
                <w:rFonts w:ascii="SimHei" w:hAnsi="SimHei" w:eastAsia="SimHei" w:cs="SimHei"/>
                <w:sz w:val="17"/>
                <w:szCs w:val="17"/>
                <w:spacing w:val="14"/>
              </w:rPr>
              <w:t>五</w:t>
            </w:r>
            <w:r>
              <w:rPr>
                <w:rFonts w:ascii="SimHei" w:hAnsi="SimHei" w:eastAsia="SimHei" w:cs="SimHei"/>
                <w:sz w:val="17"/>
                <w:szCs w:val="17"/>
                <w:spacing w:val="-37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spacing w:val="14"/>
              </w:rPr>
              <w:t>、数据要素参与分配的形式和机制</w:t>
            </w:r>
          </w:p>
        </w:tc>
        <w:tc>
          <w:tcPr>
            <w:tcW w:w="602" w:type="dxa"/>
            <w:vAlign w:val="top"/>
          </w:tcPr>
          <w:p>
            <w:pPr>
              <w:spacing w:before="76" w:line="184" w:lineRule="auto"/>
              <w:jc w:val="right"/>
              <w:rPr>
                <w:rFonts w:ascii="SimSun" w:hAnsi="SimSun" w:eastAsia="SimSun" w:cs="SimSun"/>
                <w:sz w:val="17"/>
                <w:szCs w:val="17"/>
              </w:rPr>
            </w:pPr>
            <w:r>
              <w:rPr>
                <w:rFonts w:ascii="SimSun" w:hAnsi="SimSun" w:eastAsia="SimSun" w:cs="SimSun"/>
                <w:sz w:val="17"/>
                <w:szCs w:val="17"/>
                <w:spacing w:val="-3"/>
                <w:position w:val="-1"/>
              </w:rPr>
              <w:t>001</w:t>
            </w:r>
          </w:p>
          <w:p>
            <w:pPr>
              <w:spacing w:before="251" w:line="183" w:lineRule="auto"/>
              <w:jc w:val="right"/>
              <w:rPr>
                <w:rFonts w:ascii="SimSun" w:hAnsi="SimSun" w:eastAsia="SimSun" w:cs="SimSun"/>
                <w:sz w:val="17"/>
                <w:szCs w:val="17"/>
              </w:rPr>
            </w:pPr>
            <w:r>
              <w:rPr>
                <w:rFonts w:ascii="SimSun" w:hAnsi="SimSun" w:eastAsia="SimSun" w:cs="SimSun"/>
                <w:sz w:val="17"/>
                <w:szCs w:val="17"/>
                <w:spacing w:val="-3"/>
                <w:position w:val="-2"/>
              </w:rPr>
              <w:t>003</w:t>
            </w:r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before="56" w:line="183" w:lineRule="auto"/>
              <w:jc w:val="right"/>
              <w:rPr>
                <w:rFonts w:ascii="SimSun" w:hAnsi="SimSun" w:eastAsia="SimSun" w:cs="SimSun"/>
                <w:sz w:val="17"/>
                <w:szCs w:val="17"/>
              </w:rPr>
            </w:pPr>
            <w:r>
              <w:rPr>
                <w:rFonts w:ascii="SimSun" w:hAnsi="SimSun" w:eastAsia="SimSun" w:cs="SimSun"/>
                <w:sz w:val="17"/>
                <w:szCs w:val="17"/>
                <w:spacing w:val="-3"/>
                <w:position w:val="-1"/>
              </w:rPr>
              <w:t>005</w:t>
            </w:r>
          </w:p>
          <w:p>
            <w:pPr>
              <w:spacing w:before="211" w:line="183" w:lineRule="auto"/>
              <w:jc w:val="right"/>
              <w:rPr>
                <w:rFonts w:ascii="SimSun" w:hAnsi="SimSun" w:eastAsia="SimSun" w:cs="SimSun"/>
                <w:sz w:val="17"/>
                <w:szCs w:val="17"/>
              </w:rPr>
            </w:pPr>
            <w:r>
              <w:rPr>
                <w:rFonts w:ascii="SimSun" w:hAnsi="SimSun" w:eastAsia="SimSun" w:cs="SimSun"/>
                <w:sz w:val="17"/>
                <w:szCs w:val="17"/>
                <w:spacing w:val="-3"/>
                <w:position w:val="-3"/>
              </w:rPr>
              <w:t>007</w:t>
            </w:r>
          </w:p>
          <w:p>
            <w:pPr>
              <w:spacing w:before="220" w:line="184" w:lineRule="auto"/>
              <w:jc w:val="right"/>
              <w:rPr>
                <w:rFonts w:ascii="SimSun" w:hAnsi="SimSun" w:eastAsia="SimSun" w:cs="SimSun"/>
                <w:sz w:val="17"/>
                <w:szCs w:val="17"/>
              </w:rPr>
            </w:pPr>
            <w:r>
              <w:rPr>
                <w:rFonts w:ascii="SimSun" w:hAnsi="SimSun" w:eastAsia="SimSun" w:cs="SimSun"/>
                <w:sz w:val="17"/>
                <w:szCs w:val="17"/>
                <w:spacing w:val="-3"/>
              </w:rPr>
              <w:t>018</w:t>
            </w:r>
          </w:p>
          <w:p>
            <w:pPr>
              <w:spacing w:before="230" w:line="139" w:lineRule="exact"/>
              <w:jc w:val="right"/>
              <w:rPr>
                <w:rFonts w:ascii="SimSun" w:hAnsi="SimSun" w:eastAsia="SimSun" w:cs="SimSun"/>
                <w:sz w:val="17"/>
                <w:szCs w:val="17"/>
              </w:rPr>
            </w:pPr>
            <w:r>
              <w:rPr>
                <w:rFonts w:ascii="SimSun" w:hAnsi="SimSun" w:eastAsia="SimSun" w:cs="SimSun"/>
                <w:sz w:val="17"/>
                <w:szCs w:val="17"/>
                <w:spacing w:val="-3"/>
                <w:position w:val="-2"/>
              </w:rPr>
              <w:t>021</w:t>
            </w:r>
          </w:p>
        </w:tc>
      </w:tr>
    </w:tbl>
    <w:p>
      <w:pPr>
        <w:pStyle w:val="BodyText"/>
        <w:spacing w:line="325" w:lineRule="auto"/>
        <w:rPr/>
      </w:pPr>
      <w:r/>
    </w:p>
    <w:sdt>
      <w:sdtPr>
        <w:rPr>
          <w:rFonts w:ascii="SimSun" w:hAnsi="SimSun" w:eastAsia="SimSun" w:cs="SimSun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7"/>
          <w:szCs w:val="17"/>
        </w:rPr>
      </w:sdtEndPr>
      <w:sdtContent>
        <w:p>
          <w:pPr>
            <w:ind w:left="2"/>
            <w:spacing w:before="69" w:line="216" w:lineRule="auto"/>
            <w:rPr>
              <w:rFonts w:ascii="SimSun" w:hAnsi="SimSun" w:eastAsia="SimSun" w:cs="SimSun"/>
              <w:sz w:val="17"/>
              <w:szCs w:val="17"/>
            </w:rPr>
          </w:pPr>
          <w:r>
            <w:rPr>
              <w:rFonts w:ascii="SimSun" w:hAnsi="SimSun" w:eastAsia="SimSun" w:cs="SimSun"/>
              <w:sz w:val="21"/>
              <w:szCs w:val="21"/>
              <w:b/>
              <w:bCs/>
            </w:rPr>
            <w:t>第二讲</w:t>
          </w:r>
          <w:r>
            <w:rPr>
              <w:rFonts w:ascii="SimSun" w:hAnsi="SimSun" w:eastAsia="SimSun" w:cs="SimSun"/>
              <w:sz w:val="21"/>
              <w:szCs w:val="21"/>
            </w:rPr>
            <w:t xml:space="preserve">  </w:t>
          </w:r>
          <w:r>
            <w:rPr>
              <w:rFonts w:ascii="SimSun" w:hAnsi="SimSun" w:eastAsia="SimSun" w:cs="SimSun"/>
              <w:sz w:val="21"/>
              <w:szCs w:val="21"/>
              <w:b/>
              <w:bCs/>
            </w:rPr>
            <w:t>数据确权和分类分级管理</w:t>
          </w:r>
          <w:r>
            <w:rPr>
              <w:rFonts w:ascii="SimSun" w:hAnsi="SimSun" w:eastAsia="SimSun" w:cs="SimSun"/>
              <w:sz w:val="21"/>
              <w:szCs w:val="21"/>
            </w:rPr>
            <w:t xml:space="preserve">                    </w:t>
          </w:r>
          <w:hyperlink w:history="true" w:anchor="bookmark1">
            <w:r>
              <w:rPr>
                <w:rFonts w:ascii="SimSun" w:hAnsi="SimSun" w:eastAsia="SimSun" w:cs="SimSun"/>
                <w:sz w:val="17"/>
                <w:szCs w:val="17"/>
                <w:position w:val="-3"/>
              </w:rPr>
              <w:t>025</w:t>
            </w:r>
          </w:hyperlink>
        </w:p>
        <w:p>
          <w:pPr>
            <w:ind w:left="840"/>
            <w:spacing w:before="137" w:line="221" w:lineRule="auto"/>
            <w:rPr>
              <w:rFonts w:ascii="SimSun" w:hAnsi="SimSun" w:eastAsia="SimSun" w:cs="SimSun"/>
              <w:sz w:val="17"/>
              <w:szCs w:val="17"/>
            </w:rPr>
          </w:pPr>
          <w:r>
            <w:rPr>
              <w:rFonts w:ascii="SimHei" w:hAnsi="SimHei" w:eastAsia="SimHei" w:cs="SimHei"/>
              <w:sz w:val="21"/>
              <w:szCs w:val="21"/>
              <w:spacing w:val="-22"/>
              <w:w w:val="99"/>
            </w:rPr>
            <w:t>一</w:t>
          </w:r>
          <w:r>
            <w:rPr>
              <w:rFonts w:ascii="SimHei" w:hAnsi="SimHei" w:eastAsia="SimHei" w:cs="SimHei"/>
              <w:sz w:val="21"/>
              <w:szCs w:val="21"/>
              <w:spacing w:val="-18"/>
            </w:rPr>
            <w:t xml:space="preserve"> </w:t>
          </w:r>
          <w:r>
            <w:rPr>
              <w:rFonts w:ascii="SimHei" w:hAnsi="SimHei" w:eastAsia="SimHei" w:cs="SimHei"/>
              <w:sz w:val="21"/>
              <w:szCs w:val="21"/>
              <w:spacing w:val="-22"/>
              <w:w w:val="99"/>
            </w:rPr>
            <w:t>、数据治理的时代背景</w:t>
          </w:r>
          <w:r>
            <w:rPr>
              <w:rFonts w:ascii="SimHei" w:hAnsi="SimHei" w:eastAsia="SimHei" w:cs="SimHei"/>
              <w:sz w:val="21"/>
              <w:szCs w:val="21"/>
              <w:spacing w:val="3"/>
            </w:rPr>
            <w:t xml:space="preserve">                      </w:t>
          </w:r>
          <w:hyperlink w:history="true" w:anchor="bookmark2">
            <w:r>
              <w:rPr>
                <w:rFonts w:ascii="SimSun" w:hAnsi="SimSun" w:eastAsia="SimSun" w:cs="SimSun"/>
                <w:sz w:val="17"/>
                <w:szCs w:val="17"/>
                <w:spacing w:val="-22"/>
                <w:w w:val="99"/>
                <w:position w:val="-2"/>
              </w:rPr>
              <w:t>028</w:t>
            </w:r>
          </w:hyperlink>
        </w:p>
        <w:p>
          <w:pPr>
            <w:ind w:left="840"/>
            <w:spacing w:before="169" w:line="222" w:lineRule="auto"/>
            <w:rPr>
              <w:rFonts w:ascii="SimSun" w:hAnsi="SimSun" w:eastAsia="SimSun" w:cs="SimSun"/>
              <w:sz w:val="17"/>
              <w:szCs w:val="17"/>
            </w:rPr>
          </w:pPr>
          <w:r>
            <w:rPr>
              <w:rFonts w:ascii="SimHei" w:hAnsi="SimHei" w:eastAsia="SimHei" w:cs="SimHei"/>
              <w:sz w:val="17"/>
              <w:szCs w:val="17"/>
              <w:spacing w:val="5"/>
            </w:rPr>
            <w:t>二</w:t>
          </w:r>
          <w:r>
            <w:rPr>
              <w:rFonts w:ascii="SimHei" w:hAnsi="SimHei" w:eastAsia="SimHei" w:cs="SimHei"/>
              <w:sz w:val="17"/>
              <w:szCs w:val="17"/>
              <w:spacing w:val="5"/>
            </w:rPr>
            <w:t xml:space="preserve"> </w:t>
          </w:r>
          <w:r>
            <w:rPr>
              <w:rFonts w:ascii="SimHei" w:hAnsi="SimHei" w:eastAsia="SimHei" w:cs="SimHei"/>
              <w:sz w:val="17"/>
              <w:szCs w:val="17"/>
              <w:spacing w:val="5"/>
            </w:rPr>
            <w:t>、数据治理的国际比较</w:t>
          </w:r>
          <w:r>
            <w:rPr>
              <w:rFonts w:ascii="SimHei" w:hAnsi="SimHei" w:eastAsia="SimHei" w:cs="SimHei"/>
              <w:sz w:val="17"/>
              <w:szCs w:val="17"/>
              <w:spacing w:val="5"/>
            </w:rPr>
            <w:t xml:space="preserve">                       </w:t>
          </w:r>
          <w:r>
            <w:rPr>
              <w:rFonts w:ascii="SimHei" w:hAnsi="SimHei" w:eastAsia="SimHei" w:cs="SimHei"/>
              <w:sz w:val="17"/>
              <w:szCs w:val="17"/>
              <w:spacing w:val="4"/>
            </w:rPr>
            <w:t xml:space="preserve">    </w:t>
          </w:r>
          <w:hyperlink w:history="true" w:anchor="bookmark3"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>033</w:t>
            </w:r>
          </w:hyperlink>
        </w:p>
      </w:sdtContent>
    </w:sdt>
    <w:p>
      <w:pPr>
        <w:ind w:left="840"/>
        <w:spacing w:before="186" w:line="221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3"/>
        </w:rPr>
        <w:t>三、数据治理面临的挑战和应对方案</w:t>
      </w:r>
      <w:r>
        <w:rPr>
          <w:rFonts w:ascii="SimHei" w:hAnsi="SimHei" w:eastAsia="SimHei" w:cs="SimHei"/>
          <w:sz w:val="17"/>
          <w:szCs w:val="17"/>
          <w:spacing w:val="2"/>
        </w:rPr>
        <w:t xml:space="preserve">                 </w:t>
      </w:r>
      <w:r>
        <w:rPr>
          <w:rFonts w:ascii="SimSun" w:hAnsi="SimSun" w:eastAsia="SimSun" w:cs="SimSun"/>
          <w:sz w:val="17"/>
          <w:szCs w:val="17"/>
          <w:spacing w:val="13"/>
          <w:position w:val="-2"/>
        </w:rPr>
        <w:t>035</w:t>
      </w:r>
    </w:p>
    <w:p>
      <w:pPr>
        <w:spacing w:line="221" w:lineRule="auto"/>
        <w:sectPr>
          <w:footerReference w:type="default" r:id="rId13"/>
          <w:pgSz w:w="7140" w:h="11250"/>
          <w:pgMar w:top="400" w:right="813" w:bottom="1141" w:left="680" w:header="0" w:footer="937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sdt>
      <w:sdtPr>
        <w:rPr>
          <w:rFonts w:ascii="SimHei" w:hAnsi="SimHei" w:eastAsia="SimHei" w:cs="Sim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5"/>
          <w:szCs w:val="15"/>
        </w:rPr>
      </w:sdtEndPr>
      <w:sdtContent>
        <w:p>
          <w:pPr>
            <w:spacing w:before="65" w:line="221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7"/>
            </w:rPr>
            <w:t>四</w:t>
          </w:r>
          <w:r>
            <w:rPr>
              <w:rFonts w:ascii="SimHei" w:hAnsi="SimHei" w:eastAsia="SimHei" w:cs="SimHei"/>
              <w:sz w:val="20"/>
              <w:szCs w:val="20"/>
              <w:spacing w:val="-17"/>
            </w:rPr>
            <w:t xml:space="preserve"> </w:t>
          </w:r>
          <w:r>
            <w:rPr>
              <w:rFonts w:ascii="SimHei" w:hAnsi="SimHei" w:eastAsia="SimHei" w:cs="SimHei"/>
              <w:sz w:val="20"/>
              <w:szCs w:val="20"/>
              <w:spacing w:val="-17"/>
            </w:rPr>
            <w:t>、基于数据</w:t>
          </w:r>
          <w:r>
            <w:rPr>
              <w:rFonts w:ascii="SimHei" w:hAnsi="SimHei" w:eastAsia="SimHei" w:cs="SimHei"/>
              <w:sz w:val="20"/>
              <w:szCs w:val="20"/>
              <w:spacing w:val="-16"/>
            </w:rPr>
            <w:t>分类分级的数据要素市场化路径</w:t>
          </w:r>
          <w:r>
            <w:rPr>
              <w:rFonts w:ascii="SimHei" w:hAnsi="SimHei" w:eastAsia="SimHei" w:cs="SimHei"/>
              <w:sz w:val="20"/>
              <w:szCs w:val="20"/>
              <w:spacing w:val="3"/>
            </w:rPr>
            <w:t xml:space="preserve">       </w:t>
          </w:r>
          <w:r>
            <w:rPr>
              <w:rFonts w:ascii="SimSun" w:hAnsi="SimSun" w:eastAsia="SimSun" w:cs="SimSun"/>
              <w:sz w:val="15"/>
              <w:szCs w:val="15"/>
              <w:spacing w:val="-16"/>
            </w:rPr>
            <w:t>03</w:t>
          </w:r>
          <w:r>
            <w:rPr>
              <w:rFonts w:ascii="SimSun" w:hAnsi="SimSun" w:eastAsia="SimSun" w:cs="SimSun"/>
              <w:sz w:val="15"/>
              <w:szCs w:val="15"/>
              <w:spacing w:val="-9"/>
            </w:rPr>
            <w:t>7</w:t>
          </w:r>
        </w:p>
        <w:p>
          <w:pPr>
            <w:spacing w:before="191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3"/>
            </w:rPr>
            <w:t>五、面向未来</w:t>
          </w:r>
          <w:r>
            <w:rPr>
              <w:rFonts w:ascii="SimHei" w:hAnsi="SimHei" w:eastAsia="SimHei" w:cs="SimHei"/>
              <w:sz w:val="20"/>
              <w:szCs w:val="20"/>
              <w:spacing w:val="-12"/>
            </w:rPr>
            <w:t>的数字经济之路</w:t>
          </w:r>
          <w:r>
            <w:rPr>
              <w:rFonts w:ascii="SimHei" w:hAnsi="SimHei" w:eastAsia="SimHei" w:cs="SimHei"/>
              <w:sz w:val="20"/>
              <w:szCs w:val="20"/>
              <w:spacing w:val="1"/>
            </w:rPr>
            <w:t xml:space="preserve">                    </w:t>
          </w:r>
          <w:hyperlink w:history="true" w:anchor="bookmark4">
            <w:r>
              <w:rPr>
                <w:rFonts w:ascii="SimSun" w:hAnsi="SimSun" w:eastAsia="SimSun" w:cs="SimSun"/>
                <w:sz w:val="15"/>
                <w:szCs w:val="15"/>
                <w:spacing w:val="-12"/>
              </w:rPr>
              <w:t>04</w:t>
            </w:r>
            <w:r>
              <w:rPr>
                <w:rFonts w:ascii="SimSun" w:hAnsi="SimSun" w:eastAsia="SimSun" w:cs="SimSun"/>
                <w:sz w:val="15"/>
                <w:szCs w:val="15"/>
                <w:spacing w:val="-6"/>
              </w:rPr>
              <w:t>4</w:t>
            </w:r>
          </w:hyperlink>
        </w:p>
      </w:sdtContent>
    </w:sdt>
    <w:p>
      <w:pPr>
        <w:pStyle w:val="BodyText"/>
        <w:spacing w:line="350" w:lineRule="auto"/>
        <w:rPr/>
      </w:pPr>
      <w:r/>
    </w:p>
    <w:sdt>
      <w:sdtPr>
        <w:rPr>
          <w:rFonts w:ascii="SimSun" w:hAnsi="SimSun" w:eastAsia="SimSun" w:cs="SimSun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5"/>
          <w:szCs w:val="15"/>
        </w:rPr>
      </w:sdtEndPr>
      <w:sdtContent>
        <w:p>
          <w:pPr>
            <w:spacing w:before="65" w:line="219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Sun" w:hAnsi="SimSun" w:eastAsia="SimSun" w:cs="SimSun"/>
              <w:sz w:val="20"/>
              <w:szCs w:val="20"/>
              <w:b/>
              <w:bCs/>
              <w:spacing w:val="5"/>
            </w:rPr>
            <w:t>第三讲</w:t>
          </w:r>
          <w:r>
            <w:rPr>
              <w:rFonts w:ascii="SimSun" w:hAnsi="SimSun" w:eastAsia="SimSun" w:cs="SimSun"/>
              <w:sz w:val="20"/>
              <w:szCs w:val="20"/>
              <w:spacing w:val="5"/>
            </w:rPr>
            <w:t xml:space="preserve">  </w:t>
          </w:r>
          <w:r>
            <w:rPr>
              <w:rFonts w:ascii="SimSun" w:hAnsi="SimSun" w:eastAsia="SimSun" w:cs="SimSun"/>
              <w:sz w:val="20"/>
              <w:szCs w:val="20"/>
              <w:b/>
              <w:bCs/>
              <w:spacing w:val="5"/>
            </w:rPr>
            <w:t>数据要素的交易与市场</w:t>
          </w:r>
          <w:r>
            <w:rPr>
              <w:rFonts w:ascii="SimSun" w:hAnsi="SimSun" w:eastAsia="SimSun" w:cs="SimSun"/>
              <w:sz w:val="20"/>
              <w:szCs w:val="20"/>
              <w:spacing w:val="2"/>
            </w:rPr>
            <w:t xml:space="preserve">                       </w:t>
          </w:r>
          <w:hyperlink w:history="true" w:anchor="bookmark5">
            <w:r>
              <w:rPr>
                <w:rFonts w:ascii="SimSun" w:hAnsi="SimSun" w:eastAsia="SimSun" w:cs="SimSun"/>
                <w:sz w:val="15"/>
                <w:szCs w:val="15"/>
                <w:spacing w:val="5"/>
              </w:rPr>
              <w:t>047</w:t>
            </w:r>
          </w:hyperlink>
        </w:p>
        <w:p>
          <w:pPr>
            <w:spacing w:before="174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3"/>
            </w:rPr>
            <w:t>一、数据</w:t>
          </w:r>
          <w:r>
            <w:rPr>
              <w:rFonts w:ascii="SimHei" w:hAnsi="SimHei" w:eastAsia="SimHei" w:cs="SimHei"/>
              <w:sz w:val="20"/>
              <w:szCs w:val="20"/>
              <w:spacing w:val="-12"/>
            </w:rPr>
            <w:t>要素交易的特点和难点</w:t>
          </w:r>
          <w:r>
            <w:rPr>
              <w:rFonts w:ascii="SimHei" w:hAnsi="SimHei" w:eastAsia="SimHei" w:cs="SimHei"/>
              <w:sz w:val="20"/>
              <w:szCs w:val="20"/>
              <w:spacing w:val="2"/>
            </w:rPr>
            <w:t xml:space="preserve">                  </w:t>
          </w:r>
          <w:hyperlink w:history="true" w:anchor="bookmark6">
            <w:r>
              <w:rPr>
                <w:rFonts w:ascii="SimSun" w:hAnsi="SimSun" w:eastAsia="SimSun" w:cs="SimSun"/>
                <w:sz w:val="15"/>
                <w:szCs w:val="15"/>
                <w:spacing w:val="-12"/>
              </w:rPr>
              <w:t>05</w:t>
            </w:r>
            <w:r>
              <w:rPr>
                <w:rFonts w:ascii="SimSun" w:hAnsi="SimSun" w:eastAsia="SimSun" w:cs="SimSun"/>
                <w:sz w:val="15"/>
                <w:szCs w:val="15"/>
                <w:spacing w:val="-8"/>
              </w:rPr>
              <w:t>0</w:t>
            </w:r>
          </w:hyperlink>
        </w:p>
        <w:p>
          <w:pPr>
            <w:spacing w:before="169" w:line="221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7"/>
            </w:rPr>
            <w:t>二、数据要素交易的基本解决方案</w:t>
          </w:r>
          <w:r>
            <w:rPr>
              <w:rFonts w:ascii="SimHei" w:hAnsi="SimHei" w:eastAsia="SimHei" w:cs="SimHei"/>
              <w:sz w:val="20"/>
              <w:szCs w:val="20"/>
              <w:spacing w:val="-7"/>
            </w:rPr>
            <w:t xml:space="preserve">      </w:t>
          </w:r>
          <w:r>
            <w:rPr>
              <w:rFonts w:ascii="SimHei" w:hAnsi="SimHei" w:eastAsia="SimHei" w:cs="SimHei"/>
              <w:sz w:val="20"/>
              <w:szCs w:val="20"/>
              <w:spacing w:val="-8"/>
            </w:rPr>
            <w:t xml:space="preserve">           </w:t>
          </w:r>
          <w:hyperlink w:history="true" w:anchor="bookmark7">
            <w:r>
              <w:rPr>
                <w:rFonts w:ascii="SimSun" w:hAnsi="SimSun" w:eastAsia="SimSun" w:cs="SimSun"/>
                <w:sz w:val="15"/>
                <w:szCs w:val="15"/>
                <w:spacing w:val="-8"/>
              </w:rPr>
              <w:t>055</w:t>
            </w:r>
          </w:hyperlink>
        </w:p>
        <w:p>
          <w:pPr>
            <w:spacing w:before="172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8"/>
            </w:rPr>
            <w:t>三</w:t>
          </w:r>
          <w:r>
            <w:rPr>
              <w:rFonts w:ascii="SimHei" w:hAnsi="SimHei" w:eastAsia="SimHei" w:cs="SimHei"/>
              <w:sz w:val="20"/>
              <w:szCs w:val="20"/>
              <w:spacing w:val="-22"/>
            </w:rPr>
            <w:t xml:space="preserve"> </w:t>
          </w:r>
          <w:r>
            <w:rPr>
              <w:rFonts w:ascii="SimHei" w:hAnsi="SimHei" w:eastAsia="SimHei" w:cs="SimHei"/>
              <w:sz w:val="20"/>
              <w:szCs w:val="20"/>
              <w:spacing w:val="-18"/>
            </w:rPr>
            <w:t>、数据市场体</w:t>
          </w:r>
          <w:r>
            <w:rPr>
              <w:rFonts w:ascii="SimHei" w:hAnsi="SimHei" w:eastAsia="SimHei" w:cs="SimHei"/>
              <w:sz w:val="20"/>
              <w:szCs w:val="20"/>
              <w:spacing w:val="-17"/>
            </w:rPr>
            <w:t>系的构建</w:t>
          </w:r>
          <w:r>
            <w:rPr>
              <w:rFonts w:ascii="SimHei" w:hAnsi="SimHei" w:eastAsia="SimHei" w:cs="SimHei"/>
              <w:sz w:val="20"/>
              <w:szCs w:val="20"/>
            </w:rPr>
            <w:t xml:space="preserve">                        </w:t>
          </w:r>
          <w:hyperlink w:history="true" w:anchor="bookmark8">
            <w:r>
              <w:rPr>
                <w:rFonts w:ascii="SimSun" w:hAnsi="SimSun" w:eastAsia="SimSun" w:cs="SimSun"/>
                <w:sz w:val="15"/>
                <w:szCs w:val="15"/>
                <w:spacing w:val="-17"/>
              </w:rPr>
              <w:t>06</w:t>
            </w:r>
            <w:r>
              <w:rPr>
                <w:rFonts w:ascii="SimSun" w:hAnsi="SimSun" w:eastAsia="SimSun" w:cs="SimSun"/>
                <w:sz w:val="15"/>
                <w:szCs w:val="15"/>
                <w:spacing w:val="-10"/>
              </w:rPr>
              <w:t>5</w:t>
            </w:r>
          </w:hyperlink>
        </w:p>
        <w:p>
          <w:pPr>
            <w:pStyle w:val="BodyText"/>
            <w:spacing w:line="359" w:lineRule="auto"/>
            <w:rPr/>
          </w:pPr>
          <w:r/>
        </w:p>
        <w:p>
          <w:pPr>
            <w:spacing w:before="65" w:line="219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Sun" w:hAnsi="SimSun" w:eastAsia="SimSun" w:cs="SimSun"/>
              <w:sz w:val="20"/>
              <w:szCs w:val="20"/>
              <w:b/>
              <w:bCs/>
              <w:spacing w:val="6"/>
            </w:rPr>
            <w:t>第四讲</w:t>
          </w:r>
          <w:r>
            <w:rPr>
              <w:rFonts w:ascii="SimSun" w:hAnsi="SimSun" w:eastAsia="SimSun" w:cs="SimSun"/>
              <w:sz w:val="20"/>
              <w:szCs w:val="20"/>
              <w:spacing w:val="6"/>
            </w:rPr>
            <w:t xml:space="preserve">  </w:t>
          </w:r>
          <w:r>
            <w:rPr>
              <w:rFonts w:ascii="SimSun" w:hAnsi="SimSun" w:eastAsia="SimSun" w:cs="SimSun"/>
              <w:sz w:val="20"/>
              <w:szCs w:val="20"/>
              <w:b/>
              <w:bCs/>
              <w:spacing w:val="6"/>
            </w:rPr>
            <w:t>平台经济的运行特征与治理</w:t>
          </w:r>
          <w:r>
            <w:rPr>
              <w:rFonts w:ascii="SimSun" w:hAnsi="SimSun" w:eastAsia="SimSun" w:cs="SimSun"/>
              <w:sz w:val="20"/>
              <w:szCs w:val="20"/>
            </w:rPr>
            <w:t xml:space="preserve">                   </w:t>
          </w:r>
          <w:hyperlink w:history="true" w:anchor="bookmark9">
            <w:r>
              <w:rPr>
                <w:rFonts w:ascii="SimSun" w:hAnsi="SimSun" w:eastAsia="SimSun" w:cs="SimSun"/>
                <w:sz w:val="15"/>
                <w:szCs w:val="15"/>
                <w:spacing w:val="6"/>
                <w:position w:val="1"/>
              </w:rPr>
              <w:t>069</w:t>
            </w:r>
          </w:hyperlink>
        </w:p>
        <w:p>
          <w:pPr>
            <w:spacing w:before="174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3"/>
            </w:rPr>
            <w:t>一、</w:t>
          </w:r>
          <w:r>
            <w:rPr>
              <w:rFonts w:ascii="SimHei" w:hAnsi="SimHei" w:eastAsia="SimHei" w:cs="SimHei"/>
              <w:sz w:val="20"/>
              <w:szCs w:val="20"/>
              <w:spacing w:val="-12"/>
            </w:rPr>
            <w:t>什么是平台经济</w:t>
          </w:r>
          <w:r>
            <w:rPr>
              <w:rFonts w:ascii="SimHei" w:hAnsi="SimHei" w:eastAsia="SimHei" w:cs="SimHei"/>
              <w:sz w:val="20"/>
              <w:szCs w:val="20"/>
              <w:spacing w:val="3"/>
            </w:rPr>
            <w:t xml:space="preserve">                           </w:t>
          </w:r>
          <w:hyperlink w:history="true" w:anchor="bookmark10">
            <w:r>
              <w:rPr>
                <w:rFonts w:ascii="SimSun" w:hAnsi="SimSun" w:eastAsia="SimSun" w:cs="SimSun"/>
                <w:sz w:val="15"/>
                <w:szCs w:val="15"/>
                <w:spacing w:val="-12"/>
                <w:position w:val="1"/>
              </w:rPr>
              <w:t>07</w:t>
            </w:r>
            <w:r>
              <w:rPr>
                <w:rFonts w:ascii="SimSun" w:hAnsi="SimSun" w:eastAsia="SimSun" w:cs="SimSun"/>
                <w:sz w:val="15"/>
                <w:szCs w:val="15"/>
                <w:spacing w:val="-10"/>
                <w:position w:val="1"/>
              </w:rPr>
              <w:t>3</w:t>
            </w:r>
          </w:hyperlink>
        </w:p>
        <w:p>
          <w:pPr>
            <w:spacing w:before="169" w:line="221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3"/>
            </w:rPr>
            <w:t>二、平台</w:t>
          </w:r>
          <w:r>
            <w:rPr>
              <w:rFonts w:ascii="SimHei" w:hAnsi="SimHei" w:eastAsia="SimHei" w:cs="SimHei"/>
              <w:sz w:val="20"/>
              <w:szCs w:val="20"/>
              <w:spacing w:val="-12"/>
            </w:rPr>
            <w:t>经济的运行特征</w:t>
          </w:r>
          <w:r>
            <w:rPr>
              <w:rFonts w:ascii="SimHei" w:hAnsi="SimHei" w:eastAsia="SimHei" w:cs="SimHei"/>
              <w:sz w:val="20"/>
              <w:szCs w:val="20"/>
            </w:rPr>
            <w:t xml:space="preserve">                        </w:t>
          </w:r>
          <w:hyperlink w:history="true" w:anchor="bookmark11">
            <w:r>
              <w:rPr>
                <w:rFonts w:ascii="SimSun" w:hAnsi="SimSun" w:eastAsia="SimSun" w:cs="SimSun"/>
                <w:sz w:val="15"/>
                <w:szCs w:val="15"/>
                <w:spacing w:val="-12"/>
                <w:position w:val="1"/>
              </w:rPr>
              <w:t>07</w:t>
            </w:r>
            <w:r>
              <w:rPr>
                <w:rFonts w:ascii="SimSun" w:hAnsi="SimSun" w:eastAsia="SimSun" w:cs="SimSun"/>
                <w:sz w:val="15"/>
                <w:szCs w:val="15"/>
                <w:spacing w:val="-8"/>
                <w:position w:val="1"/>
              </w:rPr>
              <w:t>6</w:t>
            </w:r>
          </w:hyperlink>
        </w:p>
        <w:p>
          <w:pPr>
            <w:spacing w:before="171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7"/>
            </w:rPr>
            <w:t>三、平台经济的贡献与挑战</w:t>
          </w:r>
          <w:r>
            <w:rPr>
              <w:rFonts w:ascii="SimHei" w:hAnsi="SimHei" w:eastAsia="SimHei" w:cs="SimHei"/>
              <w:sz w:val="20"/>
              <w:szCs w:val="20"/>
              <w:spacing w:val="-7"/>
            </w:rPr>
            <w:t xml:space="preserve">                       </w:t>
          </w:r>
          <w:hyperlink w:history="true" w:anchor="bookmark12">
            <w:r>
              <w:rPr>
                <w:rFonts w:ascii="SimSun" w:hAnsi="SimSun" w:eastAsia="SimSun" w:cs="SimSun"/>
                <w:sz w:val="15"/>
                <w:szCs w:val="15"/>
                <w:spacing w:val="-7"/>
              </w:rPr>
              <w:t>080</w:t>
            </w:r>
          </w:hyperlink>
        </w:p>
        <w:p>
          <w:pPr>
            <w:spacing w:before="169" w:line="221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3"/>
            </w:rPr>
            <w:t>四、</w:t>
          </w:r>
          <w:r>
            <w:rPr>
              <w:rFonts w:ascii="SimHei" w:hAnsi="SimHei" w:eastAsia="SimHei" w:cs="SimHei"/>
              <w:sz w:val="20"/>
              <w:szCs w:val="20"/>
              <w:spacing w:val="-12"/>
            </w:rPr>
            <w:t>我国对平台经济的监管</w:t>
          </w:r>
          <w:r>
            <w:rPr>
              <w:rFonts w:ascii="SimHei" w:hAnsi="SimHei" w:eastAsia="SimHei" w:cs="SimHei"/>
              <w:sz w:val="20"/>
              <w:szCs w:val="20"/>
              <w:spacing w:val="1"/>
            </w:rPr>
            <w:t xml:space="preserve">                    </w:t>
          </w:r>
          <w:r>
            <w:rPr>
              <w:rFonts w:ascii="SimHei" w:hAnsi="SimHei" w:eastAsia="SimHei" w:cs="SimHei"/>
              <w:sz w:val="20"/>
              <w:szCs w:val="20"/>
            </w:rPr>
            <w:t xml:space="preserve">  </w:t>
          </w:r>
          <w:hyperlink w:history="true" w:anchor="bookmark13">
            <w:r>
              <w:rPr>
                <w:rFonts w:ascii="SimSun" w:hAnsi="SimSun" w:eastAsia="SimSun" w:cs="SimSun"/>
                <w:sz w:val="15"/>
                <w:szCs w:val="15"/>
                <w:spacing w:val="-12"/>
              </w:rPr>
              <w:t>08</w:t>
            </w:r>
            <w:r>
              <w:rPr>
                <w:rFonts w:ascii="SimSun" w:hAnsi="SimSun" w:eastAsia="SimSun" w:cs="SimSun"/>
                <w:sz w:val="15"/>
                <w:szCs w:val="15"/>
                <w:spacing w:val="-10"/>
              </w:rPr>
              <w:t>3</w:t>
            </w:r>
          </w:hyperlink>
        </w:p>
        <w:p>
          <w:pPr>
            <w:pStyle w:val="BodyText"/>
            <w:spacing w:line="352" w:lineRule="auto"/>
            <w:rPr/>
          </w:pPr>
          <w:r/>
        </w:p>
        <w:p>
          <w:pPr>
            <w:spacing w:before="65" w:line="219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Sun" w:hAnsi="SimSun" w:eastAsia="SimSun" w:cs="SimSun"/>
              <w:sz w:val="20"/>
              <w:szCs w:val="20"/>
              <w:b/>
              <w:bCs/>
              <w:spacing w:val="10"/>
            </w:rPr>
            <w:t>第五讲</w:t>
          </w:r>
          <w:r>
            <w:rPr>
              <w:rFonts w:ascii="SimSun" w:hAnsi="SimSun" w:eastAsia="SimSun" w:cs="SimSun"/>
              <w:sz w:val="20"/>
              <w:szCs w:val="20"/>
              <w:spacing w:val="53"/>
            </w:rPr>
            <w:t xml:space="preserve"> </w:t>
          </w:r>
          <w:r>
            <w:rPr>
              <w:rFonts w:ascii="SimSun" w:hAnsi="SimSun" w:eastAsia="SimSun" w:cs="SimSun"/>
              <w:sz w:val="20"/>
              <w:szCs w:val="20"/>
              <w:b/>
              <w:bCs/>
              <w:spacing w:val="10"/>
            </w:rPr>
            <w:t>平台经营者集中与反垄断监管</w:t>
          </w:r>
          <w:r>
            <w:rPr>
              <w:rFonts w:ascii="SimSun" w:hAnsi="SimSun" w:eastAsia="SimSun" w:cs="SimSun"/>
              <w:sz w:val="20"/>
              <w:szCs w:val="20"/>
              <w:spacing w:val="5"/>
            </w:rPr>
            <w:t xml:space="preserve">                </w:t>
          </w:r>
          <w:hyperlink w:history="true" w:anchor="bookmark14">
            <w:r>
              <w:rPr>
                <w:rFonts w:ascii="SimSun" w:hAnsi="SimSun" w:eastAsia="SimSun" w:cs="SimSun"/>
                <w:sz w:val="15"/>
                <w:szCs w:val="15"/>
                <w:spacing w:val="10"/>
              </w:rPr>
              <w:t>091</w:t>
            </w:r>
          </w:hyperlink>
        </w:p>
        <w:p>
          <w:pPr>
            <w:spacing w:before="165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3"/>
            </w:rPr>
            <w:t>一、</w:t>
          </w:r>
          <w:r>
            <w:rPr>
              <w:rFonts w:ascii="SimHei" w:hAnsi="SimHei" w:eastAsia="SimHei" w:cs="SimHei"/>
              <w:sz w:val="20"/>
              <w:szCs w:val="20"/>
              <w:spacing w:val="-12"/>
            </w:rPr>
            <w:t>平台经济领域反垄断的现状与难点</w:t>
          </w:r>
          <w:r>
            <w:rPr>
              <w:rFonts w:ascii="SimHei" w:hAnsi="SimHei" w:eastAsia="SimHei" w:cs="SimHei"/>
              <w:sz w:val="20"/>
              <w:szCs w:val="20"/>
              <w:spacing w:val="6"/>
            </w:rPr>
            <w:t xml:space="preserve">            </w:t>
          </w:r>
          <w:r>
            <w:rPr>
              <w:rFonts w:ascii="SimSun" w:hAnsi="SimSun" w:eastAsia="SimSun" w:cs="SimSun"/>
              <w:sz w:val="15"/>
              <w:szCs w:val="15"/>
              <w:spacing w:val="-12"/>
            </w:rPr>
            <w:t>09</w:t>
          </w:r>
          <w:r>
            <w:rPr>
              <w:rFonts w:ascii="SimSun" w:hAnsi="SimSun" w:eastAsia="SimSun" w:cs="SimSun"/>
              <w:sz w:val="15"/>
              <w:szCs w:val="15"/>
              <w:spacing w:val="-10"/>
            </w:rPr>
            <w:t>5</w:t>
          </w:r>
        </w:p>
        <w:p>
          <w:pPr>
            <w:ind w:right="4"/>
            <w:spacing w:before="169" w:line="221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3"/>
            </w:rPr>
            <w:t>二、平台市场经营者集中的经济学分析</w:t>
          </w:r>
          <w:r>
            <w:rPr>
              <w:rFonts w:ascii="SimHei" w:hAnsi="SimHei" w:eastAsia="SimHei" w:cs="SimHei"/>
              <w:sz w:val="20"/>
              <w:szCs w:val="20"/>
              <w:spacing w:val="8"/>
            </w:rPr>
            <w:t xml:space="preserve">            </w:t>
          </w:r>
          <w:r>
            <w:rPr>
              <w:rFonts w:ascii="SimSun" w:hAnsi="SimSun" w:eastAsia="SimSun" w:cs="SimSun"/>
              <w:sz w:val="15"/>
              <w:szCs w:val="15"/>
              <w:spacing w:val="-13"/>
            </w:rPr>
            <w:t>105</w:t>
          </w:r>
        </w:p>
        <w:p>
          <w:pPr>
            <w:ind w:right="4"/>
            <w:spacing w:before="181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3"/>
            </w:rPr>
            <w:t>三、</w:t>
          </w:r>
          <w:r>
            <w:rPr>
              <w:rFonts w:ascii="SimHei" w:hAnsi="SimHei" w:eastAsia="SimHei" w:cs="SimHei"/>
              <w:sz w:val="20"/>
              <w:szCs w:val="20"/>
              <w:spacing w:val="-12"/>
            </w:rPr>
            <w:t>为反垄断监管提供判断依据</w:t>
          </w:r>
          <w:r>
            <w:rPr>
              <w:rFonts w:ascii="SimHei" w:hAnsi="SimHei" w:eastAsia="SimHei" w:cs="SimHei"/>
              <w:sz w:val="20"/>
              <w:szCs w:val="20"/>
              <w:spacing w:val="2"/>
            </w:rPr>
            <w:t xml:space="preserve">                  </w:t>
          </w:r>
          <w:hyperlink w:history="true" w:anchor="bookmark15">
            <w:r>
              <w:rPr>
                <w:rFonts w:ascii="SimSun" w:hAnsi="SimSun" w:eastAsia="SimSun" w:cs="SimSun"/>
                <w:sz w:val="15"/>
                <w:szCs w:val="15"/>
                <w:spacing w:val="-12"/>
              </w:rPr>
              <w:t>11</w:t>
            </w:r>
            <w:r>
              <w:rPr>
                <w:rFonts w:ascii="SimSun" w:hAnsi="SimSun" w:eastAsia="SimSun" w:cs="SimSun"/>
                <w:sz w:val="15"/>
                <w:szCs w:val="15"/>
                <w:spacing w:val="-10"/>
              </w:rPr>
              <w:t>4</w:t>
            </w:r>
          </w:hyperlink>
        </w:p>
        <w:p>
          <w:pPr>
            <w:ind w:right="4"/>
            <w:spacing w:before="169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1"/>
            </w:rPr>
            <w:t>四、结论和建议</w:t>
          </w:r>
          <w:r>
            <w:rPr>
              <w:rFonts w:ascii="SimHei" w:hAnsi="SimHei" w:eastAsia="SimHei" w:cs="SimHei"/>
              <w:sz w:val="20"/>
              <w:szCs w:val="20"/>
              <w:spacing w:val="1"/>
            </w:rPr>
            <w:t xml:space="preserve">                               </w:t>
          </w:r>
          <w:hyperlink w:history="true" w:anchor="bookmark16">
            <w:r>
              <w:rPr>
                <w:rFonts w:ascii="SimSun" w:hAnsi="SimSun" w:eastAsia="SimSun" w:cs="SimSun"/>
                <w:sz w:val="15"/>
                <w:szCs w:val="15"/>
                <w:spacing w:val="-11"/>
              </w:rPr>
              <w:t>116</w:t>
            </w:r>
          </w:hyperlink>
        </w:p>
        <w:p>
          <w:pPr>
            <w:pStyle w:val="BodyText"/>
            <w:spacing w:line="360" w:lineRule="auto"/>
            <w:rPr/>
          </w:pPr>
          <w:r/>
        </w:p>
        <w:p>
          <w:pPr>
            <w:spacing w:before="66" w:line="219" w:lineRule="auto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Sun" w:hAnsi="SimSun" w:eastAsia="SimSun" w:cs="SimSun"/>
              <w:sz w:val="20"/>
              <w:szCs w:val="20"/>
              <w:b/>
              <w:bCs/>
              <w:spacing w:val="6"/>
            </w:rPr>
            <w:t>第六讲</w:t>
          </w:r>
          <w:r>
            <w:rPr>
              <w:rFonts w:ascii="SimSun" w:hAnsi="SimSun" w:eastAsia="SimSun" w:cs="SimSun"/>
              <w:sz w:val="20"/>
              <w:szCs w:val="20"/>
              <w:spacing w:val="6"/>
            </w:rPr>
            <w:t xml:space="preserve">  </w:t>
          </w:r>
          <w:r>
            <w:rPr>
              <w:rFonts w:ascii="SimSun" w:hAnsi="SimSun" w:eastAsia="SimSun" w:cs="SimSun"/>
              <w:sz w:val="20"/>
              <w:szCs w:val="20"/>
              <w:b/>
              <w:bCs/>
              <w:spacing w:val="6"/>
            </w:rPr>
            <w:t>数据要素如何影响经济增长</w:t>
          </w:r>
          <w:r>
            <w:rPr>
              <w:rFonts w:ascii="SimSun" w:hAnsi="SimSun" w:eastAsia="SimSun" w:cs="SimSun"/>
              <w:sz w:val="20"/>
              <w:szCs w:val="20"/>
            </w:rPr>
            <w:t xml:space="preserve">                   </w:t>
          </w:r>
          <w:hyperlink w:history="true" w:anchor="bookmark17">
            <w:r>
              <w:rPr>
                <w:rFonts w:ascii="SimSun" w:hAnsi="SimSun" w:eastAsia="SimSun" w:cs="SimSun"/>
                <w:sz w:val="15"/>
                <w:szCs w:val="15"/>
                <w:spacing w:val="6"/>
                <w:position w:val="1"/>
              </w:rPr>
              <w:t>119</w:t>
            </w:r>
          </w:hyperlink>
        </w:p>
        <w:p>
          <w:pPr>
            <w:ind w:right="4"/>
            <w:spacing w:before="174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2"/>
            </w:rPr>
            <w:t>一、现有的经济增长理论</w:t>
          </w:r>
          <w:r>
            <w:rPr>
              <w:rFonts w:ascii="SimHei" w:hAnsi="SimHei" w:eastAsia="SimHei" w:cs="SimHei"/>
              <w:sz w:val="20"/>
              <w:szCs w:val="20"/>
            </w:rPr>
            <w:t xml:space="preserve">                        </w:t>
          </w:r>
          <w:hyperlink w:history="true" w:anchor="bookmark18">
            <w:r>
              <w:rPr>
                <w:rFonts w:ascii="SimSun" w:hAnsi="SimSun" w:eastAsia="SimSun" w:cs="SimSun"/>
                <w:sz w:val="15"/>
                <w:szCs w:val="15"/>
                <w:spacing w:val="-12"/>
              </w:rPr>
              <w:t>121</w:t>
            </w:r>
          </w:hyperlink>
        </w:p>
        <w:p>
          <w:pPr>
            <w:ind w:right="4"/>
            <w:spacing w:before="180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1"/>
            </w:rPr>
            <w:t>二、数据对经济增长的作用</w:t>
          </w:r>
          <w:r>
            <w:rPr>
              <w:rFonts w:ascii="SimHei" w:hAnsi="SimHei" w:eastAsia="SimHei" w:cs="SimHei"/>
              <w:sz w:val="20"/>
              <w:szCs w:val="20"/>
            </w:rPr>
            <w:t xml:space="preserve">                      </w:t>
          </w:r>
          <w:hyperlink w:history="true" w:anchor="bookmark19">
            <w:r>
              <w:rPr>
                <w:rFonts w:ascii="SimSun" w:hAnsi="SimSun" w:eastAsia="SimSun" w:cs="SimSun"/>
                <w:sz w:val="15"/>
                <w:szCs w:val="15"/>
                <w:spacing w:val="-11"/>
                <w:position w:val="1"/>
              </w:rPr>
              <w:t>126</w:t>
            </w:r>
          </w:hyperlink>
        </w:p>
        <w:p>
          <w:pPr>
            <w:ind w:right="4"/>
            <w:spacing w:before="169" w:line="221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4"/>
            </w:rPr>
            <w:t>三</w:t>
          </w:r>
          <w:r>
            <w:rPr>
              <w:rFonts w:ascii="SimHei" w:hAnsi="SimHei" w:eastAsia="SimHei" w:cs="SimHei"/>
              <w:sz w:val="20"/>
              <w:szCs w:val="20"/>
              <w:spacing w:val="-13"/>
            </w:rPr>
            <w:t>、数据创新内生增长理论</w:t>
          </w:r>
          <w:r>
            <w:rPr>
              <w:rFonts w:ascii="SimHei" w:hAnsi="SimHei" w:eastAsia="SimHei" w:cs="SimHei"/>
              <w:sz w:val="20"/>
              <w:szCs w:val="20"/>
              <w:spacing w:val="1"/>
            </w:rPr>
            <w:t xml:space="preserve">                      </w:t>
          </w:r>
          <w:hyperlink w:history="true" w:anchor="bookmark20">
            <w:r>
              <w:rPr>
                <w:rFonts w:ascii="SimSun" w:hAnsi="SimSun" w:eastAsia="SimSun" w:cs="SimSun"/>
                <w:sz w:val="15"/>
                <w:szCs w:val="15"/>
                <w:spacing w:val="-13"/>
                <w:position w:val="1"/>
              </w:rPr>
              <w:t>13</w:t>
            </w:r>
            <w:r>
              <w:rPr>
                <w:rFonts w:ascii="SimSun" w:hAnsi="SimSun" w:eastAsia="SimSun" w:cs="SimSun"/>
                <w:sz w:val="15"/>
                <w:szCs w:val="15"/>
                <w:spacing w:val="-12"/>
                <w:position w:val="1"/>
              </w:rPr>
              <w:t>0</w:t>
            </w:r>
          </w:hyperlink>
        </w:p>
      </w:sdtContent>
    </w:sdt>
    <w:p>
      <w:pPr>
        <w:pStyle w:val="BodyText"/>
        <w:spacing w:line="378" w:lineRule="auto"/>
        <w:rPr/>
      </w:pPr>
      <w:r/>
    </w:p>
    <w:p>
      <w:pPr>
        <w:spacing w:before="49" w:line="230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b/>
          <w:bCs/>
          <w:spacing w:val="-6"/>
          <w:w w:val="98"/>
          <w:position w:val="-3"/>
        </w:rPr>
        <w:t>002</w:t>
      </w:r>
      <w:r>
        <w:rPr>
          <w:rFonts w:ascii="SimSun" w:hAnsi="SimSun" w:eastAsia="SimSun" w:cs="SimSun"/>
          <w:sz w:val="15"/>
          <w:szCs w:val="15"/>
          <w:spacing w:val="8"/>
          <w:position w:val="-3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6"/>
          <w:w w:val="98"/>
        </w:rPr>
        <w:t>数字经济前沿八讲</w:t>
      </w:r>
    </w:p>
    <w:p>
      <w:pPr>
        <w:spacing w:line="230" w:lineRule="auto"/>
        <w:sectPr>
          <w:footerReference w:type="default" r:id="rId6"/>
          <w:pgSz w:w="7160" w:h="11280"/>
          <w:pgMar w:top="400" w:right="972" w:bottom="400" w:left="692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sdt>
      <w:sdtPr>
        <w:rPr>
          <w:rFonts w:ascii="Arial" w:hAnsi="Arial" w:eastAsia="Arial" w:cs="Arial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5"/>
          <w:szCs w:val="15"/>
        </w:rPr>
      </w:sdtEndPr>
      <w:sdtContent>
        <w:p>
          <w:pPr>
            <w:ind w:left="2"/>
            <w:spacing w:before="264" w:line="219" w:lineRule="auto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Sun" w:hAnsi="SimSun" w:eastAsia="SimSun" w:cs="SimSun"/>
              <w:sz w:val="20"/>
              <w:szCs w:val="20"/>
              <w:b/>
              <w:bCs/>
              <w:spacing w:val="7"/>
            </w:rPr>
            <w:t>第七讲</w:t>
          </w:r>
          <w:r>
            <w:rPr>
              <w:rFonts w:ascii="SimSun" w:hAnsi="SimSun" w:eastAsia="SimSun" w:cs="SimSun"/>
              <w:sz w:val="20"/>
              <w:szCs w:val="20"/>
              <w:spacing w:val="7"/>
            </w:rPr>
            <w:t xml:space="preserve">  </w:t>
          </w:r>
          <w:r>
            <w:rPr>
              <w:rFonts w:ascii="SimSun" w:hAnsi="SimSun" w:eastAsia="SimSun" w:cs="SimSun"/>
              <w:sz w:val="20"/>
              <w:szCs w:val="20"/>
              <w:b/>
              <w:bCs/>
              <w:spacing w:val="7"/>
            </w:rPr>
            <w:t>数字经济是扩大还是缩小了经济差距?</w:t>
          </w:r>
          <w:r>
            <w:rPr>
              <w:rFonts w:ascii="SimSun" w:hAnsi="SimSun" w:eastAsia="SimSun" w:cs="SimSun"/>
              <w:sz w:val="20"/>
              <w:szCs w:val="20"/>
              <w:spacing w:val="7"/>
            </w:rPr>
            <w:t xml:space="preserve">         </w:t>
          </w:r>
          <w:r>
            <w:rPr>
              <w:rFonts w:ascii="SimSun" w:hAnsi="SimSun" w:eastAsia="SimSun" w:cs="SimSun"/>
              <w:sz w:val="15"/>
              <w:szCs w:val="15"/>
              <w:spacing w:val="7"/>
              <w:position w:val="-1"/>
            </w:rPr>
            <w:t>137</w:t>
          </w:r>
        </w:p>
        <w:p>
          <w:pPr>
            <w:ind w:right="4"/>
            <w:spacing w:before="175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1"/>
            </w:rPr>
            <w:t>一、数字经济不平等的现状：数字鸿沟</w:t>
          </w:r>
          <w:r>
            <w:rPr>
              <w:rFonts w:ascii="SimHei" w:hAnsi="SimHei" w:eastAsia="SimHei" w:cs="SimHei"/>
              <w:sz w:val="20"/>
              <w:szCs w:val="20"/>
              <w:spacing w:val="7"/>
            </w:rPr>
            <w:t xml:space="preserve">            </w:t>
          </w:r>
          <w:r>
            <w:rPr>
              <w:rFonts w:ascii="SimSun" w:hAnsi="SimSun" w:eastAsia="SimSun" w:cs="SimSun"/>
              <w:sz w:val="15"/>
              <w:szCs w:val="15"/>
              <w:spacing w:val="-11"/>
            </w:rPr>
            <w:t>141</w:t>
          </w:r>
        </w:p>
        <w:p>
          <w:pPr>
            <w:ind w:right="4"/>
            <w:spacing w:before="150" w:line="219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Sun" w:hAnsi="SimSun" w:eastAsia="SimSun" w:cs="SimSun"/>
              <w:sz w:val="20"/>
              <w:szCs w:val="20"/>
              <w:spacing w:val="-11"/>
            </w:rPr>
            <w:t>二、数字经济与经济差距的内在联系</w:t>
          </w:r>
          <w:r>
            <w:rPr>
              <w:rFonts w:ascii="SimSun" w:hAnsi="SimSun" w:eastAsia="SimSun" w:cs="SimSun"/>
              <w:sz w:val="20"/>
              <w:szCs w:val="20"/>
              <w:spacing w:val="5"/>
            </w:rPr>
            <w:t xml:space="preserve">              </w:t>
          </w:r>
          <w:hyperlink w:history="true" w:anchor="bookmark21">
            <w:r>
              <w:rPr>
                <w:rFonts w:ascii="SimSun" w:hAnsi="SimSun" w:eastAsia="SimSun" w:cs="SimSun"/>
                <w:sz w:val="15"/>
                <w:szCs w:val="15"/>
                <w:spacing w:val="-11"/>
              </w:rPr>
              <w:t>152</w:t>
            </w:r>
          </w:hyperlink>
        </w:p>
        <w:p>
          <w:pPr>
            <w:ind w:right="4"/>
            <w:spacing w:before="148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YouYuan" w:hAnsi="YouYuan" w:eastAsia="YouYuan" w:cs="YouYuan"/>
              <w:sz w:val="20"/>
              <w:szCs w:val="20"/>
              <w:spacing w:val="-11"/>
            </w:rPr>
            <w:t>三、数字经济与中国区域经济差距</w:t>
          </w:r>
          <w:r>
            <w:rPr>
              <w:rFonts w:ascii="YouYuan" w:hAnsi="YouYuan" w:eastAsia="YouYuan" w:cs="YouYuan"/>
              <w:sz w:val="20"/>
              <w:szCs w:val="20"/>
              <w:spacing w:val="4"/>
            </w:rPr>
            <w:t xml:space="preserve">                </w:t>
          </w:r>
          <w:hyperlink w:history="true" w:anchor="bookmark22">
            <w:r>
              <w:rPr>
                <w:rFonts w:ascii="SimSun" w:hAnsi="SimSun" w:eastAsia="SimSun" w:cs="SimSun"/>
                <w:sz w:val="15"/>
                <w:szCs w:val="15"/>
                <w:spacing w:val="-11"/>
                <w:position w:val="-1"/>
              </w:rPr>
              <w:t>159</w:t>
            </w:r>
          </w:hyperlink>
        </w:p>
        <w:p>
          <w:pPr>
            <w:pStyle w:val="BodyText"/>
            <w:spacing w:line="342" w:lineRule="auto"/>
            <w:rPr/>
          </w:pPr>
          <w:r/>
        </w:p>
        <w:p>
          <w:pPr>
            <w:ind w:left="2"/>
            <w:spacing w:before="65" w:line="219" w:lineRule="auto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Sun" w:hAnsi="SimSun" w:eastAsia="SimSun" w:cs="SimSun"/>
              <w:sz w:val="20"/>
              <w:szCs w:val="20"/>
              <w:b/>
              <w:bCs/>
              <w:spacing w:val="6"/>
            </w:rPr>
            <w:t>第八讲</w:t>
          </w:r>
          <w:r>
            <w:rPr>
              <w:rFonts w:ascii="SimSun" w:hAnsi="SimSun" w:eastAsia="SimSun" w:cs="SimSun"/>
              <w:sz w:val="20"/>
              <w:szCs w:val="20"/>
              <w:spacing w:val="6"/>
            </w:rPr>
            <w:t xml:space="preserve">  </w:t>
          </w:r>
          <w:r>
            <w:rPr>
              <w:rFonts w:ascii="SimSun" w:hAnsi="SimSun" w:eastAsia="SimSun" w:cs="SimSun"/>
              <w:sz w:val="20"/>
              <w:szCs w:val="20"/>
              <w:b/>
              <w:bCs/>
              <w:spacing w:val="6"/>
            </w:rPr>
            <w:t>大数据与金融科技</w:t>
          </w:r>
          <w:r>
            <w:rPr>
              <w:rFonts w:ascii="SimSun" w:hAnsi="SimSun" w:eastAsia="SimSun" w:cs="SimSun"/>
              <w:sz w:val="20"/>
              <w:szCs w:val="20"/>
              <w:spacing w:val="2"/>
            </w:rPr>
            <w:t xml:space="preserve">                           </w:t>
          </w:r>
          <w:hyperlink w:history="true" w:anchor="bookmark23">
            <w:r>
              <w:rPr>
                <w:rFonts w:ascii="SimSun" w:hAnsi="SimSun" w:eastAsia="SimSun" w:cs="SimSun"/>
                <w:sz w:val="15"/>
                <w:szCs w:val="15"/>
                <w:spacing w:val="6"/>
              </w:rPr>
              <w:t>169</w:t>
            </w:r>
          </w:hyperlink>
        </w:p>
        <w:p>
          <w:pPr>
            <w:ind w:right="4"/>
            <w:spacing w:before="165" w:line="221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1"/>
            </w:rPr>
            <w:t>一、引言：大数据是数字经济发展的基石</w:t>
          </w:r>
          <w:r>
            <w:rPr>
              <w:rFonts w:ascii="SimHei" w:hAnsi="SimHei" w:eastAsia="SimHei" w:cs="SimHei"/>
              <w:sz w:val="20"/>
              <w:szCs w:val="20"/>
              <w:spacing w:val="9"/>
            </w:rPr>
            <w:t xml:space="preserve">          </w:t>
          </w:r>
          <w:r>
            <w:rPr>
              <w:rFonts w:ascii="SimSun" w:hAnsi="SimSun" w:eastAsia="SimSun" w:cs="SimSun"/>
              <w:sz w:val="15"/>
              <w:szCs w:val="15"/>
              <w:spacing w:val="-11"/>
            </w:rPr>
            <w:t>171</w:t>
          </w:r>
        </w:p>
        <w:p>
          <w:pPr>
            <w:ind w:right="4"/>
            <w:spacing w:before="153" w:line="219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Sun" w:hAnsi="SimSun" w:eastAsia="SimSun" w:cs="SimSun"/>
              <w:sz w:val="20"/>
              <w:szCs w:val="20"/>
              <w:spacing w:val="-19"/>
            </w:rPr>
            <w:t>二</w:t>
          </w:r>
          <w:r>
            <w:rPr>
              <w:rFonts w:ascii="SimSun" w:hAnsi="SimSun" w:eastAsia="SimSun" w:cs="SimSun"/>
              <w:sz w:val="20"/>
              <w:szCs w:val="20"/>
              <w:spacing w:val="-12"/>
            </w:rPr>
            <w:t xml:space="preserve"> </w:t>
          </w:r>
          <w:r>
            <w:rPr>
              <w:rFonts w:ascii="SimSun" w:hAnsi="SimSun" w:eastAsia="SimSun" w:cs="SimSun"/>
              <w:sz w:val="20"/>
              <w:szCs w:val="20"/>
              <w:spacing w:val="-19"/>
            </w:rPr>
            <w:t>、大数</w:t>
          </w:r>
          <w:r>
            <w:rPr>
              <w:rFonts w:ascii="SimSun" w:hAnsi="SimSun" w:eastAsia="SimSun" w:cs="SimSun"/>
              <w:sz w:val="20"/>
              <w:szCs w:val="20"/>
              <w:spacing w:val="-18"/>
            </w:rPr>
            <w:t>据的内涵</w:t>
          </w:r>
          <w:r>
            <w:rPr>
              <w:rFonts w:ascii="SimSun" w:hAnsi="SimSun" w:eastAsia="SimSun" w:cs="SimSun"/>
              <w:sz w:val="20"/>
              <w:szCs w:val="20"/>
              <w:spacing w:val="2"/>
            </w:rPr>
            <w:t xml:space="preserve">                             </w:t>
          </w:r>
          <w:hyperlink w:history="true" w:anchor="bookmark24">
            <w:r>
              <w:rPr>
                <w:rFonts w:ascii="SimSun" w:hAnsi="SimSun" w:eastAsia="SimSun" w:cs="SimSun"/>
                <w:sz w:val="15"/>
                <w:szCs w:val="15"/>
                <w:spacing w:val="-18"/>
              </w:rPr>
              <w:t>17</w:t>
            </w:r>
            <w:r>
              <w:rPr>
                <w:rFonts w:ascii="SimSun" w:hAnsi="SimSun" w:eastAsia="SimSun" w:cs="SimSun"/>
                <w:sz w:val="15"/>
                <w:szCs w:val="15"/>
                <w:spacing w:val="-14"/>
              </w:rPr>
              <w:t>3</w:t>
            </w:r>
          </w:hyperlink>
        </w:p>
        <w:p>
          <w:pPr>
            <w:ind w:right="4"/>
            <w:spacing w:before="139" w:line="224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YouYuan" w:hAnsi="YouYuan" w:eastAsia="YouYuan" w:cs="YouYuan"/>
              <w:sz w:val="20"/>
              <w:szCs w:val="20"/>
              <w:spacing w:val="-5"/>
            </w:rPr>
            <w:t>三、金融科技</w:t>
          </w:r>
          <w:r>
            <w:rPr>
              <w:rFonts w:ascii="YouYuan" w:hAnsi="YouYuan" w:eastAsia="YouYuan" w:cs="YouYuan"/>
              <w:sz w:val="20"/>
              <w:szCs w:val="20"/>
              <w:spacing w:val="-5"/>
            </w:rPr>
            <w:t xml:space="preserve">                         </w:t>
          </w:r>
          <w:r>
            <w:rPr>
              <w:rFonts w:ascii="YouYuan" w:hAnsi="YouYuan" w:eastAsia="YouYuan" w:cs="YouYuan"/>
              <w:sz w:val="20"/>
              <w:szCs w:val="20"/>
              <w:spacing w:val="-6"/>
            </w:rPr>
            <w:t xml:space="preserve">          </w:t>
          </w:r>
          <w:hyperlink w:history="true" w:anchor="bookmark25">
            <w:r>
              <w:rPr>
                <w:rFonts w:ascii="SimSun" w:hAnsi="SimSun" w:eastAsia="SimSun" w:cs="SimSun"/>
                <w:sz w:val="15"/>
                <w:szCs w:val="15"/>
                <w:spacing w:val="-6"/>
                <w:position w:val="-2"/>
              </w:rPr>
              <w:t>176</w:t>
            </w:r>
          </w:hyperlink>
        </w:p>
        <w:p>
          <w:pPr>
            <w:ind w:right="4"/>
            <w:spacing w:before="164" w:line="222" w:lineRule="auto"/>
            <w:jc w:val="right"/>
            <w:rPr>
              <w:rFonts w:ascii="SimSun" w:hAnsi="SimSun" w:eastAsia="SimSun" w:cs="SimSun"/>
              <w:sz w:val="15"/>
              <w:szCs w:val="15"/>
            </w:rPr>
          </w:pPr>
          <w:r>
            <w:rPr>
              <w:rFonts w:ascii="SimHei" w:hAnsi="SimHei" w:eastAsia="SimHei" w:cs="SimHei"/>
              <w:sz w:val="20"/>
              <w:szCs w:val="20"/>
              <w:spacing w:val="-12"/>
            </w:rPr>
            <w:t>四、大数据金融及其示例</w:t>
          </w:r>
          <w:r>
            <w:rPr>
              <w:rFonts w:ascii="SimHei" w:hAnsi="SimHei" w:eastAsia="SimHei" w:cs="SimHei"/>
              <w:sz w:val="20"/>
              <w:szCs w:val="20"/>
              <w:spacing w:val="1"/>
            </w:rPr>
            <w:t xml:space="preserve">                        </w:t>
          </w:r>
          <w:hyperlink w:history="true" w:anchor="bookmark26">
            <w:r>
              <w:rPr>
                <w:rFonts w:ascii="SimSun" w:hAnsi="SimSun" w:eastAsia="SimSun" w:cs="SimSun"/>
                <w:sz w:val="15"/>
                <w:szCs w:val="15"/>
                <w:spacing w:val="-12"/>
              </w:rPr>
              <w:t>177</w:t>
            </w:r>
          </w:hyperlink>
        </w:p>
      </w:sdtContent>
    </w:sdt>
    <w:p>
      <w:pPr>
        <w:pStyle w:val="BodyText"/>
        <w:spacing w:line="334" w:lineRule="auto"/>
        <w:rPr/>
      </w:pPr>
      <w:r/>
    </w:p>
    <w:p>
      <w:pPr>
        <w:spacing w:before="66" w:line="224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Hei" w:hAnsi="SimHei" w:eastAsia="SimHei" w:cs="SimHei"/>
          <w:sz w:val="20"/>
          <w:szCs w:val="20"/>
          <w:spacing w:val="-4"/>
        </w:rPr>
        <w:t>后</w:t>
      </w:r>
      <w:r>
        <w:rPr>
          <w:rFonts w:ascii="SimHei" w:hAnsi="SimHei" w:eastAsia="SimHei" w:cs="SimHei"/>
          <w:sz w:val="20"/>
          <w:szCs w:val="20"/>
          <w:spacing w:val="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4"/>
        </w:rPr>
        <w:t>记</w:t>
      </w:r>
      <w:r>
        <w:rPr>
          <w:rFonts w:ascii="SimHei" w:hAnsi="SimHei" w:eastAsia="SimHei" w:cs="SimHei"/>
          <w:sz w:val="20"/>
          <w:szCs w:val="20"/>
          <w:spacing w:val="-4"/>
        </w:rPr>
        <w:t xml:space="preserve">                                      </w:t>
      </w:r>
      <w:r>
        <w:rPr>
          <w:rFonts w:ascii="SimHei" w:hAnsi="SimHei" w:eastAsia="SimHei" w:cs="SimHei"/>
          <w:sz w:val="20"/>
          <w:szCs w:val="20"/>
          <w:spacing w:val="-5"/>
        </w:rPr>
        <w:t xml:space="preserve">           </w:t>
      </w:r>
      <w:r>
        <w:rPr>
          <w:rFonts w:ascii="SimSun" w:hAnsi="SimSun" w:eastAsia="SimSun" w:cs="SimSun"/>
          <w:sz w:val="15"/>
          <w:szCs w:val="15"/>
          <w:spacing w:val="-5"/>
        </w:rPr>
        <w:t>184</w:t>
      </w:r>
    </w:p>
    <w:p>
      <w:pPr>
        <w:spacing w:line="224" w:lineRule="auto"/>
        <w:sectPr>
          <w:footerReference w:type="default" r:id="rId14"/>
          <w:pgSz w:w="7140" w:h="11250"/>
          <w:pgMar w:top="400" w:right="922" w:bottom="1089" w:left="700" w:header="0" w:footer="884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325" w:lineRule="auto"/>
        <w:rPr/>
      </w:pPr>
      <w:r>
        <w:drawing>
          <wp:anchor distT="0" distB="0" distL="0" distR="0" simplePos="0" relativeHeight="251813888" behindDoc="0" locked="0" layoutInCell="0" allowOverlap="1">
            <wp:simplePos x="0" y="0"/>
            <wp:positionH relativeFrom="page">
              <wp:posOffset>1752578</wp:posOffset>
            </wp:positionH>
            <wp:positionV relativeFrom="page">
              <wp:posOffset>5149858</wp:posOffset>
            </wp:positionV>
            <wp:extent cx="958874" cy="939760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8874" cy="93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26" w:lineRule="auto"/>
        <w:rPr/>
      </w:pPr>
      <w:r/>
    </w:p>
    <w:p>
      <w:pPr>
        <w:ind w:left="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第一讲</w:t>
      </w:r>
    </w:p>
    <w:p>
      <w:pPr>
        <w:ind w:left="3"/>
        <w:spacing w:before="227" w:line="218" w:lineRule="auto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b/>
          <w:bCs/>
          <w:spacing w:val="-7"/>
        </w:rPr>
        <w:t>数据要素按贡献参与分配的价值基础</w:t>
      </w:r>
    </w:p>
    <w:p>
      <w:pPr>
        <w:pStyle w:val="BodyText"/>
        <w:spacing w:line="349" w:lineRule="auto"/>
        <w:rPr/>
      </w:pPr>
      <w:r/>
    </w:p>
    <w:p>
      <w:pPr>
        <w:pStyle w:val="BodyText"/>
        <w:spacing w:line="350" w:lineRule="auto"/>
        <w:rPr/>
      </w:pPr>
      <w:r/>
    </w:p>
    <w:p>
      <w:pPr>
        <w:ind w:right="1"/>
        <w:spacing w:before="69" w:line="224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主讲人：蔡继明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firstLine="449"/>
        <w:spacing w:before="68" w:line="36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蔡继明，清华大学社会科学学院教授，院学术委</w:t>
      </w:r>
      <w:r>
        <w:rPr>
          <w:rFonts w:ascii="KaiTi" w:hAnsi="KaiTi" w:eastAsia="KaiTi" w:cs="KaiTi"/>
          <w:sz w:val="21"/>
          <w:szCs w:val="21"/>
          <w:spacing w:val="-4"/>
        </w:rPr>
        <w:t>员会副主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任，政治经济学研究中心主任，美国哈佛大学富布菜特访问学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者，十三届全国人大财经委员会委员，国家“十四五”规划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专家委员会委员，国家新型城镇化规划专家委员，民进中央常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委、民进中央经济委员会主任，最高人民法院特邀咨询员，享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受国务院政府特殊津贴。曾任第九、十、十一届全国政</w:t>
      </w:r>
      <w:r>
        <w:rPr>
          <w:rFonts w:ascii="KaiTi" w:hAnsi="KaiTi" w:eastAsia="KaiTi" w:cs="KaiTi"/>
          <w:sz w:val="21"/>
          <w:szCs w:val="21"/>
          <w:spacing w:val="5"/>
        </w:rPr>
        <w:t>协委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员，全国政协经济委员会委员，第十二届全国人大代表，最高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人民检察院特邀检察员。主要从事价值和收入分配理论、地租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理论以及土地制度和城市化问题的研究。已发表300余篇学术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"/>
        </w:rPr>
        <w:t>论文，出版10部学术著作、10部教科书。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3740"/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2"/>
        </w:rPr>
        <w:t>(扫码观看讲座视频)</w:t>
      </w:r>
    </w:p>
    <w:p>
      <w:pPr>
        <w:pStyle w:val="BodyText"/>
        <w:spacing w:line="410" w:lineRule="auto"/>
        <w:rPr/>
      </w:pPr>
      <w:r/>
    </w:p>
    <w:p>
      <w:pPr>
        <w:ind w:right="27"/>
        <w:spacing w:before="53" w:line="224" w:lineRule="auto"/>
        <w:jc w:val="right"/>
        <w:rPr>
          <w:rFonts w:ascii="SimSun" w:hAnsi="SimSun" w:eastAsia="SimSun" w:cs="SimSun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-10"/>
        </w:rPr>
        <w:t>第一讲</w:t>
      </w:r>
      <w:r>
        <w:rPr>
          <w:rFonts w:ascii="KaiTi" w:hAnsi="KaiTi" w:eastAsia="KaiTi" w:cs="KaiTi"/>
          <w:sz w:val="16"/>
          <w:szCs w:val="16"/>
          <w:spacing w:val="-10"/>
        </w:rPr>
        <w:t xml:space="preserve"> </w:t>
      </w:r>
      <w:r>
        <w:rPr>
          <w:rFonts w:ascii="KaiTi" w:hAnsi="KaiTi" w:eastAsia="KaiTi" w:cs="KaiTi"/>
          <w:sz w:val="16"/>
          <w:szCs w:val="16"/>
          <w:spacing w:val="-10"/>
        </w:rPr>
        <w:t>数据要素按贡献参与分配的价值基础</w:t>
      </w:r>
      <w:r>
        <w:rPr>
          <w:rFonts w:ascii="KaiTi" w:hAnsi="KaiTi" w:eastAsia="KaiTi" w:cs="KaiTi"/>
          <w:sz w:val="16"/>
          <w:szCs w:val="16"/>
          <w:spacing w:val="-10"/>
        </w:rPr>
        <w:t xml:space="preserve">   </w:t>
      </w:r>
      <w:r>
        <w:rPr>
          <w:rFonts w:ascii="SimSun" w:hAnsi="SimSun" w:eastAsia="SimSun" w:cs="SimSun"/>
          <w:sz w:val="16"/>
          <w:szCs w:val="16"/>
          <w:b/>
          <w:bCs/>
          <w:spacing w:val="-10"/>
        </w:rPr>
        <w:t>001</w:t>
      </w:r>
    </w:p>
    <w:p>
      <w:pPr>
        <w:spacing w:line="224" w:lineRule="auto"/>
        <w:sectPr>
          <w:footerReference w:type="default" r:id="rId6"/>
          <w:pgSz w:w="7140" w:h="11250"/>
          <w:pgMar w:top="400" w:right="845" w:bottom="400" w:left="660" w:header="0" w:footer="0" w:gutter="0"/>
        </w:sectPr>
        <w:rPr>
          <w:rFonts w:ascii="SimSun" w:hAnsi="SimSun" w:eastAsia="SimSun" w:cs="SimSun"/>
          <w:sz w:val="16"/>
          <w:szCs w:val="16"/>
        </w:rPr>
      </w:pP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9"/>
        </w:rPr>
        <w:t>内容提要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right="2" w:firstLine="449"/>
        <w:spacing w:before="68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本讲首先回顾了改革开放以来我国分配制度的变革历程以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及我国按生产要素贡献分配理论的创新历程，引出了生产要素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按贡献参与分配的理论基础——广义价值论。该理论认为，单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位商品的价值既取决于生产单位产品的劳动耗费，同时也取决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于部门的综合生产力。广义价值论将使用价值的</w:t>
      </w:r>
      <w:r>
        <w:rPr>
          <w:rFonts w:ascii="KaiTi" w:hAnsi="KaiTi" w:eastAsia="KaiTi" w:cs="KaiTi"/>
          <w:sz w:val="21"/>
          <w:szCs w:val="21"/>
          <w:spacing w:val="-3"/>
        </w:rPr>
        <w:t>创造和价值的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形成有机结合起来，单位商品的价值、单位劳动创造的价值以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及部门总劳动创造的价值和综合生产力水平正相关，影响综合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生产力水平的因素除了劳动之外，还有资本、土地、技术、管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理以及知识、数据等非劳动因素，非劳动因素就是通过这种途</w:t>
      </w:r>
    </w:p>
    <w:p>
      <w:pPr>
        <w:spacing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径参与了价值创造。</w:t>
      </w:r>
    </w:p>
    <w:p>
      <w:pPr>
        <w:ind w:firstLine="449"/>
        <w:spacing w:before="150" w:line="36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数据要素通过数据的初始存量、前期收集处理数据耗费的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劳动以及当期处理数据投入的劳动三种途径参与价值创造。基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于此，本讲讨论了多种收集、开发和使用数据要素的实体参与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分配的形式，比如从事数据分析的劳动者，</w:t>
      </w:r>
      <w:r>
        <w:rPr>
          <w:rFonts w:ascii="KaiTi" w:hAnsi="KaiTi" w:eastAsia="KaiTi" w:cs="KaiT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一般的熟练劳动者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得到按劳分配的工资；从事复杂劳动的工程技术人员通过获取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年薪和特殊津贴等方式参与分配；从事数据收集、处理、开发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的企业根据其生产函数对数据要素的贡献作出计算和评估，将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其生产的数据产品和相关服务在市场中进行交易获得报酬。这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些研究为我国数据要素市场的建立、数据参</w:t>
      </w:r>
      <w:r>
        <w:rPr>
          <w:rFonts w:ascii="KaiTi" w:hAnsi="KaiTi" w:eastAsia="KaiTi" w:cs="KaiTi"/>
          <w:sz w:val="21"/>
          <w:szCs w:val="21"/>
          <w:spacing w:val="-3"/>
        </w:rPr>
        <w:t>与分配的机制的完</w:t>
      </w:r>
    </w:p>
    <w:p>
      <w:pPr>
        <w:spacing w:before="1" w:line="22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善以及最终数字经济的健康发展提供了理论依据。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spacing w:before="50" w:line="219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5"/>
          <w:position w:val="-2"/>
        </w:rPr>
        <w:t>002</w:t>
      </w:r>
      <w:r>
        <w:rPr>
          <w:rFonts w:ascii="SimSun" w:hAnsi="SimSun" w:eastAsia="SimSun" w:cs="SimSun"/>
          <w:sz w:val="15"/>
          <w:szCs w:val="15"/>
          <w:spacing w:val="8"/>
          <w:position w:val="-2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219" w:lineRule="auto"/>
        <w:sectPr>
          <w:pgSz w:w="7160" w:h="11280"/>
          <w:pgMar w:top="400" w:right="858" w:bottom="400" w:left="67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16" w:lineRule="auto"/>
        <w:rPr/>
      </w:pPr>
      <w:r>
        <w:drawing>
          <wp:anchor distT="0" distB="0" distL="0" distR="0" simplePos="0" relativeHeight="251834368" behindDoc="0" locked="0" layoutInCell="0" allowOverlap="1">
            <wp:simplePos x="0" y="0"/>
            <wp:positionH relativeFrom="page">
              <wp:posOffset>368288</wp:posOffset>
            </wp:positionH>
            <wp:positionV relativeFrom="page">
              <wp:posOffset>4578357</wp:posOffset>
            </wp:positionV>
            <wp:extent cx="908050" cy="6357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8050" cy="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17" w:lineRule="auto"/>
        <w:rPr/>
      </w:pPr>
      <w:r/>
    </w:p>
    <w:p>
      <w:pPr>
        <w:ind w:left="453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一、前言：问题的提出</w:t>
      </w:r>
    </w:p>
    <w:p>
      <w:pPr>
        <w:pStyle w:val="BodyText"/>
        <w:spacing w:line="441" w:lineRule="auto"/>
        <w:rPr/>
      </w:pPr>
      <w:r/>
    </w:p>
    <w:p>
      <w:pPr>
        <w:ind w:left="19" w:firstLine="430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当今世界已进入数字经济时代。党的十八大以来，发</w:t>
      </w:r>
      <w:r>
        <w:rPr>
          <w:rFonts w:ascii="SimSun" w:hAnsi="SimSun" w:eastAsia="SimSun" w:cs="SimSun"/>
          <w:sz w:val="21"/>
          <w:szCs w:val="21"/>
          <w:spacing w:val="-4"/>
        </w:rPr>
        <w:t>展数 </w:t>
      </w:r>
      <w:r>
        <w:rPr>
          <w:rFonts w:ascii="SimSun" w:hAnsi="SimSun" w:eastAsia="SimSun" w:cs="SimSun"/>
          <w:sz w:val="21"/>
          <w:szCs w:val="21"/>
          <w:spacing w:val="-3"/>
        </w:rPr>
        <w:t>字经济已提升为国家战略。数据要素是数字经济深化发展的核 </w:t>
      </w:r>
      <w:r>
        <w:rPr>
          <w:rFonts w:ascii="SimSun" w:hAnsi="SimSun" w:eastAsia="SimSun" w:cs="SimSun"/>
          <w:sz w:val="21"/>
          <w:szCs w:val="21"/>
          <w:spacing w:val="-3"/>
        </w:rPr>
        <w:t>心引擎。党的十九届四中全会把数据与劳动、资本、土地、知 </w:t>
      </w:r>
      <w:r>
        <w:rPr>
          <w:rFonts w:ascii="SimSun" w:hAnsi="SimSun" w:eastAsia="SimSun" w:cs="SimSun"/>
          <w:sz w:val="21"/>
          <w:szCs w:val="21"/>
          <w:spacing w:val="-3"/>
        </w:rPr>
        <w:t>识、技术、管理并列为第七大生产要素，并强调要健全由市场 </w:t>
      </w:r>
      <w:r>
        <w:rPr>
          <w:rFonts w:ascii="SimSun" w:hAnsi="SimSun" w:eastAsia="SimSun" w:cs="SimSun"/>
          <w:sz w:val="21"/>
          <w:szCs w:val="21"/>
          <w:spacing w:val="-7"/>
        </w:rPr>
        <w:t>评价这些要素贡献、按贡献决定其报酬的机制。</w:t>
      </w:r>
      <w:r>
        <w:rPr>
          <w:rFonts w:ascii="SimSun" w:hAnsi="SimSun" w:eastAsia="SimSun" w:cs="SimSun"/>
          <w:sz w:val="21"/>
          <w:szCs w:val="21"/>
          <w:spacing w:val="9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《“十四五”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数字经济发展规划》更具体地提出要探索建立与数据要素价</w:t>
      </w:r>
    </w:p>
    <w:p>
      <w:pPr>
        <w:ind w:left="1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值和贡献相适应的收入分配机制，激发市场主体</w:t>
      </w:r>
      <w:r>
        <w:rPr>
          <w:rFonts w:ascii="SimSun" w:hAnsi="SimSun" w:eastAsia="SimSun" w:cs="SimSun"/>
          <w:sz w:val="21"/>
          <w:szCs w:val="21"/>
          <w:spacing w:val="-4"/>
        </w:rPr>
        <w:t>创新活力。</w:t>
      </w:r>
    </w:p>
    <w:p>
      <w:pPr>
        <w:ind w:left="450"/>
        <w:spacing w:before="22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由此涉及的一些理论问题引起学术界的争论。</w:t>
      </w:r>
    </w:p>
    <w:p>
      <w:pPr>
        <w:ind w:left="19" w:right="69" w:firstLine="430"/>
        <w:spacing w:before="161" w:line="3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争论之一是数据要素按贡献参与分配的依据是什么?一种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观点认为是要素所有权(吴星泽，2020①;黄立芳，2014②;王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颂吉、李怡璇、高伊凡，2020③);另一种观点认为是要素贡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献(蒋永穆，2020④;戚聿东、刘欢欢，2</w:t>
      </w:r>
      <w:r>
        <w:rPr>
          <w:rFonts w:ascii="SimSun" w:hAnsi="SimSun" w:eastAsia="SimSun" w:cs="SimSun"/>
          <w:sz w:val="21"/>
          <w:szCs w:val="21"/>
          <w:spacing w:val="4"/>
        </w:rPr>
        <w:t>020⑤);还有一种观</w:t>
      </w:r>
    </w:p>
    <w:p>
      <w:pPr>
        <w:ind w:left="1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点从按劳分配与按生产要素分配相结合的角度出发，认为前者</w:t>
      </w:r>
    </w:p>
    <w:p>
      <w:pPr>
        <w:pStyle w:val="BodyText"/>
        <w:spacing w:line="260" w:lineRule="auto"/>
        <w:rPr/>
      </w:pPr>
      <w:r/>
    </w:p>
    <w:p>
      <w:pPr>
        <w:ind w:left="329" w:right="77" w:hanging="310"/>
        <w:spacing w:before="56" w:line="241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7"/>
        </w:rPr>
        <w:t>①</w:t>
      </w:r>
      <w:r>
        <w:rPr>
          <w:rFonts w:ascii="SimSun" w:hAnsi="SimSun" w:eastAsia="SimSun" w:cs="SimSun"/>
          <w:sz w:val="17"/>
          <w:szCs w:val="17"/>
          <w:spacing w:val="7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7"/>
        </w:rPr>
        <w:t>吴星泽：《完善和深化要素认识，健全按要素贡献分配机制</w:t>
      </w:r>
      <w:r>
        <w:rPr>
          <w:rFonts w:ascii="SimSun" w:hAnsi="SimSun" w:eastAsia="SimSun" w:cs="SimSun"/>
          <w:sz w:val="17"/>
          <w:szCs w:val="17"/>
          <w:spacing w:val="-8"/>
        </w:rPr>
        <w:t>》,《审计与经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"/>
        </w:rPr>
        <w:t>济研究》2020年第1期。</w:t>
      </w:r>
    </w:p>
    <w:p>
      <w:pPr>
        <w:ind w:left="19"/>
        <w:spacing w:before="57" w:line="216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6"/>
        </w:rPr>
        <w:t>②  黄立芳：《大数据时代呼唤数据产权》,《法制博览》2014年第12期。</w:t>
      </w:r>
    </w:p>
    <w:p>
      <w:pPr>
        <w:ind w:left="329" w:right="54" w:hanging="310"/>
        <w:spacing w:before="60" w:line="230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7"/>
        </w:rPr>
        <w:t>③  王颂吉、李怡璇、高伊凡：《数据要素的产权界定与收入分配机制》,《福</w:t>
      </w:r>
      <w:r>
        <w:rPr>
          <w:rFonts w:ascii="SimSun" w:hAnsi="SimSun" w:eastAsia="SimSun" w:cs="SimSun"/>
          <w:sz w:val="17"/>
          <w:szCs w:val="17"/>
          <w:spacing w:val="1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4"/>
        </w:rPr>
        <w:t>建论坛(人文社会科学版)》2020年第12期。</w:t>
      </w:r>
    </w:p>
    <w:p>
      <w:pPr>
        <w:ind w:left="329" w:right="77" w:hanging="310"/>
        <w:spacing w:before="57" w:line="236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7"/>
        </w:rPr>
        <w:t>④</w:t>
      </w:r>
      <w:r>
        <w:rPr>
          <w:rFonts w:ascii="SimSun" w:hAnsi="SimSun" w:eastAsia="SimSun" w:cs="SimSun"/>
          <w:sz w:val="17"/>
          <w:szCs w:val="17"/>
          <w:spacing w:val="7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7"/>
        </w:rPr>
        <w:t>蒋永穆：《数据作为生产要素参与分配的现实路径》,《国家治理》2020年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第31</w:t>
      </w:r>
      <w:r>
        <w:rPr>
          <w:rFonts w:ascii="SimSun" w:hAnsi="SimSun" w:eastAsia="SimSun" w:cs="SimSun"/>
          <w:sz w:val="17"/>
          <w:szCs w:val="17"/>
          <w:spacing w:val="-1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期。</w:t>
      </w:r>
    </w:p>
    <w:p>
      <w:pPr>
        <w:ind w:left="329" w:right="70" w:hanging="310"/>
        <w:spacing w:before="46" w:line="238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5"/>
        </w:rPr>
        <w:t>⑤</w:t>
      </w:r>
      <w:r>
        <w:rPr>
          <w:rFonts w:ascii="SimSun" w:hAnsi="SimSun" w:eastAsia="SimSun" w:cs="SimSun"/>
          <w:sz w:val="17"/>
          <w:szCs w:val="17"/>
          <w:spacing w:val="8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戚聿东、刘欢欢：《数字经济下数据的生产要素属性及其市场化配置机制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4"/>
        </w:rPr>
        <w:t>研究》,《经济纵横》2020年第11期。</w:t>
      </w:r>
    </w:p>
    <w:p>
      <w:pPr>
        <w:pStyle w:val="BodyText"/>
        <w:spacing w:line="433" w:lineRule="auto"/>
        <w:rPr/>
      </w:pPr>
      <w:r/>
    </w:p>
    <w:p>
      <w:pPr>
        <w:ind w:left="2260"/>
        <w:spacing w:before="56" w:line="201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Hei" w:hAnsi="SimHei" w:eastAsia="SimHei" w:cs="SimHei"/>
          <w:sz w:val="15"/>
          <w:szCs w:val="15"/>
          <w:spacing w:val="-3"/>
        </w:rPr>
        <w:t>第一讲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3"/>
        </w:rPr>
        <w:t>数据要素按贡献参与分配的价值基础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  </w:t>
      </w:r>
      <w:r>
        <w:rPr>
          <w:rFonts w:ascii="SimSun" w:hAnsi="SimSun" w:eastAsia="SimSun" w:cs="SimSun"/>
          <w:sz w:val="17"/>
          <w:szCs w:val="17"/>
          <w:spacing w:val="-3"/>
        </w:rPr>
        <w:t>003</w:t>
      </w:r>
    </w:p>
    <w:p>
      <w:pPr>
        <w:spacing w:line="201" w:lineRule="auto"/>
        <w:sectPr>
          <w:pgSz w:w="7140" w:h="11250"/>
          <w:pgMar w:top="400" w:right="854" w:bottom="400" w:left="579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pStyle w:val="BodyText"/>
        <w:spacing w:line="315" w:lineRule="auto"/>
        <w:rPr/>
      </w:pPr>
      <w:r>
        <w:drawing>
          <wp:anchor distT="0" distB="0" distL="0" distR="0" simplePos="0" relativeHeight="251844608" behindDoc="0" locked="0" layoutInCell="0" allowOverlap="1">
            <wp:simplePos x="0" y="0"/>
            <wp:positionH relativeFrom="page">
              <wp:posOffset>469891</wp:posOffset>
            </wp:positionH>
            <wp:positionV relativeFrom="page">
              <wp:posOffset>4565639</wp:posOffset>
            </wp:positionV>
            <wp:extent cx="914412" cy="6375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12" cy="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15" w:lineRule="auto"/>
        <w:rPr/>
      </w:pPr>
      <w:r/>
    </w:p>
    <w:p>
      <w:pPr>
        <w:spacing w:before="61" w:line="408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6"/>
        </w:rPr>
        <w:t>依据的是贡献，后者依据的是所有权(戴双兴，2020①)。我一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14"/>
        </w:rPr>
        <w:t>向认为，生产要素所有权只是要素所有者参</w:t>
      </w:r>
      <w:r>
        <w:rPr>
          <w:rFonts w:ascii="SimSun" w:hAnsi="SimSun" w:eastAsia="SimSun" w:cs="SimSun"/>
          <w:sz w:val="19"/>
          <w:szCs w:val="19"/>
          <w:spacing w:val="13"/>
        </w:rPr>
        <w:t>与分配的法律依据，</w:t>
      </w:r>
    </w:p>
    <w:p>
      <w:pPr>
        <w:spacing w:line="217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2"/>
        </w:rPr>
        <w:t>而分配的份额则取决于生产要素的贡献(蔡继明，2008②)。</w:t>
      </w:r>
    </w:p>
    <w:p>
      <w:pPr>
        <w:ind w:right="80" w:firstLine="319"/>
        <w:spacing w:before="177" w:line="37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争论之二是数据要素贡献的属性。</w:t>
      </w:r>
      <w:r>
        <w:rPr>
          <w:rFonts w:ascii="SimSun" w:hAnsi="SimSun" w:eastAsia="SimSun" w:cs="SimSun"/>
          <w:sz w:val="22"/>
          <w:szCs w:val="22"/>
          <w:spacing w:val="5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一种观点认为是价值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(张莉，2019③;庄子银，2020④);另一种观点认为是使用价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值(王颂吉、李怡璇、高伊凡，20205),这种观点认为，数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据要素可以提高劳动生产率，但并不直接创造价值，“直接创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造价值”的观点是“三位一体”公式和“边际生产力”理论</w:t>
      </w:r>
    </w:p>
    <w:p>
      <w:pPr>
        <w:spacing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的翻版(王胜利、樊悦，2020⑥)。</w:t>
      </w:r>
    </w:p>
    <w:p>
      <w:pPr>
        <w:ind w:right="49" w:firstLine="469"/>
        <w:spacing w:before="164" w:line="417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7"/>
        </w:rPr>
        <w:t>以上不同观点的争论，其实所涉及的不只是数据要素参与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分配的问题，除了劳动之外，资本、土地、技术、管理、知识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和数据同属于非劳动要素，它们参与分配的依据是什么?或者</w:t>
      </w:r>
      <w:r>
        <w:rPr>
          <w:rFonts w:ascii="SimSun" w:hAnsi="SimSun" w:eastAsia="SimSun" w:cs="SimSun"/>
          <w:sz w:val="19"/>
          <w:szCs w:val="19"/>
          <w:spacing w:val="1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说我国现阶段的分配原则、分配制度和分配机制是什么?所有</w:t>
      </w:r>
    </w:p>
    <w:p>
      <w:pPr>
        <w:spacing w:line="217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33"/>
        </w:rPr>
        <w:t>生产要素(包括这些非劳动生产要素)参与分配的价值基础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319" w:right="81" w:hanging="319"/>
        <w:spacing w:before="62" w:line="23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2"/>
          <w:w w:val="98"/>
        </w:rPr>
        <w:t>①  戴双兴：《数据要素：主要特征、推动效应及发展路</w:t>
      </w:r>
      <w:r>
        <w:rPr>
          <w:rFonts w:ascii="SimSun" w:hAnsi="SimSun" w:eastAsia="SimSun" w:cs="SimSun"/>
          <w:sz w:val="19"/>
          <w:szCs w:val="19"/>
          <w:spacing w:val="-23"/>
          <w:w w:val="98"/>
        </w:rPr>
        <w:t>径》,《马克思主义与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4"/>
        </w:rPr>
        <w:t>现实》2020</w:t>
      </w:r>
      <w:r>
        <w:rPr>
          <w:rFonts w:ascii="SimSun" w:hAnsi="SimSun" w:eastAsia="SimSun" w:cs="SimSun"/>
          <w:sz w:val="19"/>
          <w:szCs w:val="19"/>
          <w:spacing w:val="-4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4"/>
        </w:rPr>
        <w:t>年第6期。</w:t>
      </w:r>
    </w:p>
    <w:p>
      <w:pPr>
        <w:spacing w:before="12" w:line="216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0"/>
          <w:w w:val="98"/>
        </w:rPr>
        <w:t>②</w:t>
      </w:r>
      <w:r>
        <w:rPr>
          <w:rFonts w:ascii="SimSun" w:hAnsi="SimSun" w:eastAsia="SimSun" w:cs="SimSun"/>
          <w:sz w:val="19"/>
          <w:szCs w:val="19"/>
          <w:spacing w:val="6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0"/>
          <w:w w:val="98"/>
        </w:rPr>
        <w:t>蔡继明：《从按劳分配到按生产要素贡献分配》,人民出版社2008年版。</w:t>
      </w:r>
    </w:p>
    <w:p>
      <w:pPr>
        <w:ind w:left="319" w:right="61" w:hanging="319"/>
        <w:spacing w:before="27" w:line="23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4"/>
        </w:rPr>
        <w:t>③</w:t>
      </w:r>
      <w:r>
        <w:rPr>
          <w:rFonts w:ascii="SimSun" w:hAnsi="SimSun" w:eastAsia="SimSun" w:cs="SimSun"/>
          <w:sz w:val="19"/>
          <w:szCs w:val="19"/>
          <w:spacing w:val="7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4"/>
        </w:rPr>
        <w:t>张莉：《资源、资产、资本：数据的价值》,《中国计算机报》2019年10月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7"/>
        </w:rPr>
        <w:t>28日。</w:t>
      </w:r>
    </w:p>
    <w:p>
      <w:pPr>
        <w:ind w:left="319" w:right="86" w:hanging="319"/>
        <w:spacing w:before="10" w:line="22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0"/>
          <w:w w:val="97"/>
        </w:rPr>
        <w:t>④</w:t>
      </w:r>
      <w:r>
        <w:rPr>
          <w:rFonts w:ascii="SimSun" w:hAnsi="SimSun" w:eastAsia="SimSun" w:cs="SimSun"/>
          <w:sz w:val="19"/>
          <w:szCs w:val="19"/>
          <w:spacing w:val="6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20"/>
          <w:w w:val="97"/>
        </w:rPr>
        <w:t>庄子银：《数据的经济价值及其合理参与分配的建议》,《国家治理》2020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5"/>
        </w:rPr>
        <w:t>年第16期。</w:t>
      </w:r>
    </w:p>
    <w:p>
      <w:pPr>
        <w:ind w:left="319" w:right="54" w:hanging="319"/>
        <w:spacing w:before="11" w:line="237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9"/>
          <w:w w:val="97"/>
        </w:rPr>
        <w:t>⑤</w:t>
      </w:r>
      <w:r>
        <w:rPr>
          <w:rFonts w:ascii="SimSun" w:hAnsi="SimSun" w:eastAsia="SimSun" w:cs="SimSun"/>
          <w:sz w:val="19"/>
          <w:szCs w:val="19"/>
          <w:spacing w:val="4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9"/>
          <w:w w:val="97"/>
        </w:rPr>
        <w:t>王颂吉、李怡璇、高伊凡：《数据要素的</w:t>
      </w:r>
      <w:r>
        <w:rPr>
          <w:rFonts w:ascii="SimSun" w:hAnsi="SimSun" w:eastAsia="SimSun" w:cs="SimSun"/>
          <w:sz w:val="19"/>
          <w:szCs w:val="19"/>
          <w:spacing w:val="-20"/>
          <w:w w:val="97"/>
        </w:rPr>
        <w:t>产权界定与收入分配机制》,《福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1"/>
        </w:rPr>
        <w:t>建论坛(人文社会科学版)》2020年第12期。</w:t>
      </w:r>
    </w:p>
    <w:p>
      <w:pPr>
        <w:ind w:left="319" w:hanging="319"/>
        <w:spacing w:before="22" w:line="22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4"/>
        </w:rPr>
        <w:t>⑥  王胜利、樊悦：《论数据生产要素对经济增长的贡献》,《上海经济研究》</w:t>
      </w:r>
      <w:r>
        <w:rPr>
          <w:rFonts w:ascii="SimSun" w:hAnsi="SimSun" w:eastAsia="SimSun" w:cs="SimSun"/>
          <w:sz w:val="19"/>
          <w:szCs w:val="19"/>
          <w:spacing w:val="1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7"/>
        </w:rPr>
        <w:t>2020年第7期。</w:t>
      </w:r>
    </w:p>
    <w:p>
      <w:pPr>
        <w:pStyle w:val="BodyText"/>
        <w:spacing w:line="369" w:lineRule="auto"/>
        <w:rPr/>
      </w:pPr>
      <w:r/>
    </w:p>
    <w:p>
      <w:pPr>
        <w:ind w:left="2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24"/>
          <w:w w:val="98"/>
        </w:rPr>
        <w:t>004</w:t>
      </w:r>
      <w:r>
        <w:rPr>
          <w:rFonts w:ascii="SimHei" w:hAnsi="SimHei" w:eastAsia="SimHei" w:cs="SimHei"/>
          <w:sz w:val="19"/>
          <w:szCs w:val="19"/>
          <w:spacing w:val="-24"/>
          <w:w w:val="98"/>
        </w:rPr>
        <w:t xml:space="preserve">   </w:t>
      </w:r>
      <w:r>
        <w:rPr>
          <w:rFonts w:ascii="SimHei" w:hAnsi="SimHei" w:eastAsia="SimHei" w:cs="SimHei"/>
          <w:sz w:val="19"/>
          <w:szCs w:val="19"/>
          <w:spacing w:val="-24"/>
          <w:w w:val="98"/>
        </w:rPr>
        <w:t>数字经济前沿八讲</w:t>
      </w:r>
    </w:p>
    <w:p>
      <w:pPr>
        <w:spacing w:line="222" w:lineRule="auto"/>
        <w:sectPr>
          <w:pgSz w:w="7160" w:h="11280"/>
          <w:pgMar w:top="400" w:right="724" w:bottom="400" w:left="730" w:header="0" w:footer="0" w:gutter="0"/>
        </w:sectPr>
        <w:rPr>
          <w:rFonts w:ascii="SimHei" w:hAnsi="SimHei" w:eastAsia="SimHei" w:cs="SimHei"/>
          <w:sz w:val="19"/>
          <w:szCs w:val="19"/>
        </w:rPr>
      </w:pPr>
    </w:p>
    <w:p>
      <w:pPr>
        <w:ind w:left="9"/>
        <w:spacing w:before="146" w:line="430" w:lineRule="exact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1854848" behindDoc="0" locked="0" layoutInCell="0" allowOverlap="1">
            <wp:simplePos x="0" y="0"/>
            <wp:positionH relativeFrom="page">
              <wp:posOffset>361941</wp:posOffset>
            </wp:positionH>
            <wp:positionV relativeFrom="page">
              <wp:posOffset>5645133</wp:posOffset>
            </wp:positionV>
            <wp:extent cx="908050" cy="6357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8050" cy="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2"/>
          <w:position w:val="16"/>
        </w:rPr>
        <w:t>是什么?具体到数据要素，它是否参与价值创造以及如</w:t>
      </w:r>
      <w:r>
        <w:rPr>
          <w:rFonts w:ascii="SimSun" w:hAnsi="SimSun" w:eastAsia="SimSun" w:cs="SimSun"/>
          <w:sz w:val="21"/>
          <w:szCs w:val="21"/>
          <w:spacing w:val="1"/>
          <w:position w:val="16"/>
        </w:rPr>
        <w:t>何参与</w:t>
      </w:r>
    </w:p>
    <w:p>
      <w:pPr>
        <w:ind w:left="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价值创造，数据要素参与分配的形式和机制是什么?</w: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ind w:left="420"/>
        <w:spacing w:before="69" w:line="419" w:lineRule="exac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15"/>
          <w:position w:val="15"/>
        </w:rPr>
        <w:t>二、生产要素按贡献参与分配——从理论提出到原则</w:t>
      </w:r>
    </w:p>
    <w:p>
      <w:pPr>
        <w:ind w:left="9"/>
        <w:spacing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8"/>
        </w:rPr>
        <w:t>确立、制度健全和机制完善</w:t>
      </w:r>
    </w:p>
    <w:p>
      <w:pPr>
        <w:pStyle w:val="BodyText"/>
        <w:spacing w:line="398" w:lineRule="auto"/>
        <w:rPr/>
      </w:pPr>
      <w:r/>
    </w:p>
    <w:p>
      <w:pPr>
        <w:ind w:left="420"/>
        <w:spacing w:before="69" w:line="42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  <w:position w:val="16"/>
        </w:rPr>
        <w:t>1.社会主义初级阶段的确立与按劳分配为主、多种分配</w:t>
      </w:r>
    </w:p>
    <w:p>
      <w:pPr>
        <w:ind w:left="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方式并存</w:t>
      </w:r>
    </w:p>
    <w:p>
      <w:pPr>
        <w:ind w:left="9" w:right="74" w:firstLine="410"/>
        <w:spacing w:before="162" w:line="3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改革开放前，从官方到坊间，都一致认为按劳分配才</w:t>
      </w:r>
      <w:r>
        <w:rPr>
          <w:rFonts w:ascii="SimSun" w:hAnsi="SimSun" w:eastAsia="SimSun" w:cs="SimSun"/>
          <w:sz w:val="21"/>
          <w:szCs w:val="21"/>
          <w:spacing w:val="-11"/>
        </w:rPr>
        <w:t>是社会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主义的分配原则。党的十三大明确提出我国仍然处在社会主义初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级阶段，初级阶段的分配不能是单纯的按劳分配了，而是按劳分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配为主、多种分配方式并存。那么,多种分配方式都包括什么?</w:t>
      </w:r>
    </w:p>
    <w:p>
      <w:pPr>
        <w:spacing w:line="218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其共性和本质规定是什么?这些问题亟待当时的理论界作出回答。</w:t>
      </w:r>
    </w:p>
    <w:p>
      <w:pPr>
        <w:ind w:left="420"/>
        <w:spacing w:before="193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2.生产要素按贡献参与分配理论的提出</w:t>
      </w:r>
    </w:p>
    <w:p>
      <w:pPr>
        <w:ind w:left="9" w:firstLine="410"/>
        <w:spacing w:before="146" w:line="3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正是在这一背景下，谷书堂、蔡继明(19</w:t>
      </w:r>
      <w:r>
        <w:rPr>
          <w:rFonts w:ascii="SimSun" w:hAnsi="SimSun" w:eastAsia="SimSun" w:cs="SimSun"/>
          <w:sz w:val="21"/>
          <w:szCs w:val="21"/>
          <w:spacing w:val="5"/>
        </w:rPr>
        <w:t>88)①率先提出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按生产要素贡献参与分配是我国处于社会主义初级阶段可行的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公平分配原则。30多年来，该理论不断完善和发展，被越来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越多的学者所认同。并且体现在一系列政策中，对于充</w:t>
      </w:r>
      <w:r>
        <w:rPr>
          <w:rFonts w:ascii="SimSun" w:hAnsi="SimSun" w:eastAsia="SimSun" w:cs="SimSun"/>
          <w:sz w:val="21"/>
          <w:szCs w:val="21"/>
          <w:spacing w:val="-3"/>
        </w:rPr>
        <w:t>分调动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各生产要素所有者创造财富的积极性，从而提高社会生产力、</w:t>
      </w:r>
    </w:p>
    <w:p>
      <w:pPr>
        <w:ind w:left="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促进经济持续稳定高质量发展具有重要的现</w:t>
      </w:r>
      <w:r>
        <w:rPr>
          <w:rFonts w:ascii="SimSun" w:hAnsi="SimSun" w:eastAsia="SimSun" w:cs="SimSun"/>
          <w:sz w:val="21"/>
          <w:szCs w:val="21"/>
          <w:spacing w:val="-4"/>
        </w:rPr>
        <w:t>实意义。</w:t>
      </w:r>
    </w:p>
    <w:p>
      <w:pPr>
        <w:pStyle w:val="BodyText"/>
        <w:spacing w:line="403" w:lineRule="auto"/>
        <w:rPr/>
      </w:pPr>
      <w:r/>
    </w:p>
    <w:p>
      <w:pPr>
        <w:ind w:left="249" w:right="25" w:hanging="240"/>
        <w:spacing w:before="52" w:line="264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10"/>
        </w:rPr>
        <w:t>①</w:t>
      </w:r>
      <w:r>
        <w:rPr>
          <w:rFonts w:ascii="SimSun" w:hAnsi="SimSun" w:eastAsia="SimSun" w:cs="SimSun"/>
          <w:sz w:val="16"/>
          <w:szCs w:val="16"/>
          <w:spacing w:val="69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0"/>
        </w:rPr>
        <w:t>谷书堂、蔡继明：《论社会主义初级阶段的分配原则》,载沈一知主编：</w:t>
      </w:r>
      <w:r>
        <w:rPr>
          <w:rFonts w:ascii="SimSun" w:hAnsi="SimSun" w:eastAsia="SimSun" w:cs="SimSun"/>
          <w:sz w:val="16"/>
          <w:szCs w:val="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0"/>
        </w:rPr>
        <w:t>《理论纵横·经济篇》(上),河北人民出版社1988年</w:t>
      </w:r>
      <w:r>
        <w:rPr>
          <w:rFonts w:ascii="SimSun" w:hAnsi="SimSun" w:eastAsia="SimSun" w:cs="SimSun"/>
          <w:sz w:val="16"/>
          <w:szCs w:val="16"/>
          <w:spacing w:val="9"/>
        </w:rPr>
        <w:t>版。</w:t>
      </w:r>
    </w:p>
    <w:p>
      <w:pPr>
        <w:pStyle w:val="BodyText"/>
        <w:spacing w:line="388" w:lineRule="auto"/>
        <w:rPr/>
      </w:pPr>
      <w:r/>
    </w:p>
    <w:p>
      <w:pPr>
        <w:ind w:left="2250"/>
        <w:spacing w:before="52" w:line="222" w:lineRule="auto"/>
        <w:rPr>
          <w:rFonts w:ascii="SimSun" w:hAnsi="SimSun" w:eastAsia="SimSun" w:cs="SimSu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spacing w:val="-10"/>
        </w:rPr>
        <w:t>第一讲</w:t>
      </w:r>
      <w:r>
        <w:rPr>
          <w:rFonts w:ascii="YouYuan" w:hAnsi="YouYuan" w:eastAsia="YouYuan" w:cs="YouYuan"/>
          <w:sz w:val="16"/>
          <w:szCs w:val="16"/>
          <w:spacing w:val="-10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-10"/>
        </w:rPr>
        <w:t>数据要素按贡献参与分配的价值基</w:t>
      </w:r>
      <w:r>
        <w:rPr>
          <w:rFonts w:ascii="YouYuan" w:hAnsi="YouYuan" w:eastAsia="YouYuan" w:cs="YouYuan"/>
          <w:sz w:val="16"/>
          <w:szCs w:val="16"/>
          <w:spacing w:val="-11"/>
        </w:rPr>
        <w:t>础</w:t>
      </w:r>
      <w:r>
        <w:rPr>
          <w:rFonts w:ascii="YouYuan" w:hAnsi="YouYuan" w:eastAsia="YouYuan" w:cs="YouYuan"/>
          <w:sz w:val="16"/>
          <w:szCs w:val="16"/>
          <w:spacing w:val="-11"/>
        </w:rPr>
        <w:t xml:space="preserve">   </w:t>
      </w:r>
      <w:r>
        <w:rPr>
          <w:rFonts w:ascii="SimSun" w:hAnsi="SimSun" w:eastAsia="SimSun" w:cs="SimSun"/>
          <w:sz w:val="16"/>
          <w:szCs w:val="16"/>
          <w:spacing w:val="-11"/>
          <w:position w:val="-4"/>
        </w:rPr>
        <w:t>005</w:t>
      </w:r>
    </w:p>
    <w:p>
      <w:pPr>
        <w:spacing w:line="222" w:lineRule="auto"/>
        <w:sectPr>
          <w:pgSz w:w="7140" w:h="11250"/>
          <w:pgMar w:top="400" w:right="854" w:bottom="400" w:left="569" w:header="0" w:footer="0" w:gutter="0"/>
        </w:sectPr>
        <w:rPr>
          <w:rFonts w:ascii="SimSun" w:hAnsi="SimSun" w:eastAsia="SimSun" w:cs="SimSun"/>
          <w:sz w:val="16"/>
          <w:szCs w:val="16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505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3.</w:t>
      </w:r>
      <w:r>
        <w:rPr>
          <w:rFonts w:ascii="SimSun" w:hAnsi="SimSun" w:eastAsia="SimSun" w:cs="SimSun"/>
          <w:sz w:val="21"/>
          <w:szCs w:val="21"/>
          <w:spacing w:val="-5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生产要素按贡献参与分配原则的确立</w:t>
      </w:r>
    </w:p>
    <w:p>
      <w:pPr>
        <w:ind w:left="105" w:right="20" w:firstLine="400"/>
        <w:spacing w:before="171" w:line="3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党的十六大首先确立了生产要素按贡献参与分配的原则。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党的十六大报告强调，要“理顺分配关系”,正式提出了“确 </w:t>
      </w:r>
      <w:r>
        <w:rPr>
          <w:rFonts w:ascii="SimSun" w:hAnsi="SimSun" w:eastAsia="SimSun" w:cs="SimSun"/>
          <w:sz w:val="21"/>
          <w:szCs w:val="21"/>
          <w:spacing w:val="6"/>
        </w:rPr>
        <w:t>立劳动、资本、技术和管理等生产要素按贡献参与分配的原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则，完善按劳分配为主体、多种分配方式并</w:t>
      </w:r>
      <w:r>
        <w:rPr>
          <w:rFonts w:ascii="SimSun" w:hAnsi="SimSun" w:eastAsia="SimSun" w:cs="SimSun"/>
          <w:sz w:val="21"/>
          <w:szCs w:val="21"/>
          <w:spacing w:val="-7"/>
        </w:rPr>
        <w:t>存的分配制度”。</w:t>
      </w:r>
    </w:p>
    <w:p>
      <w:pPr>
        <w:ind w:left="50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4.生产要素按贡献参与分配制度的确立</w:t>
      </w:r>
    </w:p>
    <w:p>
      <w:pPr>
        <w:ind w:left="104" w:firstLine="400"/>
        <w:spacing w:before="162" w:line="3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党的十七大进一步确立了生产要素按贡献参与分配的制 </w:t>
      </w:r>
      <w:r>
        <w:rPr>
          <w:rFonts w:ascii="SimSun" w:hAnsi="SimSun" w:eastAsia="SimSun" w:cs="SimSun"/>
          <w:sz w:val="21"/>
          <w:szCs w:val="21"/>
          <w:spacing w:val="9"/>
        </w:rPr>
        <w:t>度。党的十七大报告提出“要坚持和完善按劳分配为主体、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多种分配方式并存的分配制度，健全劳动、</w:t>
      </w:r>
      <w:r>
        <w:rPr>
          <w:rFonts w:ascii="SimSun" w:hAnsi="SimSun" w:eastAsia="SimSun" w:cs="SimSun"/>
          <w:sz w:val="21"/>
          <w:szCs w:val="21"/>
          <w:spacing w:val="-3"/>
        </w:rPr>
        <w:t>资本、技术、管理</w:t>
      </w:r>
    </w:p>
    <w:p>
      <w:pPr>
        <w:ind w:left="10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等生产要素按贡献参与分配的制度”。</w:t>
      </w:r>
    </w:p>
    <w:p>
      <w:pPr>
        <w:ind w:left="505"/>
        <w:spacing w:before="18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5.</w:t>
      </w:r>
      <w:r>
        <w:rPr>
          <w:rFonts w:ascii="SimSun" w:hAnsi="SimSun" w:eastAsia="SimSun" w:cs="SimSun"/>
          <w:sz w:val="21"/>
          <w:szCs w:val="21"/>
          <w:spacing w:val="-5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生产要素按贡献参与分配机制的完善</w:t>
      </w:r>
    </w:p>
    <w:p>
      <w:pPr>
        <w:ind w:firstLine="505"/>
        <w:spacing w:before="176" w:line="3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从党的十八大开始，党中央反复强调不断完善生产要素按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贡献参与分配的机制。党的十八大报告首次提出，要“深化  </w:t>
      </w:r>
      <w:r>
        <w:rPr>
          <w:rFonts w:ascii="SimSun" w:hAnsi="SimSun" w:eastAsia="SimSun" w:cs="SimSun"/>
          <w:sz w:val="21"/>
          <w:szCs w:val="21"/>
          <w:spacing w:val="5"/>
        </w:rPr>
        <w:t>收入分配制度改革”,“完善劳动、资本、技术、管理等要素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按贡献参与分配的初次分配机制”;党的十八届三中全会进一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步指出这种初次分配机制的内涵：</w:t>
      </w:r>
      <w:r>
        <w:rPr>
          <w:rFonts w:ascii="SimSun" w:hAnsi="SimSun" w:eastAsia="SimSun" w:cs="SimSun"/>
          <w:sz w:val="21"/>
          <w:szCs w:val="21"/>
          <w:spacing w:val="8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“健全资本、知识、技术、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管理等由要素市场决定的报酬机制”;党的十八届五中全会强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调，要“优化劳动力、资本、土地、技术、管理等要素配置，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完善市场评价要素贡献并按贡献分配的机制</w:t>
      </w:r>
      <w:r>
        <w:rPr>
          <w:rFonts w:ascii="SimSun" w:hAnsi="SimSun" w:eastAsia="SimSun" w:cs="SimSun"/>
          <w:sz w:val="21"/>
          <w:szCs w:val="21"/>
          <w:spacing w:val="5"/>
        </w:rPr>
        <w:t>”;党的十九届四 </w:t>
      </w:r>
      <w:r>
        <w:rPr>
          <w:rFonts w:ascii="SimSun" w:hAnsi="SimSun" w:eastAsia="SimSun" w:cs="SimSun"/>
          <w:sz w:val="21"/>
          <w:szCs w:val="21"/>
          <w:spacing w:val="1"/>
        </w:rPr>
        <w:t>中全会则把数据纳入按贡献参与分配的生产要素范围，</w:t>
      </w:r>
      <w:r>
        <w:rPr>
          <w:rFonts w:ascii="SimSun" w:hAnsi="SimSun" w:eastAsia="SimSun" w:cs="SimSun"/>
          <w:sz w:val="21"/>
          <w:szCs w:val="21"/>
        </w:rPr>
        <w:t>强调要  </w:t>
      </w:r>
      <w:r>
        <w:rPr>
          <w:rFonts w:ascii="SimSun" w:hAnsi="SimSun" w:eastAsia="SimSun" w:cs="SimSun"/>
          <w:sz w:val="21"/>
          <w:szCs w:val="21"/>
          <w:spacing w:val="1"/>
        </w:rPr>
        <w:t>“健全劳动、资本、土地、知识、技术、管理、数据等生产要</w:t>
      </w:r>
    </w:p>
    <w:p>
      <w:pPr>
        <w:ind w:left="104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素由市场评价贡献、按贡献决定报酬的机制”。</w:t>
      </w:r>
    </w:p>
    <w:p>
      <w:pPr>
        <w:pStyle w:val="BodyText"/>
        <w:spacing w:line="479" w:lineRule="auto"/>
        <w:rPr/>
      </w:pPr>
      <w:r/>
    </w:p>
    <w:p>
      <w:pPr>
        <w:pStyle w:val="BodyText"/>
        <w:ind w:left="104"/>
        <w:spacing w:before="49" w:line="222" w:lineRule="auto"/>
        <w:rPr>
          <w:rFonts w:ascii="YouYuan" w:hAnsi="YouYuan" w:eastAsia="YouYuan" w:cs="YouYuan"/>
          <w:sz w:val="15"/>
          <w:szCs w:val="15"/>
        </w:rPr>
      </w:pPr>
      <w:r>
        <w:rPr>
          <w:sz w:val="15"/>
          <w:szCs w:val="15"/>
          <w:spacing w:val="-6"/>
          <w:w w:val="98"/>
        </w:rPr>
        <w:t>006</w:t>
      </w:r>
      <w:r>
        <w:rPr>
          <w:sz w:val="15"/>
          <w:szCs w:val="15"/>
          <w:spacing w:val="2"/>
        </w:rPr>
        <w:t xml:space="preserve">       </w:t>
      </w:r>
      <w:r>
        <w:rPr>
          <w:rFonts w:ascii="YouYuan" w:hAnsi="YouYuan" w:eastAsia="YouYuan" w:cs="YouYuan"/>
          <w:sz w:val="15"/>
          <w:szCs w:val="15"/>
          <w:spacing w:val="-6"/>
          <w:w w:val="98"/>
        </w:rPr>
        <w:t>数字经济前沿八讲</w:t>
      </w:r>
    </w:p>
    <w:p>
      <w:pPr>
        <w:spacing w:line="222" w:lineRule="auto"/>
        <w:sectPr>
          <w:pgSz w:w="7160" w:h="11280"/>
          <w:pgMar w:top="400" w:right="714" w:bottom="400" w:left="634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348" w:lineRule="auto"/>
        <w:rPr/>
      </w:pPr>
      <w:r/>
    </w:p>
    <w:p>
      <w:pPr>
        <w:pStyle w:val="BodyText"/>
        <w:spacing w:line="349" w:lineRule="auto"/>
        <w:rPr/>
      </w:pPr>
      <w:r/>
    </w:p>
    <w:p>
      <w:pPr>
        <w:ind w:left="449"/>
        <w:spacing w:before="65" w:line="22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1"/>
        </w:rPr>
        <w:t>三、生产要素按贡献参与分配的价值基础</w:t>
      </w:r>
    </w:p>
    <w:p>
      <w:pPr>
        <w:pStyle w:val="BodyText"/>
        <w:spacing w:line="414" w:lineRule="auto"/>
        <w:rPr/>
      </w:pPr>
      <w:r/>
    </w:p>
    <w:p>
      <w:pPr>
        <w:ind w:left="439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1.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分工交换产生于生产者对比较利益的追求</w:t>
      </w:r>
    </w:p>
    <w:p>
      <w:pPr>
        <w:ind w:left="19" w:right="31" w:firstLine="409"/>
        <w:spacing w:before="201" w:line="39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广义价值论认为，不同经济行为主体之间的分工交换是以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比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较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利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益 的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存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在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为</w:t>
      </w:r>
      <w:r>
        <w:rPr>
          <w:rFonts w:ascii="SimSun" w:hAnsi="SimSun" w:eastAsia="SimSun" w:cs="SimSun"/>
          <w:sz w:val="20"/>
          <w:szCs w:val="20"/>
          <w:spacing w:val="-3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前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提 。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所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谓</w:t>
      </w:r>
      <w:r>
        <w:rPr>
          <w:rFonts w:ascii="SimSun" w:hAnsi="SimSun" w:eastAsia="SimSun" w:cs="SimSun"/>
          <w:sz w:val="20"/>
          <w:szCs w:val="20"/>
          <w:spacing w:val="-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比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较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利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益</w:t>
      </w:r>
      <w:r>
        <w:rPr>
          <w:rFonts w:ascii="SimSun" w:hAnsi="SimSun" w:eastAsia="SimSun" w:cs="SimSun"/>
          <w:sz w:val="20"/>
          <w:szCs w:val="20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(Comparative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 </w:t>
      </w:r>
      <w:r>
        <w:rPr>
          <w:rFonts w:ascii="Times New Roman" w:hAnsi="Times New Roman" w:eastAsia="Times New Roman" w:cs="Times New Roman"/>
          <w:sz w:val="20"/>
          <w:szCs w:val="20"/>
        </w:rPr>
        <w:t>Benefit</w:t>
      </w: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>),   </w:t>
      </w:r>
      <w:r>
        <w:rPr>
          <w:rFonts w:ascii="SimSun" w:hAnsi="SimSun" w:eastAsia="SimSun" w:cs="SimSun"/>
          <w:sz w:val="20"/>
          <w:szCs w:val="20"/>
          <w:spacing w:val="20"/>
        </w:rPr>
        <w:t>就是生产者通过分工交换而得到的收益(效用)高</w:t>
      </w:r>
    </w:p>
    <w:p>
      <w:pPr>
        <w:ind w:left="39"/>
        <w:spacing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于其所让渡的产品机会成本或自给自足时效用的差额。</w:t>
      </w:r>
    </w:p>
    <w:p>
      <w:pPr>
        <w:ind w:left="29" w:firstLine="399"/>
        <w:spacing w:before="193" w:line="39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6"/>
        </w:rPr>
        <w:t>设生产者1和生产者2均能分别生产产品1和产品2①。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如果双方通过专业化生产产品1和产品2并通过交换所得到的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收益与各自的机会成本相等，这种交换就没有经济</w:t>
      </w:r>
      <w:r>
        <w:rPr>
          <w:rFonts w:ascii="SimSun" w:hAnsi="SimSun" w:eastAsia="SimSun" w:cs="SimSun"/>
          <w:sz w:val="20"/>
          <w:szCs w:val="20"/>
          <w:spacing w:val="15"/>
        </w:rPr>
        <w:t>意义。由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此，广义价值论作出假设1:比较利益的存在是分工交换产生</w:t>
      </w:r>
    </w:p>
    <w:p>
      <w:pPr>
        <w:ind w:left="29"/>
        <w:spacing w:before="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的必要条件。</w:t>
      </w:r>
    </w:p>
    <w:p>
      <w:pPr>
        <w:ind w:right="32"/>
        <w:spacing w:before="191" w:line="429" w:lineRule="exact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  <w:position w:val="17"/>
        </w:rPr>
        <w:t>对于由两个生产者和两种产品构成的经济体，假设1可以</w:t>
      </w:r>
    </w:p>
    <w:p>
      <w:pPr>
        <w:ind w:left="9"/>
        <w:spacing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表示为②:</w:t>
      </w:r>
    </w:p>
    <w:p>
      <w:pPr>
        <w:ind w:left="439"/>
        <w:spacing w:before="199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position w:val="-49"/>
        </w:rPr>
        <w:drawing>
          <wp:inline distT="0" distB="0" distL="0" distR="0">
            <wp:extent cx="2032003" cy="723876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03" cy="72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0"/>
          <w:szCs w:val="20"/>
          <w:spacing w:val="2"/>
        </w:rPr>
        <w:t xml:space="preserve">              </w:t>
      </w:r>
      <w:r>
        <w:rPr>
          <w:rFonts w:ascii="SimSun" w:hAnsi="SimSun" w:eastAsia="SimSun" w:cs="SimSun"/>
          <w:sz w:val="20"/>
          <w:szCs w:val="20"/>
          <w:spacing w:val="-9"/>
        </w:rPr>
        <w:t>(1-1)</w:t>
      </w:r>
    </w:p>
    <w:p>
      <w:pPr>
        <w:pStyle w:val="BodyText"/>
        <w:spacing w:before="28" w:line="241" w:lineRule="exact"/>
        <w:tabs>
          <w:tab w:val="left" w:pos="1430"/>
        </w:tabs>
        <w:rPr/>
      </w:pPr>
      <w:r>
        <w:rPr>
          <w:u w:val="single" w:color="auto"/>
        </w:rPr>
        <w:tab/>
      </w:r>
    </w:p>
    <w:p>
      <w:pPr>
        <w:ind w:left="29"/>
        <w:spacing w:before="196" w:line="21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7"/>
        </w:rPr>
        <w:t>①  这里的生产者可以是个人、企业、地区、部门或国家。</w:t>
      </w:r>
    </w:p>
    <w:p>
      <w:pPr>
        <w:ind w:left="339" w:right="43" w:hanging="320"/>
        <w:spacing w:before="30" w:line="23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9"/>
        </w:rPr>
        <w:t>②</w:t>
      </w:r>
      <w:r>
        <w:rPr>
          <w:rFonts w:ascii="Times New Roman" w:hAnsi="Times New Roman" w:eastAsia="Times New Roman" w:cs="Times New Roman"/>
          <w:sz w:val="20"/>
          <w:szCs w:val="20"/>
          <w:spacing w:val="-19"/>
        </w:rPr>
        <w:t>x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9"/>
        </w:rPr>
        <w:t>表示用于交换的产品数量，下标1、2分别对应产品1和产品2;</w:t>
      </w:r>
      <w:r>
        <w:rPr>
          <w:rFonts w:ascii="Times New Roman" w:hAnsi="Times New Roman" w:eastAsia="Times New Roman" w:cs="Times New Roman"/>
          <w:sz w:val="20"/>
          <w:szCs w:val="20"/>
          <w:spacing w:val="-19"/>
        </w:rPr>
        <w:t>t</w:t>
      </w:r>
      <w:r>
        <w:rPr>
          <w:rFonts w:ascii="Times New Roman" w:hAnsi="Times New Roman" w:eastAsia="Times New Roman" w:cs="Times New Roman"/>
          <w:sz w:val="20"/>
          <w:szCs w:val="20"/>
          <w:spacing w:val="-20"/>
        </w:rPr>
        <w:t>,</w:t>
      </w:r>
      <w:r>
        <w:rPr>
          <w:rFonts w:ascii="Times New Roman" w:hAnsi="Times New Roman" w:eastAsia="Times New Roman" w:cs="Times New Roman"/>
          <w:sz w:val="20"/>
          <w:szCs w:val="20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0"/>
        </w:rPr>
        <w:t>和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8"/>
          <w:w w:val="95"/>
        </w:rPr>
        <w:t>分别表示生产者</w:t>
      </w:r>
      <w:r>
        <w:rPr>
          <w:rFonts w:ascii="Times New Roman" w:hAnsi="Times New Roman" w:eastAsia="Times New Roman" w:cs="Times New Roman"/>
          <w:sz w:val="20"/>
          <w:szCs w:val="20"/>
          <w:spacing w:val="-18"/>
          <w:w w:val="95"/>
        </w:rPr>
        <w:t>i</w:t>
      </w:r>
      <w:r>
        <w:rPr>
          <w:rFonts w:ascii="Times New Roman" w:hAnsi="Times New Roman" w:eastAsia="Times New Roman" w:cs="Times New Roman"/>
          <w:sz w:val="20"/>
          <w:szCs w:val="20"/>
          <w:spacing w:val="-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8"/>
          <w:w w:val="95"/>
        </w:rPr>
        <w:t>生产单位产品1和产品2的劳动耗费；</w:t>
      </w:r>
      <w:r>
        <w:rPr>
          <w:rFonts w:ascii="Times New Roman" w:hAnsi="Times New Roman" w:eastAsia="Times New Roman" w:cs="Times New Roman"/>
          <w:sz w:val="20"/>
          <w:szCs w:val="20"/>
          <w:spacing w:val="-18"/>
          <w:w w:val="95"/>
        </w:rPr>
        <w:t>U</w:t>
      </w:r>
      <w:r>
        <w:rPr>
          <w:rFonts w:ascii="SimSun" w:hAnsi="SimSun" w:eastAsia="SimSun" w:cs="SimSun"/>
          <w:sz w:val="20"/>
          <w:szCs w:val="20"/>
          <w:spacing w:val="-18"/>
          <w:w w:val="95"/>
        </w:rPr>
        <w:t>'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9"/>
          <w:w w:val="95"/>
        </w:rPr>
        <w:t>和</w:t>
      </w:r>
      <w:r>
        <w:rPr>
          <w:rFonts w:ascii="Times New Roman" w:hAnsi="Times New Roman" w:eastAsia="Times New Roman" w:cs="Times New Roman"/>
          <w:sz w:val="20"/>
          <w:szCs w:val="20"/>
          <w:spacing w:val="-19"/>
          <w:w w:val="95"/>
        </w:rPr>
        <w:t>U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9"/>
          <w:w w:val="95"/>
        </w:rPr>
        <w:t>分别表示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3"/>
          <w:w w:val="95"/>
        </w:rPr>
        <w:t>生产者</w:t>
      </w:r>
      <w:r>
        <w:rPr>
          <w:rFonts w:ascii="Times New Roman" w:hAnsi="Times New Roman" w:eastAsia="Times New Roman" w:cs="Times New Roman"/>
          <w:sz w:val="20"/>
          <w:szCs w:val="20"/>
          <w:spacing w:val="-23"/>
          <w:w w:val="95"/>
        </w:rPr>
        <w:t>i</w:t>
      </w:r>
      <w:r>
        <w:rPr>
          <w:rFonts w:ascii="Times New Roman" w:hAnsi="Times New Roman" w:eastAsia="Times New Roman" w:cs="Times New Roman"/>
          <w:sz w:val="20"/>
          <w:szCs w:val="20"/>
          <w:spacing w:val="24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3"/>
          <w:w w:val="95"/>
        </w:rPr>
        <w:t>自给自足和分工交换的效用。</w:t>
      </w:r>
    </w:p>
    <w:p>
      <w:pPr>
        <w:pStyle w:val="BodyText"/>
        <w:spacing w:line="392" w:lineRule="auto"/>
        <w:rPr/>
      </w:pPr>
      <w:r/>
    </w:p>
    <w:p>
      <w:pPr>
        <w:ind w:left="2260"/>
        <w:spacing w:before="56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7"/>
          <w:szCs w:val="17"/>
          <w:spacing w:val="-18"/>
        </w:rPr>
        <w:t>第一讲</w:t>
      </w:r>
      <w:r>
        <w:rPr>
          <w:rFonts w:ascii="SimHei" w:hAnsi="SimHei" w:eastAsia="SimHei" w:cs="SimHei"/>
          <w:sz w:val="17"/>
          <w:szCs w:val="17"/>
          <w:spacing w:val="-1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8"/>
        </w:rPr>
        <w:t>数据要素按贡献参与分配的价值基</w:t>
      </w:r>
      <w:r>
        <w:rPr>
          <w:rFonts w:ascii="SimHei" w:hAnsi="SimHei" w:eastAsia="SimHei" w:cs="SimHei"/>
          <w:sz w:val="17"/>
          <w:szCs w:val="17"/>
          <w:spacing w:val="-19"/>
        </w:rPr>
        <w:t>础</w:t>
      </w:r>
      <w:r>
        <w:rPr>
          <w:rFonts w:ascii="SimHei" w:hAnsi="SimHei" w:eastAsia="SimHei" w:cs="SimHei"/>
          <w:sz w:val="17"/>
          <w:szCs w:val="17"/>
          <w:spacing w:val="-19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9"/>
        </w:rPr>
        <w:t>007</w:t>
      </w:r>
    </w:p>
    <w:p>
      <w:pPr>
        <w:spacing w:line="221" w:lineRule="auto"/>
        <w:sectPr>
          <w:pgSz w:w="7140" w:h="11250"/>
          <w:pgMar w:top="400" w:right="929" w:bottom="400" w:left="53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spacing w:line="302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88640" behindDoc="0" locked="0" layoutInCell="0" allowOverlap="1">
                <wp:simplePos x="0" y="0"/>
                <wp:positionH relativeFrom="page">
                  <wp:posOffset>2417898</wp:posOffset>
                </wp:positionH>
                <wp:positionV relativeFrom="page">
                  <wp:posOffset>2585441</wp:posOffset>
                </wp:positionV>
                <wp:extent cx="51435" cy="99694"/>
                <wp:effectExtent l="0" t="0" r="0" b="0"/>
                <wp:wrapNone/>
                <wp:docPr id="20" name="TextBox 2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417898" y="2585441"/>
                          <a:ext cx="51435" cy="9969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6" w:line="183" w:lineRule="auto"/>
                              <w:rPr>
                                <w:rFonts w:ascii="SimSun" w:hAnsi="SimSun" w:eastAsia="SimSun" w:cs="SimSun"/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9"/>
                                <w:szCs w:val="9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margin-left:190.386pt;margin-top:203.578pt;mso-position-vertical-relative:page;mso-position-horizontal-relative:page;width:4.05pt;height:7.85pt;z-index:251888640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6" w:line="183" w:lineRule="auto"/>
                        <w:rPr>
                          <w:rFonts w:ascii="SimSun" w:hAnsi="SimSun" w:eastAsia="SimSun" w:cs="SimSun"/>
                          <w:sz w:val="9"/>
                          <w:szCs w:val="9"/>
                        </w:rPr>
                      </w:pPr>
                      <w:r>
                        <w:rPr>
                          <w:rFonts w:ascii="SimSun" w:hAnsi="SimSun" w:eastAsia="SimSun" w:cs="SimSun"/>
                          <w:sz w:val="9"/>
                          <w:szCs w:val="9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887616" behindDoc="0" locked="0" layoutInCell="0" allowOverlap="1">
            <wp:simplePos x="0" y="0"/>
            <wp:positionH relativeFrom="page">
              <wp:posOffset>1790678</wp:posOffset>
            </wp:positionH>
            <wp:positionV relativeFrom="page">
              <wp:posOffset>4883144</wp:posOffset>
            </wp:positionV>
            <wp:extent cx="882676" cy="6350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2676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6592" behindDoc="0" locked="0" layoutInCell="0" allowOverlap="1">
            <wp:simplePos x="0" y="0"/>
            <wp:positionH relativeFrom="page">
              <wp:posOffset>755644</wp:posOffset>
            </wp:positionH>
            <wp:positionV relativeFrom="page">
              <wp:posOffset>3594078</wp:posOffset>
            </wp:positionV>
            <wp:extent cx="1454138" cy="342954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4138" cy="342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5568" behindDoc="0" locked="0" layoutInCell="0" allowOverlap="1">
            <wp:simplePos x="0" y="0"/>
            <wp:positionH relativeFrom="page">
              <wp:posOffset>755644</wp:posOffset>
            </wp:positionH>
            <wp:positionV relativeFrom="page">
              <wp:posOffset>4349753</wp:posOffset>
            </wp:positionV>
            <wp:extent cx="2705090" cy="380989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5090" cy="38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03" w:lineRule="auto"/>
        <w:rPr/>
      </w:pPr>
      <w:r/>
    </w:p>
    <w:p>
      <w:pPr>
        <w:ind w:right="34"/>
        <w:spacing w:before="68" w:line="432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  <w:position w:val="17"/>
        </w:rPr>
        <w:t>2.</w:t>
      </w:r>
      <w:r>
        <w:rPr>
          <w:rFonts w:ascii="SimSun" w:hAnsi="SimSun" w:eastAsia="SimSun" w:cs="SimSun"/>
          <w:sz w:val="21"/>
          <w:szCs w:val="21"/>
          <w:spacing w:val="-36"/>
          <w:position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  <w:position w:val="17"/>
        </w:rPr>
        <w:t>均衡价格比及贸易利益的分配是根据比较利益率均等</w:t>
      </w:r>
    </w:p>
    <w:p>
      <w:pPr>
        <w:ind w:left="1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原则确定的</w:t>
      </w:r>
    </w:p>
    <w:p>
      <w:pPr>
        <w:ind w:left="30" w:right="14" w:firstLine="420"/>
        <w:spacing w:before="155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比较利益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Comparative</w:t>
      </w:r>
      <w:r>
        <w:rPr>
          <w:rFonts w:ascii="Times New Roman" w:hAnsi="Times New Roman" w:eastAsia="Times New Roman" w:cs="Times New Roman"/>
          <w:sz w:val="21"/>
          <w:szCs w:val="21"/>
          <w:spacing w:val="4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Benefit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)  </w:t>
      </w:r>
      <w:r>
        <w:rPr>
          <w:rFonts w:ascii="SimSun" w:hAnsi="SimSun" w:eastAsia="SimSun" w:cs="SimSun"/>
          <w:sz w:val="21"/>
          <w:szCs w:val="21"/>
          <w:spacing w:val="5"/>
        </w:rPr>
        <w:t>是指交换产品数量超过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以该产品表示的机会成本的余额，是绝对量。比较利益率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(Rate of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Comparative Benefit)  </w:t>
      </w:r>
      <w:r>
        <w:rPr>
          <w:rFonts w:ascii="SimSun" w:hAnsi="SimSun" w:eastAsia="SimSun" w:cs="SimSun"/>
          <w:sz w:val="21"/>
          <w:szCs w:val="21"/>
        </w:rPr>
        <w:t>是</w:t>
      </w:r>
      <w:r>
        <w:rPr>
          <w:rFonts w:ascii="SimSun" w:hAnsi="SimSun" w:eastAsia="SimSun" w:cs="SimSun"/>
          <w:sz w:val="21"/>
          <w:szCs w:val="21"/>
          <w:spacing w:val="-1"/>
        </w:rPr>
        <w:t>比较利益的相对量，定义为比</w:t>
      </w:r>
    </w:p>
    <w:p>
      <w:pPr>
        <w:ind w:left="1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较利益与机会成本的比率，产品1和产品2的比较利益率分别</w:t>
      </w:r>
    </w:p>
    <w:p>
      <w:pPr>
        <w:ind w:left="19"/>
        <w:spacing w:before="203"/>
        <w:rPr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表示为</w:t>
      </w:r>
      <w:r>
        <w:rPr>
          <w:rFonts w:ascii="SimSun" w:hAnsi="SimSun" w:eastAsia="SimSun" w:cs="SimSun"/>
          <w:sz w:val="21"/>
          <w:szCs w:val="21"/>
          <w:spacing w:val="-78"/>
        </w:rPr>
        <w:t xml:space="preserve"> </w:t>
      </w:r>
      <w:r>
        <w:rPr>
          <w:sz w:val="21"/>
          <w:szCs w:val="21"/>
          <w:position w:val="-9"/>
        </w:rPr>
        <w:drawing>
          <wp:inline distT="0" distB="0" distL="0" distR="0">
            <wp:extent cx="1473234" cy="330205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3234" cy="3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9" w:right="9" w:firstLine="439"/>
        <w:spacing w:before="20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比较利益的存在是分工交换产生的原因和动力，由此提出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假设2:均衡价格的形成和贸易利益的分配是根据比较利益率</w:t>
      </w:r>
    </w:p>
    <w:p>
      <w:pPr>
        <w:ind w:left="1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均等原则确定的，用公式表示为：</w:t>
      </w:r>
    </w:p>
    <w:p>
      <w:pPr>
        <w:pStyle w:val="BodyText"/>
        <w:spacing w:line="274" w:lineRule="auto"/>
        <w:rPr/>
      </w:pPr>
      <w:r/>
    </w:p>
    <w:p>
      <w:pPr>
        <w:ind w:left="5080"/>
        <w:spacing w:before="68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(1-2)</w:t>
      </w:r>
    </w:p>
    <w:p>
      <w:pPr>
        <w:pStyle w:val="BodyText"/>
        <w:spacing w:line="272" w:lineRule="auto"/>
        <w:rPr/>
      </w:pPr>
      <w:r/>
    </w:p>
    <w:p>
      <w:pPr>
        <w:ind w:left="459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由此得出均衡价格比(相对价值)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R</w:t>
      </w:r>
      <w:r>
        <w:rPr>
          <w:rFonts w:ascii="Calibri" w:hAnsi="Calibri" w:eastAsia="Calibri" w:cs="Calibri"/>
          <w:sz w:val="21"/>
          <w:szCs w:val="21"/>
          <w:spacing w:val="4"/>
        </w:rPr>
        <w:t>₂₁  </w:t>
      </w:r>
      <w:r>
        <w:rPr>
          <w:rFonts w:ascii="SimSun" w:hAnsi="SimSun" w:eastAsia="SimSun" w:cs="SimSun"/>
          <w:sz w:val="21"/>
          <w:szCs w:val="21"/>
          <w:spacing w:val="4"/>
        </w:rPr>
        <w:t>为：</w:t>
      </w:r>
    </w:p>
    <w:p>
      <w:pPr>
        <w:pStyle w:val="BodyText"/>
        <w:spacing w:line="336" w:lineRule="auto"/>
        <w:rPr/>
      </w:pPr>
      <w:r/>
    </w:p>
    <w:p>
      <w:pPr>
        <w:ind w:left="5069"/>
        <w:spacing w:before="69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(1-3)</w:t>
      </w:r>
    </w:p>
    <w:p>
      <w:pPr>
        <w:pStyle w:val="BodyText"/>
        <w:spacing w:line="301" w:lineRule="auto"/>
        <w:rPr/>
      </w:pPr>
      <w:r/>
    </w:p>
    <w:p>
      <w:pPr>
        <w:ind w:firstLine="429"/>
        <w:spacing w:before="82" w:line="356" w:lineRule="auto"/>
        <w:jc w:val="both"/>
        <w:rPr>
          <w:rFonts w:ascii="SimSun" w:hAnsi="SimSun" w:eastAsia="SimSun" w:cs="SimSun"/>
          <w:sz w:val="25"/>
          <w:szCs w:val="25"/>
        </w:rPr>
      </w:pPr>
      <w:r>
        <w:rPr>
          <w:rFonts w:ascii="SimSun" w:hAnsi="SimSun" w:eastAsia="SimSun" w:cs="SimSun"/>
          <w:sz w:val="25"/>
          <w:szCs w:val="25"/>
          <w:spacing w:val="-11"/>
        </w:rPr>
        <w:t>式(1-3)中的</w:t>
      </w:r>
      <w:r>
        <w:rPr>
          <w:rFonts w:ascii="SimSun" w:hAnsi="SimSun" w:eastAsia="SimSun" w:cs="SimSun"/>
          <w:sz w:val="25"/>
          <w:szCs w:val="25"/>
          <w:spacing w:val="-36"/>
        </w:rPr>
        <w:t xml:space="preserve"> </w:t>
      </w:r>
      <w:r>
        <w:rPr>
          <w:rFonts w:ascii="SimSun" w:hAnsi="SimSun" w:eastAsia="SimSun" w:cs="SimSun"/>
          <w:sz w:val="25"/>
          <w:szCs w:val="25"/>
          <w:spacing w:val="-11"/>
        </w:rPr>
        <w:t>√</w:t>
      </w:r>
      <w:r>
        <w:rPr>
          <w:rFonts w:ascii="Times New Roman" w:hAnsi="Times New Roman" w:eastAsia="Times New Roman" w:cs="Times New Roman"/>
          <w:sz w:val="25"/>
          <w:szCs w:val="25"/>
          <w:spacing w:val="-11"/>
        </w:rPr>
        <w:t>t₂i   </w:t>
      </w:r>
      <w:r>
        <w:rPr>
          <w:rFonts w:ascii="SimSun" w:hAnsi="SimSun" w:eastAsia="SimSun" w:cs="SimSun"/>
          <w:sz w:val="25"/>
          <w:szCs w:val="25"/>
          <w:spacing w:val="-11"/>
        </w:rPr>
        <w:t>和</w:t>
      </w:r>
      <w:r>
        <w:rPr>
          <w:rFonts w:ascii="SimSun" w:hAnsi="SimSun" w:eastAsia="SimSun" w:cs="SimSun"/>
          <w:sz w:val="25"/>
          <w:szCs w:val="25"/>
          <w:spacing w:val="-53"/>
        </w:rPr>
        <w:t xml:space="preserve"> </w:t>
      </w:r>
      <w:r>
        <w:rPr>
          <w:rFonts w:ascii="SimSun" w:hAnsi="SimSun" w:eastAsia="SimSun" w:cs="SimSun"/>
          <w:sz w:val="25"/>
          <w:szCs w:val="25"/>
          <w:spacing w:val="-11"/>
        </w:rPr>
        <w:t>√</w:t>
      </w:r>
      <w:r>
        <w:rPr>
          <w:rFonts w:ascii="Times New Roman" w:hAnsi="Times New Roman" w:eastAsia="Times New Roman" w:cs="Times New Roman"/>
          <w:sz w:val="25"/>
          <w:szCs w:val="25"/>
          <w:spacing w:val="-11"/>
        </w:rPr>
        <w:t>t₂¹z</w:t>
      </w:r>
      <w:r>
        <w:rPr>
          <w:rFonts w:ascii="Times New Roman" w:hAnsi="Times New Roman" w:eastAsia="Times New Roman" w:cs="Times New Roman"/>
          <w:sz w:val="25"/>
          <w:szCs w:val="25"/>
          <w:spacing w:val="-12"/>
        </w:rPr>
        <w:t xml:space="preserve">   </w:t>
      </w:r>
      <w:r>
        <w:rPr>
          <w:rFonts w:ascii="SimSun" w:hAnsi="SimSun" w:eastAsia="SimSun" w:cs="SimSun"/>
          <w:sz w:val="25"/>
          <w:szCs w:val="25"/>
          <w:spacing w:val="-12"/>
        </w:rPr>
        <w:t>分别为生产者1和生产</w:t>
      </w:r>
      <w:r>
        <w:rPr>
          <w:rFonts w:ascii="SimSun" w:hAnsi="SimSun" w:eastAsia="SimSun" w:cs="SimSun"/>
          <w:sz w:val="25"/>
          <w:szCs w:val="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者2生产两种产品部门必要劳动时间的几何平均，可以看作生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产产品1和产品2的社会必要劳动时间，二者之比即两种产品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的社会必要劳动时间之比。由于单位产品劳动耗费是单位劳动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5"/>
          <w:szCs w:val="25"/>
          <w:spacing w:val="-26"/>
        </w:rPr>
        <w:t>生产力的倒数，所以</w:t>
      </w:r>
      <w:r>
        <w:rPr>
          <w:rFonts w:ascii="SimSun" w:hAnsi="SimSun" w:eastAsia="SimSun" w:cs="SimSun"/>
          <w:sz w:val="25"/>
          <w:szCs w:val="25"/>
          <w:spacing w:val="-62"/>
        </w:rPr>
        <w:t xml:space="preserve"> </w:t>
      </w:r>
      <w:r>
        <w:rPr>
          <w:rFonts w:ascii="SimSun" w:hAnsi="SimSun" w:eastAsia="SimSun" w:cs="SimSun"/>
          <w:sz w:val="25"/>
          <w:szCs w:val="25"/>
          <w:spacing w:val="-26"/>
        </w:rPr>
        <w:t>√</w:t>
      </w:r>
      <w:r>
        <w:rPr>
          <w:rFonts w:ascii="Times New Roman" w:hAnsi="Times New Roman" w:eastAsia="Times New Roman" w:cs="Times New Roman"/>
          <w:sz w:val="26"/>
          <w:szCs w:val="26"/>
          <w:spacing w:val="-26"/>
        </w:rPr>
        <w:t>qi₂9₂  </w:t>
      </w:r>
      <w:r>
        <w:rPr>
          <w:rFonts w:ascii="SimSun" w:hAnsi="SimSun" w:eastAsia="SimSun" w:cs="SimSun"/>
          <w:sz w:val="26"/>
          <w:szCs w:val="26"/>
          <w:spacing w:val="-26"/>
        </w:rPr>
        <w:t>和√</w:t>
      </w:r>
      <w:r>
        <w:rPr>
          <w:rFonts w:ascii="Times New Roman" w:hAnsi="Times New Roman" w:eastAsia="Times New Roman" w:cs="Times New Roman"/>
          <w:sz w:val="26"/>
          <w:szCs w:val="26"/>
          <w:spacing w:val="-26"/>
        </w:rPr>
        <w:t>quq₂₁</w:t>
      </w:r>
      <w:r>
        <w:rPr>
          <w:rFonts w:ascii="SimSun" w:hAnsi="SimSun" w:eastAsia="SimSun" w:cs="SimSun"/>
          <w:sz w:val="25"/>
          <w:szCs w:val="25"/>
          <w:spacing w:val="-26"/>
        </w:rPr>
        <w:t>分别为两个生产者生</w:t>
      </w:r>
    </w:p>
    <w:p>
      <w:pPr>
        <w:ind w:left="1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产两种商品劳动生产力的几何平均，可以分</w:t>
      </w:r>
      <w:r>
        <w:rPr>
          <w:rFonts w:ascii="SimSun" w:hAnsi="SimSun" w:eastAsia="SimSun" w:cs="SimSun"/>
          <w:sz w:val="21"/>
          <w:szCs w:val="21"/>
          <w:spacing w:val="1"/>
        </w:rPr>
        <w:t>别看作产品2和产</w:t>
      </w:r>
    </w:p>
    <w:p>
      <w:pPr>
        <w:pStyle w:val="BodyText"/>
        <w:spacing w:line="374" w:lineRule="auto"/>
        <w:rPr/>
      </w:pPr>
      <w:r/>
    </w:p>
    <w:p>
      <w:pPr>
        <w:ind w:left="10"/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2"/>
        </w:rPr>
        <w:t>008</w:t>
      </w:r>
      <w:r>
        <w:rPr>
          <w:rFonts w:ascii="SimHei" w:hAnsi="SimHei" w:eastAsia="SimHei" w:cs="SimHei"/>
          <w:sz w:val="16"/>
          <w:szCs w:val="16"/>
          <w:spacing w:val="17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2"/>
        </w:rPr>
        <w:t>数字经济前沿八讲</w:t>
      </w:r>
    </w:p>
    <w:p>
      <w:pPr>
        <w:spacing w:line="222" w:lineRule="auto"/>
        <w:sectPr>
          <w:pgSz w:w="7160" w:h="11280"/>
          <w:pgMar w:top="400" w:right="725" w:bottom="400" w:left="78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left="19" w:right="31"/>
        <w:spacing w:before="215" w:line="367" w:lineRule="auto"/>
        <w:jc w:val="both"/>
        <w:rPr>
          <w:rFonts w:ascii="SimSun" w:hAnsi="SimSun" w:eastAsia="SimSun" w:cs="SimSun"/>
          <w:sz w:val="21"/>
          <w:szCs w:val="21"/>
        </w:rPr>
      </w:pPr>
      <w:r>
        <w:pict>
          <v:shape id="_x0000_s24" style="position:absolute;margin-left:277.499pt;margin-top:415.086pt;mso-position-vertical-relative:page;mso-position-horizontal-relative:page;width:26pt;height:14.65pt;z-index:2518968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SimSun" w:hAnsi="SimSun" w:eastAsia="SimSun" w:cs="SimSun"/>
                      <w:sz w:val="21"/>
                      <w:szCs w:val="21"/>
                    </w:rPr>
                  </w:pPr>
                  <w:r>
                    <w:rPr>
                      <w:rFonts w:ascii="SimSun" w:hAnsi="SimSun" w:eastAsia="SimSun" w:cs="SimSun"/>
                      <w:sz w:val="21"/>
                      <w:szCs w:val="21"/>
                      <w:spacing w:val="-10"/>
                    </w:rPr>
                    <w:t>(1-6)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95808" behindDoc="0" locked="0" layoutInCell="0" allowOverlap="1">
            <wp:simplePos x="0" y="0"/>
            <wp:positionH relativeFrom="page">
              <wp:posOffset>2032003</wp:posOffset>
            </wp:positionH>
            <wp:positionV relativeFrom="page">
              <wp:posOffset>5137142</wp:posOffset>
            </wp:positionV>
            <wp:extent cx="1244600" cy="419123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4600" cy="419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5"/>
        </w:rPr>
        <w:t>品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1的社会平均生产力</w:t>
      </w:r>
      <w:r>
        <w:rPr>
          <w:rFonts w:ascii="Times New Roman" w:hAnsi="Times New Roman" w:eastAsia="Times New Roman" w:cs="Times New Roman"/>
          <w:sz w:val="21"/>
          <w:szCs w:val="21"/>
        </w:rPr>
        <w:t>AP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₂</w:t>
      </w:r>
      <w:r>
        <w:rPr>
          <w:rFonts w:ascii="SimSun" w:hAnsi="SimSun" w:eastAsia="SimSun" w:cs="SimSun"/>
          <w:sz w:val="21"/>
          <w:szCs w:val="21"/>
          <w:spacing w:val="5"/>
        </w:rPr>
        <w:t>和</w:t>
      </w:r>
      <w:r>
        <w:rPr>
          <w:rFonts w:ascii="Times New Roman" w:hAnsi="Times New Roman" w:eastAsia="Times New Roman" w:cs="Times New Roman"/>
          <w:sz w:val="21"/>
          <w:szCs w:val="21"/>
        </w:rPr>
        <w:t>AP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,    </w:t>
      </w:r>
      <w:r>
        <w:rPr>
          <w:rFonts w:ascii="SimSun" w:hAnsi="SimSun" w:eastAsia="SimSun" w:cs="SimSun"/>
          <w:sz w:val="21"/>
          <w:szCs w:val="21"/>
          <w:spacing w:val="5"/>
        </w:rPr>
        <w:t>二者之比即</w:t>
      </w:r>
      <w:r>
        <w:rPr>
          <w:rFonts w:ascii="Times New Roman" w:hAnsi="Times New Roman" w:eastAsia="Times New Roman" w:cs="Times New Roman"/>
          <w:sz w:val="21"/>
          <w:szCs w:val="21"/>
        </w:rPr>
        <w:t>AP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₂  </w:t>
      </w:r>
      <w:r>
        <w:rPr>
          <w:rFonts w:ascii="SimSun" w:hAnsi="SimSun" w:eastAsia="SimSun" w:cs="SimSun"/>
          <w:sz w:val="21"/>
          <w:szCs w:val="21"/>
          <w:spacing w:val="4"/>
        </w:rPr>
        <w:t>为两种产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品的社会平均生产力系数。由此可见，根据比较利益率均等原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则确定的均衡交换比例同时等于两种产品的社会平均生产力</w:t>
      </w:r>
    </w:p>
    <w:p>
      <w:pPr>
        <w:spacing w:line="22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之比。</w:t>
      </w:r>
    </w:p>
    <w:p>
      <w:pPr>
        <w:ind w:left="19" w:firstLine="419"/>
        <w:spacing w:before="170" w:line="3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7"/>
        </w:rPr>
        <w:t>根据式(1-3)得出定理1:均衡价格比(相对价值)与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两个生产者生产单位同一种产品所耗费劳动时间的几何平均之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比正相关，与两个生产者生产同一种产品的生产力几何平均之</w:t>
      </w:r>
    </w:p>
    <w:p>
      <w:pPr>
        <w:ind w:left="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比负相关。</w:t>
      </w:r>
    </w:p>
    <w:p>
      <w:pPr>
        <w:ind w:right="50"/>
        <w:spacing w:before="179" w:line="421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  <w:position w:val="16"/>
        </w:rPr>
        <w:t>3.</w:t>
      </w:r>
      <w:r>
        <w:rPr>
          <w:rFonts w:ascii="SimSun" w:hAnsi="SimSun" w:eastAsia="SimSun" w:cs="SimSun"/>
          <w:sz w:val="21"/>
          <w:szCs w:val="21"/>
          <w:spacing w:val="-49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  <w:position w:val="16"/>
        </w:rPr>
        <w:t>单位商品价值量</w:t>
      </w:r>
      <w:r>
        <w:rPr>
          <w:rFonts w:ascii="SimSun" w:hAnsi="SimSun" w:eastAsia="SimSun" w:cs="SimSun"/>
          <w:sz w:val="21"/>
          <w:szCs w:val="21"/>
          <w:spacing w:val="-5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  <w:position w:val="16"/>
        </w:rPr>
        <w:t>V;(绝对价值)与生产该商品的绝对</w:t>
      </w:r>
    </w:p>
    <w:p>
      <w:pPr>
        <w:ind w:left="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生产力负相关，与比较生产力正相关</w:t>
      </w:r>
    </w:p>
    <w:p>
      <w:pPr>
        <w:ind w:left="429"/>
        <w:spacing w:before="14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根据等价交换原则有：</w:t>
      </w:r>
    </w:p>
    <w:p>
      <w:pPr>
        <w:ind w:left="439"/>
        <w:spacing w:before="187" w:line="224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-2"/>
        </w:rPr>
        <w:t>Vx₁=V₂x₂                                                                           </w:t>
      </w:r>
      <w:r>
        <w:rPr>
          <w:rFonts w:ascii="SimSun" w:hAnsi="SimSun" w:eastAsia="SimSun" w:cs="SimSun"/>
          <w:sz w:val="21"/>
          <w:szCs w:val="21"/>
          <w:spacing w:val="-2"/>
          <w:position w:val="2"/>
        </w:rPr>
        <w:t>(1-4)</w:t>
      </w:r>
    </w:p>
    <w:p>
      <w:pPr>
        <w:ind w:left="29" w:right="20" w:firstLine="409"/>
        <w:spacing w:before="137" w:line="35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因为生产者1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和生产者2为生产均衡交换量所需的劳动时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间分别为</w:t>
      </w:r>
      <w:r>
        <w:rPr>
          <w:rFonts w:ascii="SimSun" w:hAnsi="SimSun" w:eastAsia="SimSun" w:cs="SimSun"/>
          <w:sz w:val="21"/>
          <w:szCs w:val="21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x₁t    </w:t>
      </w:r>
      <w:r>
        <w:rPr>
          <w:rFonts w:ascii="SimSun" w:hAnsi="SimSun" w:eastAsia="SimSun" w:cs="SimSun"/>
          <w:sz w:val="21"/>
          <w:szCs w:val="21"/>
          <w:spacing w:val="2"/>
        </w:rPr>
        <w:t>和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x₂t₂,      </w:t>
      </w:r>
      <w:r>
        <w:rPr>
          <w:rFonts w:ascii="SimSun" w:hAnsi="SimSun" w:eastAsia="SimSun" w:cs="SimSun"/>
          <w:sz w:val="21"/>
          <w:szCs w:val="21"/>
          <w:spacing w:val="2"/>
        </w:rPr>
        <w:t>则两个生产者用于交换的商品价值总</w:t>
      </w:r>
    </w:p>
    <w:p>
      <w:pPr>
        <w:ind w:left="1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量等于两者为此所投入的劳动总量：</w:t>
      </w:r>
    </w:p>
    <w:p>
      <w:pPr>
        <w:ind w:left="429"/>
        <w:spacing w:before="184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Vx₁+V₂x₂=x₁tu+x₂tz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</w:t>
      </w:r>
      <w:r>
        <w:rPr>
          <w:rFonts w:ascii="SimSun" w:hAnsi="SimSun" w:eastAsia="SimSun" w:cs="SimSun"/>
          <w:sz w:val="21"/>
          <w:szCs w:val="21"/>
          <w:spacing w:val="-2"/>
        </w:rPr>
        <w:t>(1-5)</w:t>
      </w:r>
    </w:p>
    <w:p>
      <w:pPr>
        <w:ind w:right="49"/>
        <w:spacing w:before="152" w:line="412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3"/>
          <w:position w:val="15"/>
        </w:rPr>
        <w:t>通过式(1-2)、式(1-4)、式(1-5)可得单位商品价</w:t>
      </w:r>
    </w:p>
    <w:p>
      <w:pPr>
        <w:ind w:left="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值量公式：</w:t>
      </w:r>
    </w:p>
    <w:p>
      <w:pPr>
        <w:ind w:firstLine="429"/>
        <w:spacing w:before="162" w:line="670" w:lineRule="exact"/>
        <w:rPr/>
      </w:pPr>
      <w:r>
        <w:rPr>
          <w:position w:val="-13"/>
        </w:rPr>
        <w:pict>
          <v:group id="_x0000_s26" style="mso-position-vertical-relative:line;mso-position-horizontal-relative:char;width:102.5pt;height:33.55pt;" filled="false" stroked="false" coordsize="2050,670" coordorigin="0,0">
            <v:shape id="_x0000_s28" style="position:absolute;left:0;top:0;width:2020;height:660;" filled="false" stroked="false" type="#_x0000_t75">
              <v:imagedata o:title="" r:id="rId25"/>
            </v:shape>
            <v:shape id="_x0000_s30" style="position:absolute;left:1989;top:577;width:80;height:11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98" w:lineRule="exact"/>
                      <w:jc w:val="right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6"/>
                        <w:position w:val="1"/>
                      </w:rPr>
                      <w:t>;</w:t>
                    </w:r>
                  </w:p>
                </w:txbxContent>
              </v:textbox>
            </v:shape>
          </v:group>
        </w:pict>
      </w:r>
    </w:p>
    <w:p>
      <w:pPr>
        <w:ind w:right="22"/>
        <w:spacing w:before="169" w:line="402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  <w:position w:val="14"/>
        </w:rPr>
        <w:t>将式(1-6)中两个生产者在两种产品上的绝对生产力的</w:t>
      </w:r>
    </w:p>
    <w:p>
      <w:pPr>
        <w:spacing w:before="1" w:line="212" w:lineRule="auto"/>
        <w:jc w:val="right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spacing w:val="-26"/>
        </w:rPr>
        <w:t>几何平均(</w:t>
      </w:r>
      <w:r>
        <w:rPr>
          <w:rFonts w:ascii="SimSun" w:hAnsi="SimSun" w:eastAsia="SimSun" w:cs="SimSun"/>
          <w:sz w:val="26"/>
          <w:szCs w:val="26"/>
          <w:spacing w:val="-61"/>
        </w:rPr>
        <w:t xml:space="preserve"> </w:t>
      </w:r>
      <w:r>
        <w:rPr>
          <w:rFonts w:ascii="SimSun" w:hAnsi="SimSun" w:eastAsia="SimSun" w:cs="SimSun"/>
          <w:sz w:val="26"/>
          <w:szCs w:val="26"/>
          <w:spacing w:val="-26"/>
        </w:rPr>
        <w:t>√</w:t>
      </w:r>
      <w:r>
        <w:rPr>
          <w:rFonts w:ascii="Times New Roman" w:hAnsi="Times New Roman" w:eastAsia="Times New Roman" w:cs="Times New Roman"/>
          <w:sz w:val="26"/>
          <w:szCs w:val="26"/>
          <w:spacing w:val="-26"/>
        </w:rPr>
        <w:t>qqi₂  </w:t>
      </w:r>
      <w:r>
        <w:rPr>
          <w:rFonts w:ascii="SimSun" w:hAnsi="SimSun" w:eastAsia="SimSun" w:cs="SimSun"/>
          <w:sz w:val="26"/>
          <w:szCs w:val="26"/>
          <w:spacing w:val="-26"/>
        </w:rPr>
        <w:t>和√</w:t>
      </w:r>
      <w:r>
        <w:rPr>
          <w:rFonts w:ascii="Times New Roman" w:hAnsi="Times New Roman" w:eastAsia="Times New Roman" w:cs="Times New Roman"/>
          <w:sz w:val="26"/>
          <w:szCs w:val="26"/>
          <w:spacing w:val="-25"/>
        </w:rPr>
        <w:t>q₂₁9₂)     </w:t>
      </w:r>
      <w:r>
        <w:rPr>
          <w:rFonts w:ascii="SimSun" w:hAnsi="SimSun" w:eastAsia="SimSun" w:cs="SimSun"/>
          <w:sz w:val="26"/>
          <w:szCs w:val="26"/>
          <w:spacing w:val="-26"/>
        </w:rPr>
        <w:t>分别定义为两个生产者的</w:t>
      </w:r>
      <w:r>
        <w:rPr>
          <w:rFonts w:ascii="SimSun" w:hAnsi="SimSun" w:eastAsia="SimSun" w:cs="SimSun"/>
          <w:sz w:val="26"/>
          <w:szCs w:val="26"/>
          <w:spacing w:val="-12"/>
        </w:rPr>
        <w:t>综</w:t>
      </w:r>
    </w:p>
    <w:p>
      <w:pPr>
        <w:pStyle w:val="BodyText"/>
        <w:spacing w:line="453" w:lineRule="auto"/>
        <w:rPr/>
      </w:pPr>
      <w:r/>
    </w:p>
    <w:p>
      <w:pPr>
        <w:ind w:left="2249"/>
        <w:spacing w:before="49" w:line="221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3"/>
        </w:rPr>
        <w:t>第一讲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3"/>
        </w:rPr>
        <w:t>数据要素按贡献参与分配的价值基础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3"/>
        </w:rPr>
        <w:t>009</w:t>
      </w:r>
    </w:p>
    <w:p>
      <w:pPr>
        <w:spacing w:line="221" w:lineRule="auto"/>
        <w:sectPr>
          <w:pgSz w:w="7140" w:h="11250"/>
          <w:pgMar w:top="400" w:right="971" w:bottom="400" w:left="490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301" w:lineRule="auto"/>
        <w:rPr/>
      </w:pPr>
      <w:r>
        <w:drawing>
          <wp:anchor distT="0" distB="0" distL="0" distR="0" simplePos="0" relativeHeight="251906048" behindDoc="1" locked="0" layoutInCell="0" allowOverlap="1">
            <wp:simplePos x="0" y="0"/>
            <wp:positionH relativeFrom="page">
              <wp:posOffset>762010</wp:posOffset>
            </wp:positionH>
            <wp:positionV relativeFrom="page">
              <wp:posOffset>1727166</wp:posOffset>
            </wp:positionV>
            <wp:extent cx="1193800" cy="323901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3800" cy="323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7072" behindDoc="1" locked="0" layoutInCell="0" allowOverlap="1">
            <wp:simplePos x="0" y="0"/>
            <wp:positionH relativeFrom="page">
              <wp:posOffset>2108212</wp:posOffset>
            </wp:positionH>
            <wp:positionV relativeFrom="page">
              <wp:posOffset>1720863</wp:posOffset>
            </wp:positionV>
            <wp:extent cx="1193800" cy="330205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3800" cy="33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01" w:lineRule="auto"/>
        <w:rPr/>
      </w:pPr>
      <w:r/>
    </w:p>
    <w:p>
      <w:pPr>
        <w:spacing w:before="68" w:line="212" w:lineRule="auto"/>
        <w:rPr>
          <w:rFonts w:ascii="SimSun" w:hAnsi="SimSun" w:eastAsia="SimSun" w:cs="SimSun"/>
          <w:sz w:val="21"/>
          <w:szCs w:val="21"/>
        </w:rPr>
      </w:pPr>
      <w:bookmarkStart w:name="bookmark1" w:id="1"/>
      <w:bookmarkEnd w:id="1"/>
      <w:r>
        <w:rPr>
          <w:rFonts w:ascii="SimSun" w:hAnsi="SimSun" w:eastAsia="SimSun" w:cs="SimSun"/>
          <w:sz w:val="21"/>
          <w:szCs w:val="21"/>
          <w:spacing w:val="1"/>
        </w:rPr>
        <w:t>合生产力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Comprehensive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Productivity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),</w:t>
      </w:r>
      <w:r>
        <w:rPr>
          <w:rFonts w:ascii="Times New Roman" w:hAnsi="Times New Roman" w:eastAsia="Times New Roman" w:cs="Times New Roman"/>
          <w:sz w:val="21"/>
          <w:szCs w:val="21"/>
          <w:spacing w:val="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两个生产者的综合生</w:t>
      </w:r>
    </w:p>
    <w:p>
      <w:pPr>
        <w:ind w:left="17"/>
        <w:spacing w:before="134" w:line="298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2"/>
          <w:szCs w:val="22"/>
          <w:i/>
          <w:iCs/>
          <w:position w:val="2"/>
        </w:rPr>
        <w:t>产力之比</w:t>
      </w:r>
      <w:r>
        <w:rPr>
          <w:rFonts w:ascii="SimSun" w:hAnsi="SimSun" w:eastAsia="SimSun" w:cs="SimSun"/>
          <w:sz w:val="22"/>
          <w:szCs w:val="22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position w:val="2"/>
        </w:rPr>
        <w:t>(CP       =√qn9μ/q₂9₂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5"/>
          <w:position w:val="2"/>
        </w:rPr>
        <w:t xml:space="preserve">        </w:t>
      </w:r>
      <w:r>
        <w:rPr>
          <w:rFonts w:ascii="SimSun" w:hAnsi="SimSun" w:eastAsia="SimSun" w:cs="SimSun"/>
          <w:sz w:val="22"/>
          <w:szCs w:val="22"/>
          <w:i/>
          <w:iCs/>
          <w:position w:val="2"/>
        </w:rPr>
        <w:t>或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position w:val="2"/>
        </w:rPr>
        <w:t>CP₂n=√9₂9₂/quqiz)</w:t>
      </w:r>
    </w:p>
    <w:p>
      <w:pPr>
        <w:ind w:left="30"/>
        <w:spacing w:before="126" w:line="433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position w:val="17"/>
        </w:rPr>
        <w:t>定义为综合生产力系数 </w:t>
      </w:r>
      <w:r>
        <w:rPr>
          <w:rFonts w:ascii="Times New Roman" w:hAnsi="Times New Roman" w:eastAsia="Times New Roman" w:cs="Times New Roman"/>
          <w:sz w:val="21"/>
          <w:szCs w:val="21"/>
          <w:position w:val="17"/>
        </w:rPr>
        <w:t>(Ratio</w:t>
      </w:r>
      <w:r>
        <w:rPr>
          <w:rFonts w:ascii="Times New Roman" w:hAnsi="Times New Roman" w:eastAsia="Times New Roman" w:cs="Times New Roman"/>
          <w:sz w:val="21"/>
          <w:szCs w:val="21"/>
          <w:spacing w:val="29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7"/>
        </w:rPr>
        <w:t>of Comprehensive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w w:val="101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7"/>
        </w:rPr>
        <w:t>Producti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7"/>
        </w:rPr>
        <w:t>vity),</w:t>
      </w:r>
    </w:p>
    <w:p>
      <w:pPr>
        <w:ind w:left="1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单位商品价值量公式可简化为：</w:t>
      </w:r>
    </w:p>
    <w:p>
      <w:pPr>
        <w:ind w:left="5089"/>
        <w:spacing w:before="287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(1-7)</w:t>
      </w:r>
    </w:p>
    <w:p>
      <w:pPr>
        <w:ind w:left="2359"/>
        <w:spacing w:before="86" w:line="53" w:lineRule="exact"/>
        <w:rPr>
          <w:rFonts w:ascii="SimSun" w:hAnsi="SimSun" w:eastAsia="SimSun" w:cs="SimSun"/>
          <w:sz w:val="7"/>
          <w:szCs w:val="7"/>
        </w:rPr>
      </w:pPr>
      <w:r>
        <w:rPr>
          <w:rFonts w:ascii="SimSun" w:hAnsi="SimSun" w:eastAsia="SimSun" w:cs="SimSun"/>
          <w:sz w:val="7"/>
          <w:szCs w:val="7"/>
        </w:rPr>
        <w:t>;</w:t>
      </w:r>
    </w:p>
    <w:p>
      <w:pPr>
        <w:ind w:left="19" w:right="8" w:firstLine="429"/>
        <w:spacing w:before="175" w:line="3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进一步将两个生产者在两种不同产品上的生产力之比定义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为比较生产力，例如</w:t>
      </w:r>
      <w:r>
        <w:rPr>
          <w:rFonts w:ascii="Times New Roman" w:hAnsi="Times New Roman" w:eastAsia="Times New Roman" w:cs="Times New Roman"/>
          <w:sz w:val="21"/>
          <w:szCs w:val="21"/>
        </w:rPr>
        <w:t>qu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/q₂   </w:t>
      </w:r>
      <w:r>
        <w:rPr>
          <w:rFonts w:ascii="SimSun" w:hAnsi="SimSun" w:eastAsia="SimSun" w:cs="SimSun"/>
          <w:sz w:val="21"/>
          <w:szCs w:val="21"/>
          <w:spacing w:val="7"/>
        </w:rPr>
        <w:t>即生产者1在产品1上相对于</w:t>
      </w:r>
      <w:r>
        <w:rPr>
          <w:rFonts w:ascii="SimSun" w:hAnsi="SimSun" w:eastAsia="SimSun" w:cs="SimSun"/>
          <w:sz w:val="21"/>
          <w:szCs w:val="21"/>
          <w:spacing w:val="6"/>
        </w:rPr>
        <w:t>生产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者2在产品2上的比较生产力，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>q₂/q₂    </w:t>
      </w:r>
      <w:r>
        <w:rPr>
          <w:rFonts w:ascii="SimSun" w:hAnsi="SimSun" w:eastAsia="SimSun" w:cs="SimSun"/>
          <w:sz w:val="21"/>
          <w:szCs w:val="21"/>
          <w:spacing w:val="10"/>
        </w:rPr>
        <w:t>即生产者1在产品2上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相对于生产者2在产品1上的比较生产力。</w:t>
      </w:r>
      <w:r>
        <w:rPr>
          <w:rFonts w:ascii="SimSun" w:hAnsi="SimSun" w:eastAsia="SimSun" w:cs="SimSun"/>
          <w:sz w:val="21"/>
          <w:szCs w:val="21"/>
          <w:spacing w:val="4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一个生产者在特定 </w:t>
      </w:r>
      <w:r>
        <w:rPr>
          <w:rFonts w:ascii="SimSun" w:hAnsi="SimSun" w:eastAsia="SimSun" w:cs="SimSun"/>
          <w:sz w:val="21"/>
          <w:szCs w:val="21"/>
          <w:spacing w:val="-2"/>
        </w:rPr>
        <w:t>产品上比较生产力的高低，根据两个产品综合生产力之比即综</w:t>
      </w:r>
    </w:p>
    <w:p>
      <w:pPr>
        <w:ind w:left="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合生产力系数来确定。</w:t>
      </w:r>
    </w:p>
    <w:p>
      <w:pPr>
        <w:ind w:right="3"/>
        <w:spacing w:before="149" w:line="442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2"/>
          <w:position w:val="17"/>
        </w:rPr>
        <w:t>由式(1-7)可以推出定理2:单位商品价值量(绝对价</w:t>
      </w:r>
    </w:p>
    <w:p>
      <w:pPr>
        <w:ind w:left="4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值)与其比较生产力正相关，与绝对生产力负相关。</w:t>
      </w:r>
    </w:p>
    <w:p>
      <w:pPr>
        <w:ind w:left="449"/>
        <w:spacing w:before="147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4.单位劳动创造的价值量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V;</w:t>
      </w:r>
      <w:r>
        <w:rPr>
          <w:rFonts w:ascii="SimSun" w:hAnsi="SimSun" w:eastAsia="SimSun" w:cs="SimSun"/>
          <w:sz w:val="21"/>
          <w:szCs w:val="21"/>
          <w:spacing w:val="1"/>
        </w:rPr>
        <w:t>与其比较生产力正相关</w:t>
      </w:r>
    </w:p>
    <w:p>
      <w:pPr>
        <w:ind w:right="4"/>
        <w:spacing w:before="189" w:line="212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单位劳动创造的价值总量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V;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等于单位劳动产量乘以单位</w:t>
      </w:r>
    </w:p>
    <w:p>
      <w:pPr>
        <w:spacing w:line="160" w:lineRule="exact"/>
        <w:rPr/>
      </w:pPr>
      <w:r/>
    </w:p>
    <w:p>
      <w:pPr>
        <w:spacing w:line="160" w:lineRule="exact"/>
        <w:sectPr>
          <w:pgSz w:w="7160" w:h="11280"/>
          <w:pgMar w:top="400" w:right="737" w:bottom="400" w:left="760" w:header="0" w:footer="0" w:gutter="0"/>
          <w:cols w:equalWidth="0" w:num="1">
            <w:col w:w="5663" w:space="0"/>
          </w:cols>
        </w:sectPr>
        <w:rPr/>
      </w:pPr>
    </w:p>
    <w:p>
      <w:pPr>
        <w:ind w:left="60"/>
        <w:spacing w:before="43" w:line="21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商品价值，即V|=quVi,V</w:t>
      </w:r>
      <w:r>
        <w:rPr>
          <w:rFonts w:ascii="Calibri" w:hAnsi="Calibri" w:eastAsia="Calibri" w:cs="Calibri"/>
          <w:sz w:val="21"/>
          <w:szCs w:val="21"/>
          <w:spacing w:val="-1"/>
        </w:rPr>
        <w:t>₂</w:t>
      </w:r>
      <w:r>
        <w:rPr>
          <w:rFonts w:ascii="SimSun" w:hAnsi="SimSun" w:eastAsia="SimSun" w:cs="SimSun"/>
          <w:sz w:val="21"/>
          <w:szCs w:val="21"/>
          <w:spacing w:val="-1"/>
        </w:rPr>
        <w:t>=q</w:t>
      </w:r>
      <w:r>
        <w:rPr>
          <w:rFonts w:ascii="Calibri" w:hAnsi="Calibri" w:eastAsia="Calibri" w:cs="Calibri"/>
          <w:sz w:val="21"/>
          <w:szCs w:val="21"/>
          <w:spacing w:val="-1"/>
        </w:rPr>
        <w:t>₂</w:t>
      </w:r>
      <w:r>
        <w:rPr>
          <w:rFonts w:ascii="SimSun" w:hAnsi="SimSun" w:eastAsia="SimSun" w:cs="SimSun"/>
          <w:sz w:val="21"/>
          <w:szCs w:val="21"/>
          <w:spacing w:val="-1"/>
        </w:rPr>
        <w:t>V2,</w:t>
      </w:r>
    </w:p>
    <w:p>
      <w:pPr>
        <w:ind w:left="459"/>
        <w:spacing w:before="177" w:line="223" w:lineRule="auto"/>
        <w:rPr>
          <w:rFonts w:ascii="SimSun" w:hAnsi="SimSun" w:eastAsia="SimSun" w:cs="SimSun"/>
          <w:sz w:val="7"/>
          <w:szCs w:val="7"/>
        </w:rPr>
      </w:pPr>
      <w:r>
        <w:rPr>
          <w:rFonts w:ascii="SimSun" w:hAnsi="SimSun" w:eastAsia="SimSun" w:cs="SimSun"/>
          <w:sz w:val="7"/>
          <w:szCs w:val="7"/>
        </w:rPr>
        <w:drawing>
          <wp:inline distT="0" distB="0" distL="0" distR="0">
            <wp:extent cx="1504970" cy="285724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4970" cy="2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7"/>
          <w:szCs w:val="7"/>
          <w:spacing w:val="4"/>
        </w:rPr>
        <w:t xml:space="preserve"> </w:t>
      </w:r>
      <w:r>
        <w:rPr>
          <w:rFonts w:ascii="SimSun" w:hAnsi="SimSun" w:eastAsia="SimSun" w:cs="SimSun"/>
          <w:sz w:val="7"/>
          <w:szCs w:val="7"/>
        </w:rPr>
        <w:t>;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380"/>
        <w:spacing w:before="4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0"/>
        </w:rPr>
        <w:t>代入式(1-</w:t>
      </w:r>
      <w:r>
        <w:rPr>
          <w:rFonts w:ascii="SimSun" w:hAnsi="SimSun" w:eastAsia="SimSun" w:cs="SimSun"/>
          <w:sz w:val="21"/>
          <w:szCs w:val="21"/>
          <w:spacing w:val="-5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0"/>
        </w:rPr>
        <w:t>7)得：</w:t>
      </w:r>
    </w:p>
    <w:p>
      <w:pPr>
        <w:spacing w:before="160" w:line="460" w:lineRule="exact"/>
        <w:rPr/>
      </w:pPr>
      <w:r>
        <w:rPr>
          <w:position w:val="-9"/>
        </w:rPr>
        <w:drawing>
          <wp:inline distT="0" distB="0" distL="0" distR="0">
            <wp:extent cx="1524020" cy="292099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20" cy="29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0"/>
        <w:spacing w:before="142" w:line="1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(1-8)</w:t>
      </w:r>
    </w:p>
    <w:p>
      <w:pPr>
        <w:spacing w:line="184" w:lineRule="auto"/>
        <w:sectPr>
          <w:type w:val="continuous"/>
          <w:pgSz w:w="7160" w:h="11280"/>
          <w:pgMar w:top="400" w:right="737" w:bottom="400" w:left="760" w:header="0" w:footer="0" w:gutter="0"/>
          <w:cols w:equalWidth="0" w:num="2">
            <w:col w:w="2980" w:space="100"/>
            <w:col w:w="2583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ind w:left="60" w:right="4" w:firstLine="419"/>
        <w:spacing w:before="225" w:line="36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由式(1-8)可以推出定理3:单位劳动创造的价值量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>V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与其比较生产力正相关：比较生产力高的生产者单位劳动创造</w:t>
      </w:r>
    </w:p>
    <w:p>
      <w:pPr>
        <w:spacing w:before="1" w:line="217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的价值量大于比较生产力低的生产者，其单位商品价值量大于</w:t>
      </w:r>
    </w:p>
    <w:p>
      <w:pPr>
        <w:pStyle w:val="BodyText"/>
        <w:spacing w:line="399" w:lineRule="auto"/>
        <w:rPr/>
      </w:pPr>
      <w:r/>
    </w:p>
    <w:p>
      <w:pPr>
        <w:ind w:left="60"/>
        <w:spacing w:before="49" w:line="164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4"/>
          <w:position w:val="-2"/>
        </w:rPr>
        <w:t>010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164" w:lineRule="auto"/>
        <w:sectPr>
          <w:type w:val="continuous"/>
          <w:pgSz w:w="7160" w:h="11280"/>
          <w:pgMar w:top="400" w:right="737" w:bottom="400" w:left="760" w:header="0" w:footer="0" w:gutter="0"/>
          <w:cols w:equalWidth="0" w:num="1">
            <w:col w:w="5663" w:space="0"/>
          </w:cols>
        </w:sectPr>
        <w:rPr>
          <w:rFonts w:ascii="SimHei" w:hAnsi="SimHei" w:eastAsia="SimHei" w:cs="SimHei"/>
          <w:sz w:val="15"/>
          <w:szCs w:val="15"/>
        </w:rPr>
      </w:pPr>
    </w:p>
    <w:p>
      <w:pPr>
        <w:ind w:left="39"/>
        <w:spacing w:before="238" w:line="428" w:lineRule="exact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1918336" behindDoc="1" locked="0" layoutInCell="0" allowOverlap="1">
            <wp:simplePos x="0" y="0"/>
            <wp:positionH relativeFrom="page">
              <wp:posOffset>622277</wp:posOffset>
            </wp:positionH>
            <wp:positionV relativeFrom="page">
              <wp:posOffset>1752575</wp:posOffset>
            </wp:positionV>
            <wp:extent cx="1574804" cy="292107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4804" cy="292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0384" behindDoc="0" locked="0" layoutInCell="0" allowOverlap="1">
            <wp:simplePos x="0" y="0"/>
            <wp:positionH relativeFrom="page">
              <wp:posOffset>2349512</wp:posOffset>
            </wp:positionH>
            <wp:positionV relativeFrom="page">
              <wp:posOffset>1758933</wp:posOffset>
            </wp:positionV>
            <wp:extent cx="1562109" cy="285750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210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9360" behindDoc="0" locked="0" layoutInCell="0" allowOverlap="1">
            <wp:simplePos x="0" y="0"/>
            <wp:positionH relativeFrom="page">
              <wp:posOffset>628670</wp:posOffset>
            </wp:positionH>
            <wp:positionV relativeFrom="page">
              <wp:posOffset>3270265</wp:posOffset>
            </wp:positionV>
            <wp:extent cx="2438376" cy="844534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38376" cy="844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所包含的劳动量；反之，对于比较生产力低的生产者，其单位</w:t>
      </w:r>
    </w:p>
    <w:p>
      <w:pPr>
        <w:ind w:left="3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商品价值量小于所包含的劳动量。</w:t>
      </w:r>
    </w:p>
    <w:p>
      <w:pPr>
        <w:ind w:left="439"/>
        <w:spacing w:before="16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5.部门总价值量与比较生产力正相关</w:t>
      </w:r>
    </w:p>
    <w:p>
      <w:pPr>
        <w:ind w:right="25"/>
        <w:spacing w:before="192" w:line="42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  <w:position w:val="16"/>
        </w:rPr>
        <w:t>对于生产者，其总价值量等于总劳动量</w:t>
      </w:r>
      <w:r>
        <w:rPr>
          <w:rFonts w:ascii="SimSun" w:hAnsi="SimSun" w:eastAsia="SimSun" w:cs="SimSun"/>
          <w:sz w:val="21"/>
          <w:szCs w:val="21"/>
          <w:spacing w:val="-54"/>
          <w:position w:val="1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5"/>
          <w:position w:val="16"/>
        </w:rPr>
        <w:t>T </w:t>
      </w:r>
      <w:r>
        <w:rPr>
          <w:rFonts w:ascii="SimSun" w:hAnsi="SimSun" w:eastAsia="SimSun" w:cs="SimSun"/>
          <w:sz w:val="21"/>
          <w:szCs w:val="21"/>
          <w:spacing w:val="5"/>
          <w:position w:val="16"/>
        </w:rPr>
        <w:t>乘以</w:t>
      </w:r>
      <w:r>
        <w:rPr>
          <w:rFonts w:ascii="SimSun" w:hAnsi="SimSun" w:eastAsia="SimSun" w:cs="SimSun"/>
          <w:sz w:val="21"/>
          <w:szCs w:val="21"/>
          <w:spacing w:val="4"/>
          <w:position w:val="16"/>
        </w:rPr>
        <w:t>单位劳动</w:t>
      </w:r>
    </w:p>
    <w:p>
      <w:pPr>
        <w:ind w:left="2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创造的价值总量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V':</w:t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2950"/>
        <w:spacing w:before="23" w:line="53" w:lineRule="exact"/>
        <w:rPr>
          <w:rFonts w:ascii="SimSun" w:hAnsi="SimSun" w:eastAsia="SimSun" w:cs="SimSun"/>
          <w:sz w:val="7"/>
          <w:szCs w:val="7"/>
        </w:rPr>
      </w:pPr>
      <w:r>
        <w:rPr>
          <w:rFonts w:ascii="SimSun" w:hAnsi="SimSun" w:eastAsia="SimSun" w:cs="SimSun"/>
          <w:sz w:val="7"/>
          <w:szCs w:val="7"/>
        </w:rPr>
        <w:t>;</w:t>
      </w:r>
    </w:p>
    <w:p>
      <w:pPr>
        <w:ind w:left="5069"/>
        <w:spacing w:before="238" w:line="417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  <w:position w:val="15"/>
        </w:rPr>
        <w:t>(1-9)</w:t>
      </w:r>
    </w:p>
    <w:p>
      <w:pPr>
        <w:ind w:right="19"/>
        <w:spacing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6.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综合生产力(比较生产力)由两部门经济中的四种绝</w:t>
      </w:r>
    </w:p>
    <w:p>
      <w:pPr>
        <w:ind w:left="29"/>
        <w:spacing w:before="147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对生产力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qu</w:t>
      </w:r>
      <w:r>
        <w:rPr>
          <w:rFonts w:ascii="Times New Roman" w:hAnsi="Times New Roman" w:eastAsia="Times New Roman" w:cs="Times New Roma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q₂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q₂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q₂₁   </w:t>
      </w:r>
      <w:r>
        <w:rPr>
          <w:rFonts w:ascii="SimSun" w:hAnsi="SimSun" w:eastAsia="SimSun" w:cs="SimSun"/>
          <w:sz w:val="21"/>
          <w:szCs w:val="21"/>
          <w:spacing w:val="-3"/>
        </w:rPr>
        <w:t>共同决定</w:t>
      </w:r>
    </w:p>
    <w:p>
      <w:pPr>
        <w:ind w:left="450"/>
        <w:spacing w:before="193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对式(1-9)全微分得：</w:t>
      </w:r>
    </w:p>
    <w:p>
      <w:pPr>
        <w:pStyle w:val="BodyText"/>
        <w:spacing w:line="335" w:lineRule="auto"/>
        <w:rPr/>
      </w:pPr>
      <w:r/>
    </w:p>
    <w:p>
      <w:pPr>
        <w:pStyle w:val="BodyText"/>
        <w:spacing w:line="336" w:lineRule="auto"/>
        <w:rPr/>
      </w:pPr>
      <w:r/>
    </w:p>
    <w:p>
      <w:pPr>
        <w:ind w:left="4980"/>
        <w:spacing w:before="69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(1-10)</w:t>
      </w:r>
    </w:p>
    <w:p>
      <w:pPr>
        <w:pStyle w:val="BodyText"/>
        <w:spacing w:line="330" w:lineRule="auto"/>
        <w:rPr/>
      </w:pPr>
      <w:r/>
    </w:p>
    <w:p>
      <w:pPr>
        <w:pStyle w:val="BodyText"/>
        <w:spacing w:line="331" w:lineRule="auto"/>
        <w:rPr/>
      </w:pPr>
      <w:r/>
    </w:p>
    <w:p>
      <w:pPr>
        <w:ind w:left="43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7.</w:t>
      </w:r>
      <w:r>
        <w:rPr>
          <w:rFonts w:ascii="Times New Roman" w:hAnsi="Times New Roman" w:eastAsia="Times New Roman" w:cs="Times New Roman"/>
          <w:sz w:val="21"/>
          <w:szCs w:val="21"/>
          <w:spacing w:val="3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绝对生产力是由多种生产要素决定的</w:t>
      </w:r>
    </w:p>
    <w:p>
      <w:pPr>
        <w:ind w:left="29" w:firstLine="409"/>
        <w:spacing w:before="181" w:line="3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绝对生产力即马克思所说的劳动生产力，它是由工人</w:t>
      </w:r>
      <w:r>
        <w:rPr>
          <w:rFonts w:ascii="SimSun" w:hAnsi="SimSun" w:eastAsia="SimSun" w:cs="SimSun"/>
          <w:sz w:val="21"/>
          <w:szCs w:val="21"/>
          <w:spacing w:val="-3"/>
        </w:rPr>
        <w:t>的平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均熟练程度，科学的发展水平和它在工艺上应用的</w:t>
      </w:r>
      <w:r>
        <w:rPr>
          <w:rFonts w:ascii="SimSun" w:hAnsi="SimSun" w:eastAsia="SimSun" w:cs="SimSun"/>
          <w:sz w:val="21"/>
          <w:szCs w:val="21"/>
          <w:spacing w:val="-3"/>
        </w:rPr>
        <w:t>程度，生产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过程的社会结合，生产资料的规模和效能，以及自然条件①等</w:t>
      </w:r>
    </w:p>
    <w:p>
      <w:pPr>
        <w:spacing w:before="1" w:line="218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五个因素决定的，这五个因素可依次概括为劳动、资本、技</w:t>
      </w:r>
    </w:p>
    <w:p>
      <w:pPr>
        <w:ind w:left="39"/>
        <w:spacing w:before="181" w:line="63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33"/>
        </w:rPr>
        <w:t>术、管理和土地，按照党的十九届四中全会确认的七大生产要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w w:val="97"/>
        </w:rPr>
        <w:t>① 《马克思恩格斯全集》第23卷，人民出版社1972年版，第53页。</w:t>
      </w:r>
    </w:p>
    <w:p>
      <w:pPr>
        <w:pStyle w:val="BodyText"/>
        <w:spacing w:line="363" w:lineRule="auto"/>
        <w:rPr/>
      </w:pPr>
      <w:r/>
    </w:p>
    <w:p>
      <w:pPr>
        <w:ind w:left="2230"/>
        <w:spacing w:before="55" w:line="223" w:lineRule="auto"/>
        <w:rPr>
          <w:rFonts w:ascii="SimSun" w:hAnsi="SimSun" w:eastAsia="SimSun" w:cs="SimSun"/>
          <w:sz w:val="17"/>
          <w:szCs w:val="17"/>
        </w:rPr>
      </w:pPr>
      <w:r>
        <w:rPr>
          <w:rFonts w:ascii="YouYuan" w:hAnsi="YouYuan" w:eastAsia="YouYuan" w:cs="YouYuan"/>
          <w:sz w:val="16"/>
          <w:szCs w:val="16"/>
          <w:spacing w:val="-12"/>
        </w:rPr>
        <w:t>第一讲</w:t>
      </w:r>
      <w:r>
        <w:rPr>
          <w:rFonts w:ascii="YouYuan" w:hAnsi="YouYuan" w:eastAsia="YouYuan" w:cs="YouYuan"/>
          <w:sz w:val="16"/>
          <w:szCs w:val="16"/>
          <w:spacing w:val="-12"/>
        </w:rPr>
        <w:t xml:space="preserve">  </w:t>
      </w:r>
      <w:r>
        <w:rPr>
          <w:rFonts w:ascii="YouYuan" w:hAnsi="YouYuan" w:eastAsia="YouYuan" w:cs="YouYuan"/>
          <w:sz w:val="16"/>
          <w:szCs w:val="16"/>
          <w:spacing w:val="-12"/>
        </w:rPr>
        <w:t>数据要素按贡献参与分配的价值基础</w:t>
      </w:r>
      <w:r>
        <w:rPr>
          <w:rFonts w:ascii="YouYuan" w:hAnsi="YouYuan" w:eastAsia="YouYuan" w:cs="YouYuan"/>
          <w:sz w:val="16"/>
          <w:szCs w:val="16"/>
          <w:spacing w:val="-12"/>
        </w:rPr>
        <w:t xml:space="preserve">   </w:t>
      </w:r>
      <w:r>
        <w:rPr>
          <w:rFonts w:ascii="SimSun" w:hAnsi="SimSun" w:eastAsia="SimSun" w:cs="SimSun"/>
          <w:sz w:val="17"/>
          <w:szCs w:val="17"/>
          <w:spacing w:val="-13"/>
          <w:position w:val="-5"/>
        </w:rPr>
        <w:t>011</w:t>
      </w:r>
    </w:p>
    <w:p>
      <w:pPr>
        <w:spacing w:line="223" w:lineRule="auto"/>
        <w:sectPr>
          <w:pgSz w:w="7140" w:h="11250"/>
          <w:pgMar w:top="400" w:right="940" w:bottom="400" w:left="539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pStyle w:val="BodyText"/>
        <w:spacing w:line="313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left="1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素，我们可以再加上知识和数据。</w:t>
      </w:r>
    </w:p>
    <w:p>
      <w:pPr>
        <w:ind w:right="20"/>
        <w:spacing w:before="179" w:line="387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3"/>
        </w:rPr>
        <w:t>令部门i的劳动、资本、土地、管理、技术、知识、数据</w:t>
      </w:r>
    </w:p>
    <w:p>
      <w:pPr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投入分别为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L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K</w:t>
      </w:r>
      <w:r>
        <w:rPr>
          <w:rFonts w:ascii="Times New Roman" w:hAnsi="Times New Roman" w:eastAsia="Times New Roman" w:cs="Times New Roman"/>
          <w:sz w:val="21"/>
          <w:szCs w:val="21"/>
          <w:spacing w:val="-3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N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E₁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T;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Z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D,        </w:t>
      </w:r>
      <w:r>
        <w:rPr>
          <w:rFonts w:ascii="SimSun" w:hAnsi="SimSun" w:eastAsia="SimSun" w:cs="SimSun"/>
          <w:sz w:val="21"/>
          <w:szCs w:val="21"/>
        </w:rPr>
        <w:t>且产品</w:t>
      </w:r>
      <w:r>
        <w:rPr>
          <w:rFonts w:ascii="Times New Roman" w:hAnsi="Times New Roman" w:eastAsia="Times New Roman" w:cs="Times New Roman"/>
          <w:sz w:val="21"/>
          <w:szCs w:val="21"/>
        </w:rPr>
        <w:t>j</w:t>
      </w:r>
      <w:r>
        <w:rPr>
          <w:rFonts w:ascii="Times New Roman" w:hAnsi="Times New Roman" w:eastAsia="Times New Roman" w:cs="Times New Roman"/>
          <w:sz w:val="21"/>
          <w:szCs w:val="21"/>
          <w:spacing w:val="34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的生产函</w:t>
      </w:r>
    </w:p>
    <w:p>
      <w:pPr>
        <w:spacing w:before="179" w:line="212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数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Q(L,K,N,E,T,Z,D₁                           </w:t>
      </w:r>
      <w:r>
        <w:rPr>
          <w:rFonts w:ascii="SimSun" w:hAnsi="SimSun" w:eastAsia="SimSun" w:cs="SimSun"/>
          <w:sz w:val="21"/>
          <w:szCs w:val="21"/>
          <w:spacing w:val="4"/>
        </w:rPr>
        <w:t>) 为一阶齐次，则部门i</w:t>
      </w:r>
    </w:p>
    <w:p>
      <w:pPr>
        <w:ind w:left="10"/>
        <w:spacing w:before="148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在产品</w:t>
      </w:r>
      <w:r>
        <w:rPr>
          <w:rFonts w:ascii="Times New Roman" w:hAnsi="Times New Roman" w:eastAsia="Times New Roman" w:cs="Times New Roman"/>
          <w:sz w:val="21"/>
          <w:szCs w:val="21"/>
        </w:rPr>
        <w:t>j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上的绝对生产力</w:t>
      </w:r>
      <w:r>
        <w:rPr>
          <w:rFonts w:ascii="Times New Roman" w:hAnsi="Times New Roman" w:eastAsia="Times New Roman" w:cs="Times New Roman"/>
          <w:sz w:val="21"/>
          <w:szCs w:val="21"/>
        </w:rPr>
        <w:t>q, </w:t>
      </w:r>
      <w:r>
        <w:rPr>
          <w:rFonts w:ascii="SimSun" w:hAnsi="SimSun" w:eastAsia="SimSun" w:cs="SimSun"/>
          <w:sz w:val="21"/>
          <w:szCs w:val="21"/>
        </w:rPr>
        <w:t>为零阶齐次，可表示为：</w:t>
      </w:r>
    </w:p>
    <w:p>
      <w:pPr>
        <w:ind w:firstLine="429"/>
        <w:spacing w:before="213" w:line="512" w:lineRule="exact"/>
        <w:rPr/>
      </w:pPr>
      <w:r>
        <w:rPr>
          <w:position w:val="-10"/>
        </w:rPr>
        <w:drawing>
          <wp:inline distT="0" distB="0" distL="0" distR="0">
            <wp:extent cx="3168756" cy="325171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68756" cy="3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969"/>
        <w:spacing w:before="121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(1-11)</w:t>
      </w:r>
    </w:p>
    <w:p>
      <w:pPr>
        <w:ind w:left="429"/>
        <w:spacing w:before="15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对式(1-11)全微分后有：</w:t>
      </w:r>
    </w:p>
    <w:p>
      <w:pPr>
        <w:ind w:left="420"/>
        <w:spacing w:before="153" w:line="192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i/>
          <w:iCs/>
        </w:rPr>
        <w:t>dqy=qdL₂+q₅dK₂+q&gt;dN,+q₇dE  +q,dT  +qidZ,+</w:t>
      </w:r>
    </w:p>
    <w:p>
      <w:pPr>
        <w:ind w:left="930"/>
        <w:spacing w:before="150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position w:val="-5"/>
        </w:rPr>
        <w:drawing>
          <wp:inline distT="0" distB="0" distL="0" distR="0">
            <wp:extent cx="355589" cy="184155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589" cy="1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1"/>
          <w:szCs w:val="21"/>
        </w:rPr>
        <w:t xml:space="preserve">                                 </w:t>
      </w:r>
      <w:r>
        <w:rPr>
          <w:rFonts w:ascii="SimSun" w:hAnsi="SimSun" w:eastAsia="SimSun" w:cs="SimSun"/>
          <w:sz w:val="21"/>
          <w:szCs w:val="21"/>
          <w:spacing w:val="-8"/>
        </w:rPr>
        <w:t>(1-12)</w:t>
      </w:r>
    </w:p>
    <w:p>
      <w:pPr>
        <w:ind w:right="42"/>
        <w:spacing w:before="147" w:line="411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5"/>
        </w:rPr>
        <w:t>根据两部门模型假设，两部门所使用的各种生产要素总量</w:t>
      </w:r>
    </w:p>
    <w:p>
      <w:pPr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是给定的，则：</w:t>
      </w:r>
    </w:p>
    <w:p>
      <w:pPr>
        <w:spacing w:before="34"/>
        <w:rPr/>
      </w:pPr>
      <w:r/>
    </w:p>
    <w:p>
      <w:pPr>
        <w:sectPr>
          <w:pgSz w:w="7160" w:h="11280"/>
          <w:pgMar w:top="400" w:right="657" w:bottom="400" w:left="840" w:header="0" w:footer="0" w:gutter="0"/>
          <w:cols w:equalWidth="0" w:num="1">
            <w:col w:w="5663" w:space="0"/>
          </w:cols>
        </w:sectPr>
        <w:rPr/>
      </w:pPr>
    </w:p>
    <w:p>
      <w:pPr>
        <w:ind w:left="420"/>
        <w:spacing w:before="42" w:line="192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i/>
          <w:iCs/>
        </w:rPr>
        <w:t>h₁+h₂=h→dh₁=-dh₂(h=L,K,N,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1"/>
        </w:rPr>
        <w:t>E,T,Z,D)</w:t>
      </w:r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left="45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8"/>
        </w:rPr>
        <w:t>由式(1-12)、式(1-13)可得：</w:t>
      </w:r>
    </w:p>
    <w:p>
      <w:pPr>
        <w:ind w:firstLine="429"/>
        <w:spacing w:before="172" w:line="2400" w:lineRule="exact"/>
        <w:rPr/>
      </w:pPr>
      <w:r>
        <w:rPr>
          <w:position w:val="-48"/>
        </w:rPr>
        <w:drawing>
          <wp:inline distT="0" distB="0" distL="0" distR="0">
            <wp:extent cx="2400332" cy="1524028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00332" cy="15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84" w:lineRule="auto"/>
        <w:rPr/>
      </w:pPr>
      <w:r/>
    </w:p>
    <w:p>
      <w:pPr>
        <w:ind w:left="27"/>
        <w:spacing w:before="69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(1-13)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17"/>
        <w:spacing w:before="69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(1-14)</w:t>
      </w:r>
    </w:p>
    <w:p>
      <w:pPr>
        <w:spacing w:line="222" w:lineRule="auto"/>
        <w:sectPr>
          <w:type w:val="continuous"/>
          <w:pgSz w:w="7160" w:h="11280"/>
          <w:pgMar w:top="400" w:right="657" w:bottom="400" w:left="840" w:header="0" w:footer="0" w:gutter="0"/>
          <w:cols w:equalWidth="0" w:num="2">
            <w:col w:w="4843" w:space="100"/>
            <w:col w:w="720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30" w:lineRule="auto"/>
        <w:rPr/>
      </w:pPr>
      <w:r/>
    </w:p>
    <w:p>
      <w:pPr>
        <w:ind w:left="19"/>
        <w:spacing w:before="52" w:line="166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8"/>
          <w:w w:val="98"/>
          <w:position w:val="-4"/>
        </w:rPr>
        <w:t>012</w:t>
      </w:r>
      <w:r>
        <w:rPr>
          <w:rFonts w:ascii="SimSun" w:hAnsi="SimSun" w:eastAsia="SimSun" w:cs="SimSun"/>
          <w:sz w:val="16"/>
          <w:szCs w:val="16"/>
          <w:spacing w:val="17"/>
          <w:position w:val="-4"/>
        </w:rPr>
        <w:t xml:space="preserve">   </w:t>
      </w:r>
      <w:r>
        <w:rPr>
          <w:rFonts w:ascii="YouYuan" w:hAnsi="YouYuan" w:eastAsia="YouYuan" w:cs="YouYuan"/>
          <w:sz w:val="16"/>
          <w:szCs w:val="16"/>
          <w:spacing w:val="-8"/>
          <w:w w:val="98"/>
        </w:rPr>
        <w:t>数字经济前沿八讲</w:t>
      </w:r>
    </w:p>
    <w:p>
      <w:pPr>
        <w:spacing w:line="166" w:lineRule="auto"/>
        <w:sectPr>
          <w:type w:val="continuous"/>
          <w:pgSz w:w="7160" w:h="11280"/>
          <w:pgMar w:top="400" w:right="657" w:bottom="400" w:left="840" w:header="0" w:footer="0" w:gutter="0"/>
          <w:cols w:equalWidth="0" w:num="1">
            <w:col w:w="5663" w:space="0"/>
          </w:cols>
        </w:sectPr>
        <w:rPr>
          <w:rFonts w:ascii="YouYuan" w:hAnsi="YouYuan" w:eastAsia="YouYuan" w:cs="YouYuan"/>
          <w:sz w:val="16"/>
          <w:szCs w:val="16"/>
        </w:rPr>
      </w:pPr>
    </w:p>
    <w:p>
      <w:pPr>
        <w:ind w:firstLine="400"/>
        <w:spacing w:before="239" w:line="355" w:lineRule="auto"/>
        <w:jc w:val="both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1939840" behindDoc="0" locked="0" layoutInCell="0" allowOverlap="1">
            <wp:simplePos x="0" y="0"/>
            <wp:positionH relativeFrom="page">
              <wp:posOffset>666753</wp:posOffset>
            </wp:positionH>
            <wp:positionV relativeFrom="page">
              <wp:posOffset>2724125</wp:posOffset>
            </wp:positionV>
            <wp:extent cx="6350" cy="3359205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33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2" w:id="2"/>
      <w:bookmarkEnd w:id="2"/>
      <w:r>
        <w:rPr>
          <w:rFonts w:ascii="SimSun" w:hAnsi="SimSun" w:eastAsia="SimSun" w:cs="SimSun"/>
          <w:sz w:val="21"/>
          <w:szCs w:val="21"/>
          <w:spacing w:val="-1"/>
        </w:rPr>
        <w:t>8.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由各种生产要素的变动引起的部门绝对生产力的变动，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进一步引起综合生产力(比较生产力)的变动，进</w:t>
      </w:r>
      <w:r>
        <w:rPr>
          <w:rFonts w:ascii="SimSun" w:hAnsi="SimSun" w:eastAsia="SimSun" w:cs="SimSun"/>
          <w:sz w:val="21"/>
          <w:szCs w:val="21"/>
          <w:spacing w:val="13"/>
        </w:rPr>
        <w:t>而引起部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门总价值量的变动</w:t>
      </w:r>
    </w:p>
    <w:p>
      <w:pPr>
        <w:spacing w:line="138" w:lineRule="exact"/>
        <w:rPr/>
      </w:pPr>
      <w:r/>
    </w:p>
    <w:p>
      <w:pPr>
        <w:spacing w:line="138" w:lineRule="exact"/>
        <w:sectPr>
          <w:pgSz w:w="7140" w:h="11250"/>
          <w:pgMar w:top="400" w:right="865" w:bottom="400" w:left="589" w:header="0" w:footer="0" w:gutter="0"/>
          <w:cols w:equalWidth="0" w:num="1">
            <w:col w:w="5685" w:space="0"/>
          </w:cols>
        </w:sectPr>
        <w:rPr/>
      </w:pPr>
    </w:p>
    <w:p>
      <w:pPr>
        <w:ind w:left="410"/>
        <w:spacing w:before="42"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将式(1-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14)代入式(1-</w:t>
      </w:r>
      <w:r>
        <w:rPr>
          <w:rFonts w:ascii="SimSun" w:hAnsi="SimSun" w:eastAsia="SimSun" w:cs="SimSun"/>
          <w:sz w:val="21"/>
          <w:szCs w:val="21"/>
          <w:spacing w:val="-5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10),有：</w:t>
      </w:r>
    </w:p>
    <w:p>
      <w:pPr>
        <w:ind w:firstLine="420"/>
        <w:spacing w:before="138" w:line="1390" w:lineRule="exact"/>
        <w:rPr/>
      </w:pPr>
      <w:r>
        <w:rPr>
          <w:position w:val="-27"/>
        </w:rPr>
        <w:drawing>
          <wp:inline distT="0" distB="0" distL="0" distR="0">
            <wp:extent cx="2597153" cy="882610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7153" cy="8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9"/>
        <w:spacing w:before="216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9.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各生产要素对两部门价值总量的边际贡献</w:t>
      </w:r>
    </w:p>
    <w:p>
      <w:pPr>
        <w:ind w:firstLine="490"/>
        <w:spacing w:before="125" w:line="620" w:lineRule="exact"/>
        <w:rPr/>
      </w:pPr>
      <w:r>
        <w:rPr>
          <w:position w:val="-12"/>
        </w:rPr>
        <w:drawing>
          <wp:inline distT="0" distB="0" distL="0" distR="0">
            <wp:extent cx="2133607" cy="393692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607" cy="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/>
        <w:spacing w:before="180" w:line="610" w:lineRule="exact"/>
        <w:rPr/>
      </w:pPr>
      <w:r>
        <w:rPr>
          <w:position w:val="-12"/>
        </w:rPr>
        <w:drawing>
          <wp:inline distT="0" distB="0" distL="0" distR="0">
            <wp:extent cx="2165345" cy="387334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5345" cy="3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/>
        <w:spacing w:before="180" w:line="597" w:lineRule="exact"/>
        <w:rPr/>
      </w:pPr>
      <w:r>
        <w:rPr>
          <w:position w:val="-11"/>
        </w:rPr>
        <w:drawing>
          <wp:inline distT="0" distB="0" distL="0" distR="0">
            <wp:extent cx="2178040" cy="378718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8040" cy="3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69"/>
        <w:spacing w:line="138" w:lineRule="exact"/>
        <w:rPr>
          <w:rFonts w:ascii="SimSun" w:hAnsi="SimSun" w:eastAsia="SimSun" w:cs="SimSun"/>
          <w:sz w:val="9"/>
          <w:szCs w:val="9"/>
        </w:rPr>
      </w:pPr>
      <w:r>
        <w:rPr>
          <w:rFonts w:ascii="SimSun" w:hAnsi="SimSun" w:eastAsia="SimSun" w:cs="SimSun"/>
          <w:sz w:val="9"/>
          <w:szCs w:val="9"/>
          <w:position w:val="1"/>
        </w:rPr>
        <w:t>…</w:t>
      </w:r>
    </w:p>
    <w:p>
      <w:pPr>
        <w:ind w:firstLine="500"/>
        <w:spacing w:before="55" w:line="600" w:lineRule="exact"/>
        <w:rPr/>
      </w:pPr>
      <w:r>
        <w:rPr>
          <w:position w:val="-12"/>
        </w:rPr>
        <w:drawing>
          <wp:inline distT="0" distB="0" distL="0" distR="0">
            <wp:extent cx="2165345" cy="381047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5345" cy="38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10"/>
        <w:spacing w:before="200" w:line="600" w:lineRule="exact"/>
        <w:rPr/>
      </w:pPr>
      <w:r>
        <w:rPr>
          <w:position w:val="-11"/>
        </w:rPr>
        <w:drawing>
          <wp:inline distT="0" distB="0" distL="0" distR="0">
            <wp:extent cx="2158997" cy="380976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8997" cy="3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20"/>
        <w:spacing w:before="190" w:line="600" w:lineRule="exact"/>
        <w:rPr/>
      </w:pPr>
      <w:r>
        <w:rPr>
          <w:position w:val="-11"/>
        </w:rPr>
        <w:drawing>
          <wp:inline distT="0" distB="0" distL="0" distR="0">
            <wp:extent cx="2158997" cy="380976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8997" cy="3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70"/>
        <w:spacing w:before="200" w:line="600" w:lineRule="exact"/>
        <w:rPr/>
      </w:pPr>
      <w:r>
        <w:rPr>
          <w:position w:val="-11"/>
        </w:rPr>
        <w:drawing>
          <wp:inline distT="0" distB="0" distL="0" distR="0">
            <wp:extent cx="2209777" cy="380976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09777" cy="3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17" w:lineRule="auto"/>
        <w:rPr/>
      </w:pPr>
      <w:r/>
    </w:p>
    <w:p>
      <w:pPr>
        <w:pStyle w:val="BodyText"/>
        <w:spacing w:line="318" w:lineRule="auto"/>
        <w:rPr/>
      </w:pPr>
      <w:r/>
    </w:p>
    <w:p>
      <w:pPr>
        <w:pStyle w:val="BodyText"/>
        <w:spacing w:line="318" w:lineRule="auto"/>
        <w:rPr/>
      </w:pPr>
      <w:r/>
    </w:p>
    <w:p>
      <w:pPr>
        <w:ind w:left="79"/>
        <w:spacing w:before="68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(1-15)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spacing w:before="61" w:line="192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(1-16a)</w:t>
      </w:r>
    </w:p>
    <w:p>
      <w:pPr>
        <w:spacing w:line="192" w:lineRule="auto"/>
        <w:sectPr>
          <w:type w:val="continuous"/>
          <w:pgSz w:w="7140" w:h="11250"/>
          <w:pgMar w:top="400" w:right="865" w:bottom="400" w:left="589" w:header="0" w:footer="0" w:gutter="0"/>
          <w:cols w:equalWidth="0" w:num="2">
            <w:col w:w="4771" w:space="100"/>
            <w:col w:w="815" w:space="0"/>
          </w:cols>
        </w:sectPr>
        <w:rPr>
          <w:rFonts w:ascii="Times New Roman" w:hAnsi="Times New Roman" w:eastAsia="Times New Roman" w:cs="Times New Roman"/>
          <w:sz w:val="21"/>
          <w:szCs w:val="21"/>
        </w:rPr>
      </w:pPr>
    </w:p>
    <w:p>
      <w:pPr>
        <w:pStyle w:val="BodyText"/>
        <w:spacing w:line="457" w:lineRule="auto"/>
        <w:rPr/>
      </w:pPr>
      <w:r/>
    </w:p>
    <w:p>
      <w:pPr>
        <w:ind w:left="2240"/>
        <w:spacing w:before="57" w:line="187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18"/>
        </w:rPr>
        <w:t>第一讲</w:t>
      </w:r>
      <w:r>
        <w:rPr>
          <w:rFonts w:ascii="SimHei" w:hAnsi="SimHei" w:eastAsia="SimHei" w:cs="SimHei"/>
          <w:sz w:val="17"/>
          <w:szCs w:val="17"/>
          <w:spacing w:val="-1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8"/>
        </w:rPr>
        <w:t>数据要素按贡献参与分配的价值基础</w:t>
      </w:r>
      <w:r>
        <w:rPr>
          <w:rFonts w:ascii="SimHei" w:hAnsi="SimHei" w:eastAsia="SimHei" w:cs="SimHei"/>
          <w:sz w:val="17"/>
          <w:szCs w:val="17"/>
          <w:spacing w:val="-18"/>
        </w:rPr>
        <w:t xml:space="preserve">   </w:t>
      </w:r>
      <w:r>
        <w:rPr>
          <w:rFonts w:ascii="Times New Roman" w:hAnsi="Times New Roman" w:eastAsia="Times New Roman" w:cs="Times New Roman"/>
          <w:sz w:val="17"/>
          <w:szCs w:val="17"/>
          <w:spacing w:val="-18"/>
        </w:rPr>
        <w:t>O13</w:t>
      </w:r>
    </w:p>
    <w:p>
      <w:pPr>
        <w:spacing w:line="187" w:lineRule="auto"/>
        <w:sectPr>
          <w:type w:val="continuous"/>
          <w:pgSz w:w="7140" w:h="11250"/>
          <w:pgMar w:top="400" w:right="865" w:bottom="400" w:left="589" w:header="0" w:footer="0" w:gutter="0"/>
          <w:cols w:equalWidth="0" w:num="1">
            <w:col w:w="5685" w:space="0"/>
          </w:cols>
        </w:sectPr>
        <w:rPr>
          <w:rFonts w:ascii="Times New Roman" w:hAnsi="Times New Roman" w:eastAsia="Times New Roman" w:cs="Times New Roman"/>
          <w:sz w:val="17"/>
          <w:szCs w:val="17"/>
        </w:rPr>
      </w:pPr>
    </w:p>
    <w:p>
      <w:pPr>
        <w:pStyle w:val="BodyText"/>
        <w:spacing w:line="245" w:lineRule="auto"/>
        <w:rPr/>
      </w:pPr>
      <w:r>
        <w:drawing>
          <wp:anchor distT="0" distB="0" distL="0" distR="0" simplePos="0" relativeHeight="251950080" behindDoc="0" locked="0" layoutInCell="0" allowOverlap="1">
            <wp:simplePos x="0" y="0"/>
            <wp:positionH relativeFrom="page">
              <wp:posOffset>488941</wp:posOffset>
            </wp:positionH>
            <wp:positionV relativeFrom="page">
              <wp:posOffset>679463</wp:posOffset>
            </wp:positionV>
            <wp:extent cx="2235199" cy="3403619"/>
            <wp:effectExtent l="0" t="0" r="0" b="0"/>
            <wp:wrapNone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35199" cy="3403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1104" behindDoc="0" locked="0" layoutInCell="0" allowOverlap="1">
            <wp:simplePos x="0" y="0"/>
            <wp:positionH relativeFrom="page">
              <wp:posOffset>755644</wp:posOffset>
            </wp:positionH>
            <wp:positionV relativeFrom="page">
              <wp:posOffset>4470375</wp:posOffset>
            </wp:positionV>
            <wp:extent cx="2432067" cy="596947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32067" cy="596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4840"/>
        <w:spacing w:before="57" w:line="19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(1-16b)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430"/>
        <w:spacing w:before="65"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10.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将两部门总劳动创造的价值量表示成函数形式</w:t>
      </w:r>
    </w:p>
    <w:p>
      <w:pPr>
        <w:pStyle w:val="BodyText"/>
        <w:spacing w:line="460" w:lineRule="auto"/>
        <w:rPr/>
      </w:pPr>
      <w:r/>
    </w:p>
    <w:p>
      <w:pPr>
        <w:ind w:left="4970"/>
        <w:spacing w:before="65" w:line="22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8"/>
        </w:rPr>
        <w:t>(1-17)</w:t>
      </w:r>
    </w:p>
    <w:p>
      <w:pPr>
        <w:pStyle w:val="BodyText"/>
        <w:spacing w:line="476" w:lineRule="auto"/>
        <w:rPr/>
      </w:pPr>
      <w:r/>
    </w:p>
    <w:p>
      <w:pPr>
        <w:ind w:right="2"/>
        <w:spacing w:before="65" w:line="433" w:lineRule="exact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1"/>
          <w:position w:val="18"/>
        </w:rPr>
        <w:t>式(1-</w:t>
      </w:r>
      <w:r>
        <w:rPr>
          <w:rFonts w:ascii="SimSun" w:hAnsi="SimSun" w:eastAsia="SimSun" w:cs="SimSun"/>
          <w:sz w:val="20"/>
          <w:szCs w:val="20"/>
          <w:spacing w:val="-49"/>
          <w:position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  <w:position w:val="18"/>
        </w:rPr>
        <w:t>17)中各生产要素下方的符号代表其对价值函数</w:t>
      </w:r>
    </w:p>
    <w:p>
      <w:pPr>
        <w:ind w:left="20"/>
        <w:spacing w:before="1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的影响方向。</w:t>
      </w:r>
    </w:p>
    <w:p>
      <w:pPr>
        <w:spacing w:before="162" w:line="447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3"/>
          <w:szCs w:val="23"/>
          <w:spacing w:val="25"/>
          <w:position w:val="16"/>
        </w:rPr>
        <w:t>11.设 </w:t>
      </w:r>
      <w:r>
        <w:rPr>
          <w:rFonts w:ascii="Times New Roman" w:hAnsi="Times New Roman" w:eastAsia="Times New Roman" w:cs="Times New Roman"/>
          <w:sz w:val="23"/>
          <w:szCs w:val="23"/>
          <w:spacing w:val="25"/>
          <w:position w:val="16"/>
        </w:rPr>
        <w:t>V₁</w:t>
      </w:r>
      <w:r>
        <w:rPr>
          <w:rFonts w:ascii="SimSun" w:hAnsi="SimSun" w:eastAsia="SimSun" w:cs="SimSun"/>
          <w:sz w:val="23"/>
          <w:szCs w:val="23"/>
          <w:spacing w:val="25"/>
          <w:position w:val="16"/>
        </w:rPr>
        <w:t>、</w:t>
      </w:r>
      <w:r>
        <w:rPr>
          <w:rFonts w:ascii="Times New Roman" w:hAnsi="Times New Roman" w:eastAsia="Times New Roman" w:cs="Times New Roman"/>
          <w:sz w:val="23"/>
          <w:szCs w:val="23"/>
          <w:spacing w:val="25"/>
          <w:position w:val="16"/>
        </w:rPr>
        <w:t>V₂</w:t>
      </w:r>
      <w:r>
        <w:rPr>
          <w:rFonts w:ascii="SimSun" w:hAnsi="SimSun" w:eastAsia="SimSun" w:cs="SimSun"/>
          <w:sz w:val="21"/>
          <w:szCs w:val="21"/>
          <w:spacing w:val="25"/>
          <w:position w:val="16"/>
        </w:rPr>
        <w:t>皆有连续的二阶偏导数存在，则在</w:t>
      </w:r>
    </w:p>
    <w:p>
      <w:pPr>
        <w:ind w:left="10"/>
        <w:spacing w:before="1" w:line="191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(L₁,K₁,N,E₁,T₁,Z₁,D)=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(L',K,N”,E,T,</w:t>
      </w:r>
    </w:p>
    <w:p>
      <w:pPr>
        <w:ind w:left="20"/>
        <w:spacing w:before="186" w:line="212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Z,D;)      </w:t>
      </w:r>
      <w:r>
        <w:rPr>
          <w:rFonts w:ascii="SimSun" w:hAnsi="SimSun" w:eastAsia="SimSun" w:cs="SimSun"/>
          <w:sz w:val="22"/>
          <w:szCs w:val="22"/>
        </w:rPr>
        <w:t>和</w:t>
      </w:r>
      <w:r>
        <w:rPr>
          <w:rFonts w:ascii="SimSun" w:hAnsi="SimSun" w:eastAsia="SimSun" w:cs="SimSun"/>
          <w:sz w:val="22"/>
          <w:szCs w:val="22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(L₂,K₂,N₂,E₂,T₂,Z₂,D₂)=(L2,K2,N2,</w:t>
      </w:r>
    </w:p>
    <w:p>
      <w:pPr>
        <w:pStyle w:val="BodyText"/>
        <w:spacing w:line="419" w:lineRule="auto"/>
        <w:rPr/>
      </w:pPr>
      <w:r/>
    </w:p>
    <w:p>
      <w:pPr>
        <w:pStyle w:val="BodyText"/>
        <w:ind w:left="10"/>
        <w:spacing w:before="55" w:line="222" w:lineRule="auto"/>
        <w:rPr>
          <w:rFonts w:ascii="SimHei" w:hAnsi="SimHei" w:eastAsia="SimHei" w:cs="SimHei"/>
          <w:sz w:val="17"/>
          <w:szCs w:val="17"/>
        </w:rPr>
      </w:pPr>
      <w:r>
        <w:rPr>
          <w:sz w:val="17"/>
          <w:szCs w:val="17"/>
          <w:spacing w:val="-14"/>
          <w:w w:val="97"/>
        </w:rPr>
        <w:t>014</w:t>
      </w:r>
      <w:r>
        <w:rPr>
          <w:sz w:val="17"/>
          <w:szCs w:val="17"/>
          <w:spacing w:val="9"/>
        </w:rPr>
        <w:t xml:space="preserve">     </w:t>
      </w:r>
      <w:r>
        <w:rPr>
          <w:rFonts w:ascii="SimHei" w:hAnsi="SimHei" w:eastAsia="SimHei" w:cs="SimHei"/>
          <w:sz w:val="17"/>
          <w:szCs w:val="17"/>
          <w:spacing w:val="-14"/>
          <w:w w:val="97"/>
        </w:rPr>
        <w:t>数字经济前沿八讲</w:t>
      </w:r>
    </w:p>
    <w:p>
      <w:pPr>
        <w:spacing w:line="222" w:lineRule="auto"/>
        <w:sectPr>
          <w:pgSz w:w="7160" w:h="11280"/>
          <w:pgMar w:top="400" w:right="768" w:bottom="400" w:left="769" w:header="0" w:footer="0" w:gutter="0"/>
        </w:sectPr>
        <w:rPr>
          <w:rFonts w:ascii="SimHei" w:hAnsi="SimHei" w:eastAsia="SimHei" w:cs="SimHei"/>
          <w:sz w:val="17"/>
          <w:szCs w:val="17"/>
        </w:rPr>
      </w:pPr>
    </w:p>
    <w:p>
      <w:pPr>
        <w:spacing w:before="234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E₂,T₂,Z?,D2)          </w:t>
      </w:r>
      <w:r>
        <w:rPr>
          <w:rFonts w:ascii="SimSun" w:hAnsi="SimSun" w:eastAsia="SimSun" w:cs="SimSun"/>
          <w:sz w:val="22"/>
          <w:szCs w:val="22"/>
        </w:rPr>
        <w:t>的点</w:t>
      </w:r>
      <w:r>
        <w:rPr>
          <w:rFonts w:ascii="SimSun" w:hAnsi="SimSun" w:eastAsia="SimSun" w:cs="SimSun"/>
          <w:sz w:val="22"/>
          <w:szCs w:val="22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(O)   </w:t>
      </w:r>
      <w:r>
        <w:rPr>
          <w:rFonts w:ascii="SimSun" w:hAnsi="SimSun" w:eastAsia="SimSun" w:cs="SimSun"/>
          <w:sz w:val="22"/>
          <w:szCs w:val="22"/>
        </w:rPr>
        <w:t>附近分别对</w:t>
      </w:r>
      <w:r>
        <w:rPr>
          <w:rFonts w:ascii="Times New Roman" w:hAnsi="Times New Roman" w:eastAsia="Times New Roman" w:cs="Times New Roman"/>
          <w:sz w:val="22"/>
          <w:szCs w:val="22"/>
        </w:rPr>
        <w:t>V₁</w:t>
      </w:r>
      <w:r>
        <w:rPr>
          <w:rFonts w:ascii="SimSun" w:hAnsi="SimSun" w:eastAsia="SimSun" w:cs="SimSun"/>
          <w:sz w:val="22"/>
          <w:szCs w:val="22"/>
        </w:rPr>
        <w:t>、</w:t>
      </w:r>
      <w:r>
        <w:rPr>
          <w:rFonts w:ascii="Times New Roman" w:hAnsi="Times New Roman" w:eastAsia="Times New Roman" w:cs="Times New Roman"/>
          <w:sz w:val="22"/>
          <w:szCs w:val="22"/>
        </w:rPr>
        <w:t>V₂ </w:t>
      </w:r>
      <w:r>
        <w:rPr>
          <w:rFonts w:ascii="SimSun" w:hAnsi="SimSun" w:eastAsia="SimSun" w:cs="SimSun"/>
          <w:sz w:val="22"/>
          <w:szCs w:val="22"/>
        </w:rPr>
        <w:t>进行</w:t>
      </w:r>
      <w:r>
        <w:rPr>
          <w:rFonts w:ascii="SimSun" w:hAnsi="SimSun" w:eastAsia="SimSun" w:cs="SimSun"/>
          <w:sz w:val="22"/>
          <w:szCs w:val="22"/>
          <w:spacing w:val="-1"/>
        </w:rPr>
        <w:t>一阶泰</w:t>
      </w:r>
    </w:p>
    <w:p>
      <w:pPr>
        <w:ind w:left="19"/>
        <w:spacing w:before="217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勒展开，其中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V*</w:t>
      </w:r>
      <w:r>
        <w:rPr>
          <w:rFonts w:ascii="SimSun" w:hAnsi="SimSun" w:eastAsia="SimSun" w:cs="SimSun"/>
          <w:sz w:val="22"/>
          <w:szCs w:val="22"/>
          <w:spacing w:val="-9"/>
        </w:rPr>
        <w:t>是</w:t>
      </w:r>
      <w:r>
        <w:rPr>
          <w:rFonts w:ascii="SimSun" w:hAnsi="SimSun" w:eastAsia="SimSun" w:cs="SimSun"/>
          <w:sz w:val="22"/>
          <w:szCs w:val="22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V;</w:t>
      </w:r>
      <w:r>
        <w:rPr>
          <w:rFonts w:ascii="SimSun" w:hAnsi="SimSun" w:eastAsia="SimSun" w:cs="SimSun"/>
          <w:sz w:val="22"/>
          <w:szCs w:val="22"/>
          <w:spacing w:val="-9"/>
        </w:rPr>
        <w:t>对</w:t>
      </w:r>
      <w:r>
        <w:rPr>
          <w:rFonts w:ascii="SimSun" w:hAnsi="SimSun" w:eastAsia="SimSun" w:cs="SimSun"/>
          <w:sz w:val="22"/>
          <w:szCs w:val="22"/>
          <w:spacing w:val="-6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h</w:t>
      </w:r>
      <w:r>
        <w:rPr>
          <w:rFonts w:ascii="Times New Roman" w:hAnsi="Times New Roman" w:eastAsia="Times New Roman" w:cs="Times New Roma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的偏导数</w:t>
      </w:r>
    </w:p>
    <w:p>
      <w:pPr>
        <w:ind w:firstLine="209"/>
        <w:spacing w:before="212" w:line="3510" w:lineRule="exact"/>
        <w:rPr/>
      </w:pPr>
      <w:r>
        <w:rPr>
          <w:position w:val="-70"/>
        </w:rPr>
        <w:drawing>
          <wp:inline distT="0" distB="0" distL="0" distR="0">
            <wp:extent cx="3473466" cy="2228850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7346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970"/>
        <w:spacing w:before="222" w:line="463" w:lineRule="exac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  <w:position w:val="18"/>
        </w:rPr>
        <w:t>(1-18)</w:t>
      </w:r>
    </w:p>
    <w:p>
      <w:pPr>
        <w:ind w:left="439"/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(1)如果展开点选得足够好的话，在(L</w:t>
      </w:r>
      <w:r>
        <w:rPr>
          <w:rFonts w:ascii="Calibri" w:hAnsi="Calibri" w:eastAsia="Calibri" w:cs="Calibri"/>
          <w:sz w:val="22"/>
          <w:szCs w:val="22"/>
          <w:spacing w:val="-2"/>
        </w:rPr>
        <w:t>₁</w:t>
      </w:r>
      <w:r>
        <w:rPr>
          <w:rFonts w:ascii="SimSun" w:hAnsi="SimSun" w:eastAsia="SimSun" w:cs="SimSun"/>
          <w:sz w:val="22"/>
          <w:szCs w:val="22"/>
          <w:spacing w:val="-2"/>
        </w:rPr>
        <w:t>,K</w:t>
      </w:r>
      <w:r>
        <w:rPr>
          <w:rFonts w:ascii="Calibri" w:hAnsi="Calibri" w:eastAsia="Calibri" w:cs="Calibri"/>
          <w:sz w:val="22"/>
          <w:szCs w:val="22"/>
          <w:spacing w:val="-2"/>
        </w:rPr>
        <w:t>₁</w:t>
      </w:r>
      <w:r>
        <w:rPr>
          <w:rFonts w:ascii="SimSun" w:hAnsi="SimSun" w:eastAsia="SimSun" w:cs="SimSun"/>
          <w:sz w:val="22"/>
          <w:szCs w:val="22"/>
          <w:spacing w:val="-2"/>
        </w:rPr>
        <w:t>,N</w:t>
      </w:r>
      <w:r>
        <w:rPr>
          <w:rFonts w:ascii="Calibri" w:hAnsi="Calibri" w:eastAsia="Calibri" w:cs="Calibri"/>
          <w:sz w:val="22"/>
          <w:szCs w:val="22"/>
          <w:spacing w:val="-2"/>
        </w:rPr>
        <w:t>₁</w:t>
      </w:r>
      <w:r>
        <w:rPr>
          <w:rFonts w:ascii="SimSun" w:hAnsi="SimSun" w:eastAsia="SimSun" w:cs="SimSun"/>
          <w:sz w:val="22"/>
          <w:szCs w:val="22"/>
          <w:spacing w:val="-2"/>
        </w:rPr>
        <w:t>,E</w:t>
      </w:r>
      <w:r>
        <w:rPr>
          <w:rFonts w:ascii="Calibri" w:hAnsi="Calibri" w:eastAsia="Calibri" w:cs="Calibri"/>
          <w:sz w:val="22"/>
          <w:szCs w:val="22"/>
          <w:spacing w:val="-2"/>
        </w:rPr>
        <w:t>₁</w:t>
      </w:r>
      <w:r>
        <w:rPr>
          <w:rFonts w:ascii="SimSun" w:hAnsi="SimSun" w:eastAsia="SimSun" w:cs="SimSun"/>
          <w:sz w:val="22"/>
          <w:szCs w:val="22"/>
          <w:spacing w:val="-2"/>
        </w:rPr>
        <w:t>,</w:t>
      </w:r>
    </w:p>
    <w:p>
      <w:pPr>
        <w:ind w:left="9"/>
        <w:spacing w:before="181" w:line="21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T₁,Z₁,D₁)→(L,Kγ,N,E^,Tγ,Z,Di)                         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和</w:t>
      </w:r>
      <w:r>
        <w:rPr>
          <w:rFonts w:ascii="SimSun" w:hAnsi="SimSun" w:eastAsia="SimSun" w:cs="SimSun"/>
          <w:sz w:val="22"/>
          <w:szCs w:val="22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(L₂,K₂,</w:t>
      </w:r>
    </w:p>
    <w:p>
      <w:pPr>
        <w:spacing w:before="207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N₂,E₂,T₂,Z₂,D₂)→(L2,K2,N2,E2,T₂,Z?,D2)                              </w:t>
      </w:r>
      <w:r>
        <w:rPr>
          <w:rFonts w:ascii="SimSun" w:hAnsi="SimSun" w:eastAsia="SimSun" w:cs="SimSun"/>
          <w:sz w:val="22"/>
          <w:szCs w:val="22"/>
        </w:rPr>
        <w:t>的</w:t>
      </w:r>
    </w:p>
    <w:p>
      <w:pPr>
        <w:ind w:left="29"/>
        <w:spacing w:before="208" w:line="21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同时，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R₁</w:t>
      </w:r>
      <w:r>
        <w:rPr>
          <w:rFonts w:ascii="Times New Roman" w:hAnsi="Times New Roman" w:eastAsia="Times New Roman" w:cs="Times New Roma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R₂→0,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1"/>
        </w:rPr>
        <w:t>则：</w:t>
      </w:r>
    </w:p>
    <w:p>
      <w:pPr>
        <w:spacing w:before="163" w:line="1700" w:lineRule="exact"/>
        <w:rPr/>
      </w:pPr>
      <w:r>
        <w:rPr>
          <w:position w:val="-33"/>
        </w:rPr>
        <w:drawing>
          <wp:inline distT="0" distB="0" distL="0" distR="0">
            <wp:extent cx="3657587" cy="1079492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7587" cy="107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970"/>
        <w:spacing w:before="213" w:line="22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(1-19)</w:t>
      </w:r>
    </w:p>
    <w:p>
      <w:pPr>
        <w:pStyle w:val="BodyText"/>
        <w:spacing w:line="355" w:lineRule="auto"/>
        <w:rPr/>
      </w:pPr>
      <w:r/>
    </w:p>
    <w:p>
      <w:pPr>
        <w:ind w:left="2240"/>
        <w:spacing w:before="58" w:line="221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10"/>
          <w:w w:val="89"/>
        </w:rPr>
        <w:t>第一讲</w:t>
      </w:r>
      <w:r>
        <w:rPr>
          <w:rFonts w:ascii="YouYuan" w:hAnsi="YouYuan" w:eastAsia="YouYuan" w:cs="YouYuan"/>
          <w:sz w:val="18"/>
          <w:szCs w:val="18"/>
          <w:spacing w:val="-10"/>
          <w:w w:val="89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10"/>
          <w:w w:val="89"/>
        </w:rPr>
        <w:t>数据要素按贡献参与分配的价值基础</w:t>
      </w:r>
      <w:r>
        <w:rPr>
          <w:rFonts w:ascii="YouYuan" w:hAnsi="YouYuan" w:eastAsia="YouYuan" w:cs="YouYuan"/>
          <w:sz w:val="18"/>
          <w:szCs w:val="18"/>
          <w:spacing w:val="6"/>
        </w:rPr>
        <w:t xml:space="preserve">   </w:t>
      </w:r>
      <w:r>
        <w:rPr>
          <w:rFonts w:ascii="YouYuan" w:hAnsi="YouYuan" w:eastAsia="YouYuan" w:cs="YouYuan"/>
          <w:sz w:val="18"/>
          <w:szCs w:val="18"/>
          <w:spacing w:val="-10"/>
          <w:w w:val="89"/>
        </w:rPr>
        <w:t>015</w:t>
      </w:r>
    </w:p>
    <w:p>
      <w:pPr>
        <w:spacing w:line="221" w:lineRule="auto"/>
        <w:sectPr>
          <w:pgSz w:w="7140" w:h="11250"/>
          <w:pgMar w:top="400" w:right="850" w:bottom="400" w:left="530" w:header="0" w:footer="0" w:gutter="0"/>
        </w:sectPr>
        <w:rPr>
          <w:rFonts w:ascii="YouYuan" w:hAnsi="YouYuan" w:eastAsia="YouYuan" w:cs="YouYuan"/>
          <w:sz w:val="18"/>
          <w:szCs w:val="18"/>
        </w:rPr>
      </w:pPr>
    </w:p>
    <w:p>
      <w:pPr>
        <w:pStyle w:val="BodyText"/>
        <w:spacing w:line="326" w:lineRule="auto"/>
        <w:rPr/>
      </w:pPr>
      <w:r>
        <w:drawing>
          <wp:anchor distT="0" distB="0" distL="0" distR="0" simplePos="0" relativeHeight="251970560" behindDoc="0" locked="0" layoutInCell="0" allowOverlap="1">
            <wp:simplePos x="0" y="0"/>
            <wp:positionH relativeFrom="page">
              <wp:posOffset>762010</wp:posOffset>
            </wp:positionH>
            <wp:positionV relativeFrom="page">
              <wp:posOffset>3937033</wp:posOffset>
            </wp:positionV>
            <wp:extent cx="2266934" cy="507985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66934" cy="50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26" w:lineRule="auto"/>
        <w:rPr/>
      </w:pPr>
      <w:r/>
    </w:p>
    <w:p>
      <w:pPr>
        <w:ind w:left="429"/>
        <w:spacing w:before="68" w:line="512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3"/>
        </w:rPr>
        <w:t>(2)      </w:t>
      </w:r>
      <w:r>
        <w:rPr>
          <w:rFonts w:ascii="SimSun" w:hAnsi="SimSun" w:eastAsia="SimSun" w:cs="SimSun"/>
          <w:sz w:val="21"/>
          <w:szCs w:val="21"/>
          <w:spacing w:val="-1"/>
          <w:position w:val="23"/>
        </w:rPr>
        <w:t>当</w:t>
      </w:r>
      <w:r>
        <w:rPr>
          <w:rFonts w:ascii="SimSun" w:hAnsi="SimSun" w:eastAsia="SimSun" w:cs="SimSun"/>
          <w:sz w:val="21"/>
          <w:szCs w:val="21"/>
          <w:spacing w:val="73"/>
          <w:position w:val="2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3"/>
        </w:rPr>
        <w:t>(L₁,K₁,N₁,E,T₁,Z₁,D₁,L₂,K₂,N₂,</w:t>
      </w:r>
    </w:p>
    <w:p>
      <w:pPr>
        <w:spacing w:line="192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E₂,T₂,Z₂,D₂)→(L;,Kγ,Nγ,E,T,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Zj,D},L2,</w:t>
      </w:r>
    </w:p>
    <w:p>
      <w:pPr>
        <w:ind w:left="10"/>
        <w:spacing w:before="275"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K?,N2,E</w:t>
      </w:r>
      <w:r>
        <w:rPr>
          <w:rFonts w:ascii="Calibri" w:hAnsi="Calibri" w:eastAsia="Calibri" w:cs="Calibri"/>
          <w:sz w:val="21"/>
          <w:szCs w:val="21"/>
          <w:spacing w:val="-2"/>
        </w:rPr>
        <w:t>₂</w:t>
      </w:r>
      <w:r>
        <w:rPr>
          <w:rFonts w:ascii="SimSun" w:hAnsi="SimSun" w:eastAsia="SimSun" w:cs="SimSun"/>
          <w:sz w:val="21"/>
          <w:szCs w:val="21"/>
          <w:spacing w:val="-2"/>
        </w:rPr>
        <w:t>,T,Z2,D3)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     </w:t>
      </w:r>
      <w:r>
        <w:rPr>
          <w:rFonts w:ascii="SimSun" w:hAnsi="SimSun" w:eastAsia="SimSun" w:cs="SimSun"/>
          <w:sz w:val="21"/>
          <w:szCs w:val="21"/>
          <w:spacing w:val="-2"/>
        </w:rPr>
        <w:t>时</w:t>
      </w:r>
      <w:r>
        <w:rPr>
          <w:rFonts w:ascii="SimSun" w:hAnsi="SimSun" w:eastAsia="SimSun" w:cs="SimSun"/>
          <w:sz w:val="21"/>
          <w:szCs w:val="21"/>
          <w:spacing w:val="5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，AV</w:t>
      </w:r>
      <w:r>
        <w:rPr>
          <w:rFonts w:ascii="Calibri" w:hAnsi="Calibri" w:eastAsia="Calibri" w:cs="Calibri"/>
          <w:sz w:val="21"/>
          <w:szCs w:val="21"/>
          <w:spacing w:val="-2"/>
        </w:rPr>
        <w:t>₁</w:t>
      </w:r>
      <w:r>
        <w:rPr>
          <w:rFonts w:ascii="SimSun" w:hAnsi="SimSun" w:eastAsia="SimSun" w:cs="SimSun"/>
          <w:sz w:val="21"/>
          <w:szCs w:val="21"/>
          <w:spacing w:val="-2"/>
        </w:rPr>
        <w:t>=V-V(0)</w:t>
      </w:r>
      <w:r>
        <w:rPr>
          <w:rFonts w:ascii="SimSun" w:hAnsi="SimSun" w:eastAsia="SimSun" w:cs="SimSun"/>
          <w:sz w:val="21"/>
          <w:szCs w:val="21"/>
          <w:spacing w:val="-3"/>
        </w:rPr>
        <w:t>,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      </w:t>
      </w:r>
      <w:r>
        <w:rPr>
          <w:rFonts w:ascii="SimSun" w:hAnsi="SimSun" w:eastAsia="SimSun" w:cs="SimSun"/>
          <w:sz w:val="21"/>
          <w:szCs w:val="21"/>
          <w:spacing w:val="-3"/>
        </w:rPr>
        <w:t>所以式</w:t>
      </w:r>
    </w:p>
    <w:p>
      <w:pPr>
        <w:ind w:left="40"/>
        <w:spacing w:before="198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(1-19)可化为：</w:t>
      </w:r>
    </w:p>
    <w:p>
      <w:pPr>
        <w:ind w:firstLine="10"/>
        <w:spacing w:before="118" w:line="1700" w:lineRule="exact"/>
        <w:rPr/>
      </w:pPr>
      <w:r>
        <w:rPr>
          <w:position w:val="-33"/>
        </w:rPr>
        <w:drawing>
          <wp:inline distT="0" distB="0" distL="0" distR="0">
            <wp:extent cx="3600406" cy="1079433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00406" cy="10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990"/>
        <w:spacing w:before="222" w:line="45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  <w:position w:val="18"/>
        </w:rPr>
        <w:t>(1-20)</w:t>
      </w:r>
    </w:p>
    <w:p>
      <w:pPr>
        <w:ind w:left="469"/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12.各类生产要素对于价值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V;</w:t>
      </w:r>
      <w:r>
        <w:rPr>
          <w:rFonts w:ascii="SimSun" w:hAnsi="SimSun" w:eastAsia="SimSun" w:cs="SimSun"/>
          <w:sz w:val="21"/>
          <w:szCs w:val="21"/>
          <w:spacing w:val="1"/>
        </w:rPr>
        <w:t>的贡献的比例，等于</w:t>
      </w:r>
      <w:r>
        <w:rPr>
          <w:rFonts w:ascii="SimSun" w:hAnsi="SimSun" w:eastAsia="SimSun" w:cs="SimSun"/>
          <w:sz w:val="21"/>
          <w:szCs w:val="21"/>
        </w:rPr>
        <w:t>各类生</w:t>
      </w:r>
    </w:p>
    <w:p>
      <w:pPr>
        <w:ind w:left="40"/>
        <w:spacing w:before="229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产要素对于部门价值增量△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V;</w:t>
      </w:r>
      <w:r>
        <w:rPr>
          <w:rFonts w:ascii="SimSun" w:hAnsi="SimSun" w:eastAsia="SimSun" w:cs="SimSun"/>
          <w:sz w:val="21"/>
          <w:szCs w:val="21"/>
          <w:spacing w:val="-6"/>
        </w:rPr>
        <w:t>的贡献的比例</w:t>
      </w:r>
    </w:p>
    <w:p>
      <w:pPr>
        <w:pStyle w:val="BodyText"/>
        <w:spacing w:line="345" w:lineRule="auto"/>
        <w:rPr/>
      </w:pPr>
      <w:r/>
    </w:p>
    <w:p>
      <w:pPr>
        <w:ind w:left="4999"/>
        <w:spacing w:before="69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(1-21)</w:t>
      </w:r>
    </w:p>
    <w:p>
      <w:pPr>
        <w:pStyle w:val="BodyText"/>
        <w:spacing w:line="372" w:lineRule="auto"/>
        <w:rPr/>
      </w:pPr>
      <w:r/>
    </w:p>
    <w:p>
      <w:pPr>
        <w:ind w:left="49" w:right="7" w:firstLine="409"/>
        <w:spacing w:before="69" w:line="38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13.由此得到各部门各类生产要素对部门总价值贡献的份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额等于投入各部门的各类生产要素对于价值边际增量贡献的比</w:t>
      </w:r>
    </w:p>
    <w:p>
      <w:pPr>
        <w:ind w:left="60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例乘以总的价值，见表1-1。</w:t>
      </w:r>
    </w:p>
    <w:p>
      <w:pPr>
        <w:pStyle w:val="BodyText"/>
        <w:spacing w:line="301" w:lineRule="auto"/>
        <w:rPr/>
      </w:pPr>
      <w:r/>
    </w:p>
    <w:p>
      <w:pPr>
        <w:ind w:left="1189"/>
        <w:spacing w:before="6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23"/>
        </w:rPr>
        <w:t>表1-1</w:t>
      </w:r>
      <w:r>
        <w:rPr>
          <w:rFonts w:ascii="SimHei" w:hAnsi="SimHei" w:eastAsia="SimHei" w:cs="SimHei"/>
          <w:sz w:val="21"/>
          <w:szCs w:val="21"/>
          <w:spacing w:val="5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23"/>
        </w:rPr>
        <w:t>部门总价值中各类生产要素的贡献</w:t>
      </w:r>
    </w:p>
    <w:p>
      <w:pPr>
        <w:spacing w:line="217" w:lineRule="exact"/>
        <w:rPr/>
      </w:pPr>
      <w:r/>
    </w:p>
    <w:tbl>
      <w:tblPr>
        <w:tblStyle w:val="TableNormal"/>
        <w:tblW w:w="5580" w:type="dxa"/>
        <w:tblInd w:w="7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073"/>
        <w:gridCol w:w="2156"/>
        <w:gridCol w:w="2351"/>
      </w:tblGrid>
      <w:tr>
        <w:trPr>
          <w:trHeight w:val="371" w:hRule="atLeast"/>
        </w:trPr>
        <w:tc>
          <w:tcPr>
            <w:tcW w:w="10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56" w:type="dxa"/>
            <w:vAlign w:val="top"/>
          </w:tcPr>
          <w:p>
            <w:pPr>
              <w:ind w:left="834"/>
              <w:spacing w:before="100" w:line="219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2"/>
              </w:rPr>
              <w:t>部门1</w:t>
            </w:r>
          </w:p>
        </w:tc>
        <w:tc>
          <w:tcPr>
            <w:tcW w:w="2351" w:type="dxa"/>
            <w:vAlign w:val="top"/>
          </w:tcPr>
          <w:p>
            <w:pPr>
              <w:ind w:left="926"/>
              <w:spacing w:before="102" w:line="219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部门2</w:t>
            </w:r>
          </w:p>
        </w:tc>
      </w:tr>
      <w:tr>
        <w:trPr>
          <w:trHeight w:val="659" w:hRule="atLeast"/>
        </w:trPr>
        <w:tc>
          <w:tcPr>
            <w:tcW w:w="1073" w:type="dxa"/>
            <w:vAlign w:val="top"/>
          </w:tcPr>
          <w:p>
            <w:pPr>
              <w:ind w:left="355"/>
              <w:spacing w:before="241" w:line="219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劳动</w:t>
            </w:r>
          </w:p>
        </w:tc>
        <w:tc>
          <w:tcPr>
            <w:tcW w:w="2156" w:type="dxa"/>
            <w:vAlign w:val="top"/>
          </w:tcPr>
          <w:p>
            <w:pPr>
              <w:ind w:firstLine="561"/>
              <w:spacing w:before="64" w:line="51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60393" cy="323830"/>
                  <wp:effectExtent l="0" t="0" r="0" b="0"/>
                  <wp:docPr id="82" name="IM 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" name="IM 8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0393" cy="32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1" w:type="dxa"/>
            <w:vAlign w:val="top"/>
          </w:tcPr>
          <w:p>
            <w:pPr>
              <w:ind w:firstLine="656"/>
              <w:spacing w:before="64" w:line="51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66758" cy="323830"/>
                  <wp:effectExtent l="0" t="0" r="0" b="0"/>
                  <wp:docPr id="84" name="IM 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" name="IM 8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6758" cy="32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spacing w:line="451" w:lineRule="auto"/>
        <w:rPr/>
      </w:pPr>
      <w:r/>
    </w:p>
    <w:p>
      <w:pPr>
        <w:ind w:left="40"/>
        <w:spacing w:before="46" w:line="222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1"/>
        </w:rPr>
        <w:t>016</w:t>
      </w:r>
      <w:r>
        <w:rPr>
          <w:rFonts w:ascii="SimHei" w:hAnsi="SimHei" w:eastAsia="SimHei" w:cs="SimHei"/>
          <w:sz w:val="14"/>
          <w:szCs w:val="14"/>
          <w:spacing w:val="11"/>
        </w:rPr>
        <w:t xml:space="preserve">    </w:t>
      </w:r>
      <w:r>
        <w:rPr>
          <w:rFonts w:ascii="SimHei" w:hAnsi="SimHei" w:eastAsia="SimHei" w:cs="SimHei"/>
          <w:sz w:val="14"/>
          <w:szCs w:val="14"/>
          <w:spacing w:val="1"/>
        </w:rPr>
        <w:t>数字经济前沿八讲</w:t>
      </w:r>
    </w:p>
    <w:p>
      <w:pPr>
        <w:spacing w:line="222" w:lineRule="auto"/>
        <w:sectPr>
          <w:pgSz w:w="7160" w:h="11280"/>
          <w:pgMar w:top="400" w:right="730" w:bottom="400" w:left="750" w:header="0" w:footer="0" w:gutter="0"/>
        </w:sectPr>
        <w:rPr>
          <w:rFonts w:ascii="SimHei" w:hAnsi="SimHei" w:eastAsia="SimHei" w:cs="SimHei"/>
          <w:sz w:val="14"/>
          <w:szCs w:val="14"/>
        </w:rPr>
      </w:pPr>
    </w:p>
    <w:p>
      <w:pPr>
        <w:ind w:left="5120"/>
        <w:spacing w:before="207" w:line="205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3"/>
        </w:rPr>
        <w:t>续表</w:t>
      </w:r>
    </w:p>
    <w:tbl>
      <w:tblPr>
        <w:tblStyle w:val="TableNormal"/>
        <w:tblW w:w="558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073"/>
        <w:gridCol w:w="2156"/>
        <w:gridCol w:w="2351"/>
      </w:tblGrid>
      <w:tr>
        <w:trPr>
          <w:trHeight w:val="374" w:hRule="atLeast"/>
        </w:trPr>
        <w:tc>
          <w:tcPr>
            <w:tcW w:w="10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56" w:type="dxa"/>
            <w:vAlign w:val="top"/>
          </w:tcPr>
          <w:p>
            <w:pPr>
              <w:pStyle w:val="TableText"/>
              <w:ind w:left="842"/>
              <w:spacing w:before="102" w:line="219" w:lineRule="auto"/>
              <w:rPr/>
            </w:pPr>
            <w:r>
              <w:rPr>
                <w:spacing w:val="6"/>
              </w:rPr>
              <w:t>部门1</w:t>
            </w:r>
          </w:p>
        </w:tc>
        <w:tc>
          <w:tcPr>
            <w:tcW w:w="2351" w:type="dxa"/>
            <w:vAlign w:val="top"/>
          </w:tcPr>
          <w:p>
            <w:pPr>
              <w:pStyle w:val="TableText"/>
              <w:ind w:left="936"/>
              <w:spacing w:before="102" w:line="219" w:lineRule="auto"/>
              <w:rPr/>
            </w:pPr>
            <w:r>
              <w:rPr>
                <w:spacing w:val="3"/>
              </w:rPr>
              <w:t>部门2</w:t>
            </w:r>
          </w:p>
        </w:tc>
      </w:tr>
      <w:tr>
        <w:trPr>
          <w:trHeight w:val="658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45"/>
              <w:spacing w:before="237" w:line="219" w:lineRule="auto"/>
              <w:rPr/>
            </w:pPr>
            <w:r>
              <w:rPr>
                <w:spacing w:val="4"/>
              </w:rPr>
              <w:t>资本</w:t>
            </w:r>
          </w:p>
        </w:tc>
        <w:tc>
          <w:tcPr>
            <w:tcW w:w="2156" w:type="dxa"/>
            <w:vAlign w:val="top"/>
          </w:tcPr>
          <w:p>
            <w:pPr>
              <w:ind w:firstLine="541"/>
              <w:spacing w:before="50" w:line="511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92145" cy="323897"/>
                  <wp:effectExtent l="0" t="0" r="0" b="0"/>
                  <wp:docPr id="86" name="IM 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" name="IM 8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2145" cy="32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1" w:type="dxa"/>
            <w:vAlign w:val="top"/>
          </w:tcPr>
          <w:p>
            <w:pPr>
              <w:ind w:firstLine="646"/>
              <w:spacing w:before="50" w:line="511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92145" cy="323897"/>
                  <wp:effectExtent l="0" t="0" r="0" b="0"/>
                  <wp:docPr id="88" name="IM 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" name="IM 8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2145" cy="32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58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45"/>
              <w:spacing w:before="249" w:line="229" w:lineRule="auto"/>
              <w:rPr/>
            </w:pPr>
            <w:r>
              <w:rPr>
                <w:spacing w:val="-2"/>
              </w:rPr>
              <w:t>土地</w:t>
            </w:r>
          </w:p>
        </w:tc>
        <w:tc>
          <w:tcPr>
            <w:tcW w:w="2156" w:type="dxa"/>
            <w:vAlign w:val="top"/>
          </w:tcPr>
          <w:p>
            <w:pPr>
              <w:ind w:firstLine="531"/>
              <w:spacing w:before="63" w:line="51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92145" cy="323826"/>
                  <wp:effectExtent l="0" t="0" r="0" b="0"/>
                  <wp:docPr id="90" name="IM 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" name="IM 9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2145" cy="32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1" w:type="dxa"/>
            <w:vAlign w:val="top"/>
          </w:tcPr>
          <w:p>
            <w:pPr>
              <w:ind w:firstLine="636"/>
              <w:spacing w:before="53" w:line="509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92145" cy="323826"/>
                  <wp:effectExtent l="0" t="0" r="0" b="0"/>
                  <wp:docPr id="92" name="IM 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" name="IM 9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2145" cy="32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59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45"/>
              <w:spacing w:before="242" w:line="219" w:lineRule="auto"/>
              <w:rPr/>
            </w:pPr>
            <w:r>
              <w:rPr>
                <w:spacing w:val="-3"/>
              </w:rPr>
              <w:t>管理</w:t>
            </w:r>
          </w:p>
        </w:tc>
        <w:tc>
          <w:tcPr>
            <w:tcW w:w="2156" w:type="dxa"/>
            <w:vAlign w:val="top"/>
          </w:tcPr>
          <w:p>
            <w:pPr>
              <w:ind w:firstLine="541"/>
              <w:spacing w:before="64" w:line="511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92145" cy="323897"/>
                  <wp:effectExtent l="0" t="0" r="0" b="0"/>
                  <wp:docPr id="94" name="IM 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" name="IM 9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2145" cy="32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1" w:type="dxa"/>
            <w:vAlign w:val="top"/>
          </w:tcPr>
          <w:p>
            <w:pPr>
              <w:ind w:firstLine="646"/>
              <w:spacing w:before="64" w:line="521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85797" cy="330255"/>
                  <wp:effectExtent l="0" t="0" r="0" b="0"/>
                  <wp:docPr id="96" name="IM 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" name="IM 9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797" cy="33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58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45"/>
              <w:spacing w:before="243" w:line="219" w:lineRule="auto"/>
              <w:rPr/>
            </w:pPr>
            <w:r>
              <w:rPr>
                <w:spacing w:val="-2"/>
              </w:rPr>
              <w:t>技术</w:t>
            </w:r>
          </w:p>
        </w:tc>
        <w:tc>
          <w:tcPr>
            <w:tcW w:w="2156" w:type="dxa"/>
            <w:vAlign w:val="top"/>
          </w:tcPr>
          <w:p>
            <w:pPr>
              <w:ind w:firstLine="551"/>
              <w:spacing w:before="56" w:line="519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66755" cy="330184"/>
                  <wp:effectExtent l="0" t="0" r="0" b="0"/>
                  <wp:docPr id="98" name="IM 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" name="IM 9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6755" cy="33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1" w:type="dxa"/>
            <w:vAlign w:val="top"/>
          </w:tcPr>
          <w:p>
            <w:pPr>
              <w:ind w:firstLine="646"/>
              <w:spacing w:before="46" w:line="519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85797" cy="330184"/>
                  <wp:effectExtent l="0" t="0" r="0" b="0"/>
                  <wp:docPr id="100" name="IM 1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" name="IM 10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797" cy="33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49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45"/>
              <w:spacing w:before="247" w:line="221" w:lineRule="auto"/>
              <w:rPr/>
            </w:pPr>
            <w:r>
              <w:rPr>
                <w:spacing w:val="5"/>
              </w:rPr>
              <w:t>知识</w:t>
            </w:r>
          </w:p>
        </w:tc>
        <w:tc>
          <w:tcPr>
            <w:tcW w:w="2156" w:type="dxa"/>
            <w:vAlign w:val="top"/>
          </w:tcPr>
          <w:p>
            <w:pPr>
              <w:ind w:firstLine="531"/>
              <w:spacing w:before="67" w:line="511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85797" cy="323897"/>
                  <wp:effectExtent l="0" t="0" r="0" b="0"/>
                  <wp:docPr id="102" name="IM 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" name="IM 10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797" cy="32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1" w:type="dxa"/>
            <w:vAlign w:val="top"/>
          </w:tcPr>
          <w:p>
            <w:pPr>
              <w:ind w:firstLine="636"/>
              <w:spacing w:before="67" w:line="521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92145" cy="330255"/>
                  <wp:effectExtent l="0" t="0" r="0" b="0"/>
                  <wp:docPr id="104" name="IM 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" name="IM 10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2145" cy="33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73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45"/>
              <w:spacing w:before="256" w:line="219" w:lineRule="auto"/>
              <w:rPr/>
            </w:pPr>
            <w:r>
              <w:rPr>
                <w:spacing w:val="-3"/>
              </w:rPr>
              <w:t>数据</w:t>
            </w:r>
          </w:p>
        </w:tc>
        <w:tc>
          <w:tcPr>
            <w:tcW w:w="2156" w:type="dxa"/>
            <w:vAlign w:val="top"/>
          </w:tcPr>
          <w:p>
            <w:pPr>
              <w:ind w:firstLine="522"/>
              <w:spacing w:before="69" w:line="519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98492" cy="330184"/>
                  <wp:effectExtent l="0" t="0" r="0" b="0"/>
                  <wp:docPr id="106" name="IM 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" name="IM 10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8492" cy="33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1" w:type="dxa"/>
            <w:vAlign w:val="top"/>
          </w:tcPr>
          <w:p>
            <w:pPr>
              <w:ind w:firstLine="606"/>
              <w:spacing w:before="58" w:line="52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85797" cy="330184"/>
                  <wp:effectExtent l="0" t="0" r="0" b="0"/>
                  <wp:docPr id="108" name="IM 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" name="IM 108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797" cy="33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spacing w:line="304" w:lineRule="auto"/>
        <w:rPr/>
      </w:pPr>
      <w:r/>
    </w:p>
    <w:p>
      <w:pPr>
        <w:pStyle w:val="BodyText"/>
        <w:ind w:left="420"/>
        <w:spacing w:before="65" w:line="218" w:lineRule="auto"/>
        <w:rPr>
          <w:rFonts w:ascii="SimSun" w:hAnsi="SimSun" w:eastAsia="SimSun" w:cs="SimSun"/>
          <w:sz w:val="20"/>
          <w:szCs w:val="20"/>
        </w:rPr>
      </w:pPr>
      <w:r>
        <w:rPr>
          <w:sz w:val="20"/>
          <w:szCs w:val="20"/>
          <w:spacing w:val="7"/>
        </w:rPr>
        <w:t>14.</w:t>
      </w:r>
      <w:r>
        <w:rPr>
          <w:sz w:val="20"/>
          <w:szCs w:val="20"/>
          <w:spacing w:val="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单位要素的价值即要素所有者的报酬</w:t>
      </w:r>
    </w:p>
    <w:p>
      <w:pPr>
        <w:ind w:firstLine="420"/>
        <w:spacing w:before="203" w:line="38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将各类生产要素的价值贡献总量除以该生产要素总量，即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得到单位生产要素的贡献份额即该要素所有者的报酬，如表</w:t>
      </w:r>
    </w:p>
    <w:p>
      <w:pPr>
        <w:ind w:left="9"/>
        <w:spacing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1-2所示。</w:t>
      </w:r>
    </w:p>
    <w:p>
      <w:pPr>
        <w:pStyle w:val="BodyText"/>
        <w:spacing w:line="332" w:lineRule="auto"/>
        <w:rPr/>
      </w:pPr>
      <w:r/>
    </w:p>
    <w:p>
      <w:pPr>
        <w:ind w:left="610"/>
        <w:spacing w:before="65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0"/>
        </w:rPr>
        <w:t>表1-2</w:t>
      </w:r>
      <w:r>
        <w:rPr>
          <w:rFonts w:ascii="SimHei" w:hAnsi="SimHei" w:eastAsia="SimHei" w:cs="SimHei"/>
          <w:sz w:val="20"/>
          <w:szCs w:val="20"/>
          <w:spacing w:val="9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0"/>
        </w:rPr>
        <w:t>单位生产要素的贡献份额(要素所有者的报酬)</w:t>
      </w:r>
    </w:p>
    <w:p>
      <w:pPr>
        <w:spacing w:line="207" w:lineRule="exact"/>
        <w:rPr/>
      </w:pPr>
      <w:r/>
    </w:p>
    <w:tbl>
      <w:tblPr>
        <w:tblStyle w:val="TableNormal"/>
        <w:tblW w:w="559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083"/>
        <w:gridCol w:w="2156"/>
        <w:gridCol w:w="2351"/>
      </w:tblGrid>
      <w:tr>
        <w:trPr>
          <w:trHeight w:val="372" w:hRule="atLeast"/>
        </w:trPr>
        <w:tc>
          <w:tcPr>
            <w:tcW w:w="108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56" w:type="dxa"/>
            <w:vAlign w:val="top"/>
          </w:tcPr>
          <w:p>
            <w:pPr>
              <w:pStyle w:val="TableText"/>
              <w:ind w:left="834"/>
              <w:spacing w:before="99" w:line="219" w:lineRule="auto"/>
              <w:rPr/>
            </w:pPr>
            <w:r>
              <w:rPr>
                <w:b/>
                <w:bCs/>
                <w:spacing w:val="2"/>
              </w:rPr>
              <w:t>部门1</w:t>
            </w:r>
          </w:p>
        </w:tc>
        <w:tc>
          <w:tcPr>
            <w:tcW w:w="2351" w:type="dxa"/>
            <w:vAlign w:val="top"/>
          </w:tcPr>
          <w:p>
            <w:pPr>
              <w:pStyle w:val="TableText"/>
              <w:ind w:left="936"/>
              <w:spacing w:before="102" w:line="219" w:lineRule="auto"/>
              <w:rPr/>
            </w:pPr>
            <w:r>
              <w:rPr>
                <w:spacing w:val="3"/>
              </w:rPr>
              <w:t>部门2</w:t>
            </w:r>
          </w:p>
        </w:tc>
      </w:tr>
      <w:tr>
        <w:trPr>
          <w:trHeight w:val="616" w:hRule="atLeast"/>
        </w:trPr>
        <w:tc>
          <w:tcPr>
            <w:tcW w:w="1083" w:type="dxa"/>
            <w:vAlign w:val="top"/>
          </w:tcPr>
          <w:p>
            <w:pPr>
              <w:pStyle w:val="TableText"/>
              <w:ind w:left="354"/>
              <w:spacing w:before="220" w:line="219" w:lineRule="auto"/>
              <w:rPr/>
            </w:pPr>
            <w:r>
              <w:rPr>
                <w:spacing w:val="6"/>
              </w:rPr>
              <w:t>劳动</w:t>
            </w:r>
          </w:p>
        </w:tc>
        <w:tc>
          <w:tcPr>
            <w:tcW w:w="2156" w:type="dxa"/>
            <w:vAlign w:val="top"/>
          </w:tcPr>
          <w:p>
            <w:pPr>
              <w:ind w:firstLine="541"/>
              <w:spacing w:before="42" w:line="51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673102" cy="323826"/>
                  <wp:effectExtent l="0" t="0" r="0" b="0"/>
                  <wp:docPr id="110" name="IM 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" name="IM 110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73102" cy="32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1" w:type="dxa"/>
            <w:vAlign w:val="top"/>
          </w:tcPr>
          <w:p>
            <w:pPr>
              <w:ind w:firstLine="616"/>
              <w:spacing w:before="42" w:line="51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17535" cy="323826"/>
                  <wp:effectExtent l="0" t="0" r="0" b="0"/>
                  <wp:docPr id="112" name="IM 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" name="IM 11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17535" cy="32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31" w:hRule="atLeast"/>
        </w:trPr>
        <w:tc>
          <w:tcPr>
            <w:tcW w:w="1083" w:type="dxa"/>
            <w:vAlign w:val="top"/>
          </w:tcPr>
          <w:p>
            <w:pPr>
              <w:pStyle w:val="TableText"/>
              <w:ind w:left="354"/>
              <w:spacing w:before="233" w:line="219" w:lineRule="auto"/>
              <w:rPr/>
            </w:pPr>
            <w:r>
              <w:rPr>
                <w:spacing w:val="4"/>
              </w:rPr>
              <w:t>资本</w:t>
            </w:r>
          </w:p>
        </w:tc>
        <w:tc>
          <w:tcPr>
            <w:tcW w:w="2156" w:type="dxa"/>
            <w:vAlign w:val="top"/>
          </w:tcPr>
          <w:p>
            <w:pPr>
              <w:ind w:firstLine="521"/>
              <w:spacing w:before="46" w:line="51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17580" cy="323826"/>
                  <wp:effectExtent l="0" t="0" r="0" b="0"/>
                  <wp:docPr id="114" name="IM 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" name="IM 11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17580" cy="32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1" w:type="dxa"/>
            <w:vAlign w:val="top"/>
          </w:tcPr>
          <w:p>
            <w:pPr>
              <w:ind w:firstLine="636"/>
              <w:spacing w:before="26" w:line="53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11187" cy="336542"/>
                  <wp:effectExtent l="0" t="0" r="0" b="0"/>
                  <wp:docPr id="116" name="IM 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" name="IM 11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11187" cy="336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spacing w:line="442" w:lineRule="auto"/>
        <w:rPr/>
      </w:pPr>
      <w:r/>
    </w:p>
    <w:p>
      <w:pPr>
        <w:ind w:right="29"/>
        <w:spacing w:before="56" w:line="221" w:lineRule="auto"/>
        <w:jc w:val="righ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18"/>
        </w:rPr>
        <w:t>第一讲</w:t>
      </w:r>
      <w:r>
        <w:rPr>
          <w:rFonts w:ascii="SimHei" w:hAnsi="SimHei" w:eastAsia="SimHei" w:cs="SimHei"/>
          <w:sz w:val="17"/>
          <w:szCs w:val="17"/>
          <w:spacing w:val="-1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8"/>
        </w:rPr>
        <w:t>数据要素按贡献参与分配的价值基础</w:t>
      </w:r>
      <w:r>
        <w:rPr>
          <w:rFonts w:ascii="SimHei" w:hAnsi="SimHei" w:eastAsia="SimHei" w:cs="SimHei"/>
          <w:sz w:val="17"/>
          <w:szCs w:val="17"/>
          <w:spacing w:val="-18"/>
        </w:rPr>
        <w:t xml:space="preserve">   </w:t>
      </w:r>
      <w:r>
        <w:rPr>
          <w:rFonts w:ascii="SimHei" w:hAnsi="SimHei" w:eastAsia="SimHei" w:cs="SimHei"/>
          <w:sz w:val="17"/>
          <w:szCs w:val="17"/>
          <w:spacing w:val="-18"/>
        </w:rPr>
        <w:t>017</w:t>
      </w:r>
    </w:p>
    <w:p>
      <w:pPr>
        <w:spacing w:line="221" w:lineRule="auto"/>
        <w:sectPr>
          <w:pgSz w:w="7140" w:h="11250"/>
          <w:pgMar w:top="400" w:right="948" w:bottom="400" w:left="569" w:header="0" w:footer="0" w:gutter="0"/>
        </w:sectPr>
        <w:rPr>
          <w:rFonts w:ascii="SimHei" w:hAnsi="SimHei" w:eastAsia="SimHei" w:cs="SimHei"/>
          <w:sz w:val="17"/>
          <w:szCs w:val="17"/>
        </w:rPr>
      </w:pPr>
    </w:p>
    <w:p>
      <w:pPr>
        <w:pStyle w:val="BodyText"/>
        <w:spacing w:line="317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ind w:left="5129"/>
        <w:spacing w:before="48" w:line="20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2"/>
        </w:rPr>
        <w:t>续表</w:t>
      </w:r>
    </w:p>
    <w:tbl>
      <w:tblPr>
        <w:tblStyle w:val="TableNormal"/>
        <w:tblW w:w="5590" w:type="dxa"/>
        <w:tblInd w:w="3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073"/>
        <w:gridCol w:w="2156"/>
        <w:gridCol w:w="2361"/>
      </w:tblGrid>
      <w:tr>
        <w:trPr>
          <w:trHeight w:val="374" w:hRule="atLeast"/>
        </w:trPr>
        <w:tc>
          <w:tcPr>
            <w:tcW w:w="10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56" w:type="dxa"/>
            <w:vAlign w:val="top"/>
          </w:tcPr>
          <w:p>
            <w:pPr>
              <w:pStyle w:val="TableText"/>
              <w:ind w:left="832"/>
              <w:spacing w:before="102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部门1</w:t>
            </w:r>
          </w:p>
        </w:tc>
        <w:tc>
          <w:tcPr>
            <w:tcW w:w="2361" w:type="dxa"/>
            <w:vAlign w:val="top"/>
          </w:tcPr>
          <w:p>
            <w:pPr>
              <w:pStyle w:val="TableText"/>
              <w:ind w:left="946"/>
              <w:spacing w:before="102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部门2</w:t>
            </w:r>
          </w:p>
        </w:tc>
      </w:tr>
      <w:tr>
        <w:trPr>
          <w:trHeight w:val="618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55"/>
              <w:spacing w:before="236" w:line="22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土地</w:t>
            </w:r>
          </w:p>
        </w:tc>
        <w:tc>
          <w:tcPr>
            <w:tcW w:w="2156" w:type="dxa"/>
            <w:vAlign w:val="top"/>
          </w:tcPr>
          <w:p>
            <w:pPr>
              <w:ind w:firstLine="482"/>
              <w:spacing w:before="31" w:line="53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49279" cy="336508"/>
                  <wp:effectExtent l="0" t="0" r="0" b="0"/>
                  <wp:docPr id="118" name="IM 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" name="IM 11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49279" cy="33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vAlign w:val="top"/>
          </w:tcPr>
          <w:p>
            <w:pPr>
              <w:ind w:firstLine="575"/>
              <w:spacing w:before="31" w:line="53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87425" cy="336508"/>
                  <wp:effectExtent l="0" t="0" r="0" b="0"/>
                  <wp:docPr id="120" name="IM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" name="IM 12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87425" cy="33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28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55"/>
              <w:spacing w:before="230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管理</w:t>
            </w:r>
          </w:p>
        </w:tc>
        <w:tc>
          <w:tcPr>
            <w:tcW w:w="2156" w:type="dxa"/>
            <w:vAlign w:val="top"/>
          </w:tcPr>
          <w:p>
            <w:pPr>
              <w:ind w:firstLine="492"/>
              <w:spacing w:before="42" w:line="511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36594" cy="323901"/>
                  <wp:effectExtent l="0" t="0" r="0" b="0"/>
                  <wp:docPr id="122" name="IM 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" name="IM 12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36594" cy="32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vAlign w:val="top"/>
          </w:tcPr>
          <w:p>
            <w:pPr>
              <w:ind w:firstLine="596"/>
              <w:spacing w:before="42" w:line="511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36594" cy="323901"/>
                  <wp:effectExtent l="0" t="0" r="0" b="0"/>
                  <wp:docPr id="124" name="IM 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" name="IM 124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36594" cy="32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28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55"/>
              <w:spacing w:before="232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技术</w:t>
            </w:r>
          </w:p>
        </w:tc>
        <w:tc>
          <w:tcPr>
            <w:tcW w:w="2156" w:type="dxa"/>
            <w:vAlign w:val="top"/>
          </w:tcPr>
          <w:p>
            <w:pPr>
              <w:ind w:firstLine="492"/>
              <w:spacing w:before="55" w:line="52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49279" cy="330205"/>
                  <wp:effectExtent l="0" t="0" r="0" b="0"/>
                  <wp:docPr id="126" name="IM 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" name="IM 12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49279" cy="33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vAlign w:val="top"/>
          </w:tcPr>
          <w:p>
            <w:pPr>
              <w:ind w:firstLine="586"/>
              <w:spacing w:before="45" w:line="52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68375" cy="330205"/>
                  <wp:effectExtent l="0" t="0" r="0" b="0"/>
                  <wp:docPr id="128" name="IM 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" name="IM 12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8375" cy="33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18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55"/>
              <w:spacing w:before="236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知识</w:t>
            </w:r>
          </w:p>
        </w:tc>
        <w:tc>
          <w:tcPr>
            <w:tcW w:w="2156" w:type="dxa"/>
            <w:vAlign w:val="top"/>
          </w:tcPr>
          <w:p>
            <w:pPr>
              <w:ind w:firstLine="471"/>
              <w:spacing w:before="47" w:line="51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68375" cy="323830"/>
                  <wp:effectExtent l="0" t="0" r="0" b="0"/>
                  <wp:docPr id="130" name="IM 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" name="IM 130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8375" cy="32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vAlign w:val="top"/>
          </w:tcPr>
          <w:p>
            <w:pPr>
              <w:ind w:firstLine="596"/>
              <w:spacing w:before="47" w:line="51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68330" cy="323830"/>
                  <wp:effectExtent l="0" t="0" r="0" b="0"/>
                  <wp:docPr id="132" name="IM 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" name="IM 13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8330" cy="32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33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355"/>
              <w:spacing w:before="236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数据</w:t>
            </w:r>
          </w:p>
        </w:tc>
        <w:tc>
          <w:tcPr>
            <w:tcW w:w="2156" w:type="dxa"/>
            <w:vAlign w:val="top"/>
          </w:tcPr>
          <w:p>
            <w:pPr>
              <w:ind w:firstLine="492"/>
              <w:spacing w:before="49" w:line="52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49279" cy="330205"/>
                  <wp:effectExtent l="0" t="0" r="0" b="0"/>
                  <wp:docPr id="134" name="IM 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" name="IM 134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49279" cy="33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vAlign w:val="top"/>
          </w:tcPr>
          <w:p>
            <w:pPr>
              <w:ind w:firstLine="566"/>
              <w:spacing w:before="49" w:line="520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755644" cy="330205"/>
                  <wp:effectExtent l="0" t="0" r="0" b="0"/>
                  <wp:docPr id="136" name="IM 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" name="IM 13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5644" cy="33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spacing w:line="358" w:lineRule="auto"/>
        <w:rPr/>
      </w:pPr>
      <w:r/>
    </w:p>
    <w:p>
      <w:pPr>
        <w:pStyle w:val="BodyText"/>
        <w:spacing w:line="358" w:lineRule="auto"/>
        <w:rPr/>
      </w:pPr>
      <w:r/>
    </w:p>
    <w:p>
      <w:pPr>
        <w:ind w:left="463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bookmarkStart w:name="bookmark3" w:id="3"/>
      <w:bookmarkEnd w:id="3"/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四、数据要素参与价值创造的机理</w:t>
      </w:r>
    </w:p>
    <w:p>
      <w:pPr>
        <w:pStyle w:val="BodyText"/>
        <w:spacing w:line="420" w:lineRule="auto"/>
        <w:rPr/>
      </w:pPr>
      <w:r/>
    </w:p>
    <w:p>
      <w:pPr>
        <w:ind w:firstLine="450"/>
        <w:spacing w:before="69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人们常常把使用价值的创造和价值的创造截然地分开，好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像使用价值是人与自然的关系，价值才是人与人的关系。创造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使用价值的因素，不一定是决定价值的因素。比如，威廉·配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第曾讲过“土地是财富之母，劳动是财富之</w:t>
      </w:r>
      <w:r>
        <w:rPr>
          <w:rFonts w:ascii="SimSun" w:hAnsi="SimSun" w:eastAsia="SimSun" w:cs="SimSun"/>
          <w:sz w:val="21"/>
          <w:szCs w:val="21"/>
          <w:spacing w:val="-2"/>
        </w:rPr>
        <w:t>父”。马克思也曾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批评《哥达纲领》把劳动视为一切财富的源泉，指出自然界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和劳动同样也是使用价值的源泉。问题在于，在商品经济条件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下，使用价值是不能够直接用来进行交换的，它一定要采取价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值的形式。因此决定使用价值的因素必然会同时成为影响价值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的因素。</w:t>
      </w:r>
    </w:p>
    <w:p>
      <w:pPr>
        <w:pStyle w:val="BodyText"/>
        <w:spacing w:line="455" w:lineRule="auto"/>
        <w:rPr/>
      </w:pPr>
      <w:r/>
    </w:p>
    <w:p>
      <w:pPr>
        <w:spacing w:before="52" w:line="225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2"/>
          <w:w w:val="97"/>
        </w:rPr>
        <w:t>018</w:t>
      </w:r>
      <w:r>
        <w:rPr>
          <w:rFonts w:ascii="SimHei" w:hAnsi="SimHei" w:eastAsia="SimHei" w:cs="SimHei"/>
          <w:sz w:val="16"/>
          <w:szCs w:val="16"/>
          <w:spacing w:val="24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2"/>
          <w:w w:val="97"/>
        </w:rPr>
        <w:t>数字经济前沿八</w:t>
      </w:r>
      <w:r>
        <w:rPr>
          <w:rFonts w:ascii="YouYuan" w:hAnsi="YouYuan" w:eastAsia="YouYuan" w:cs="YouYuan"/>
          <w:sz w:val="16"/>
          <w:szCs w:val="16"/>
          <w:spacing w:val="-12"/>
          <w:w w:val="97"/>
        </w:rPr>
        <w:t>讲</w:t>
      </w:r>
    </w:p>
    <w:p>
      <w:pPr>
        <w:spacing w:line="225" w:lineRule="auto"/>
        <w:sectPr>
          <w:pgSz w:w="7160" w:h="11280"/>
          <w:pgMar w:top="400" w:right="723" w:bottom="400" w:left="799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ind w:firstLine="419"/>
        <w:spacing w:before="243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广义价值论把使用价值的创造和价值的形成有机地结合起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来。具体地说，就是各个部门所使用的各类生产要素的数量不 </w:t>
      </w:r>
      <w:r>
        <w:rPr>
          <w:rFonts w:ascii="SimSun" w:hAnsi="SimSun" w:eastAsia="SimSun" w:cs="SimSun"/>
          <w:sz w:val="21"/>
          <w:szCs w:val="21"/>
          <w:spacing w:val="-3"/>
        </w:rPr>
        <w:t>同、质量不同以及变动的幅度不同，都会引起绝对生产力的变 </w:t>
      </w:r>
      <w:r>
        <w:rPr>
          <w:rFonts w:ascii="SimSun" w:hAnsi="SimSun" w:eastAsia="SimSun" w:cs="SimSun"/>
          <w:sz w:val="21"/>
          <w:szCs w:val="21"/>
          <w:spacing w:val="-3"/>
        </w:rPr>
        <w:t>动。绝对生产力的变动并不是像新古典价值理论那样，通过边 </w:t>
      </w:r>
      <w:r>
        <w:rPr>
          <w:rFonts w:ascii="SimSun" w:hAnsi="SimSun" w:eastAsia="SimSun" w:cs="SimSun"/>
          <w:sz w:val="21"/>
          <w:szCs w:val="21"/>
          <w:spacing w:val="-3"/>
        </w:rPr>
        <w:t>际生产力直接决定要素的价格。根据广义价值论，绝对生产力 </w:t>
      </w:r>
      <w:r>
        <w:rPr>
          <w:rFonts w:ascii="SimSun" w:hAnsi="SimSun" w:eastAsia="SimSun" w:cs="SimSun"/>
          <w:sz w:val="21"/>
          <w:szCs w:val="21"/>
          <w:spacing w:val="-3"/>
        </w:rPr>
        <w:t>的变动会导致部门平均生产力和综合生产力变动，然后根据比 </w:t>
      </w:r>
      <w:r>
        <w:rPr>
          <w:rFonts w:ascii="SimSun" w:hAnsi="SimSun" w:eastAsia="SimSun" w:cs="SimSun"/>
          <w:sz w:val="21"/>
          <w:szCs w:val="21"/>
          <w:spacing w:val="-2"/>
        </w:rPr>
        <w:t>较利益率均等原则，影响双方的均衡交换比例。从均衡的交换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比例中，我们再抽象出商品的价值。由此得出结论：单位商品 </w:t>
      </w:r>
      <w:r>
        <w:rPr>
          <w:rFonts w:ascii="SimSun" w:hAnsi="SimSun" w:eastAsia="SimSun" w:cs="SimSun"/>
          <w:sz w:val="21"/>
          <w:szCs w:val="21"/>
          <w:spacing w:val="-3"/>
        </w:rPr>
        <w:t>的价值、单位劳动创造的价值以及部门总劳动创造的价值，是 </w:t>
      </w:r>
      <w:r>
        <w:rPr>
          <w:rFonts w:ascii="SimSun" w:hAnsi="SimSun" w:eastAsia="SimSun" w:cs="SimSun"/>
          <w:sz w:val="21"/>
          <w:szCs w:val="21"/>
          <w:spacing w:val="16"/>
        </w:rPr>
        <w:t>与部门的综合生产力(以及相应的比较生产力)正相关的，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而影响综合生产力水平的除了劳动因素之外，还有资本、土 </w:t>
      </w:r>
      <w:r>
        <w:rPr>
          <w:rFonts w:ascii="SimSun" w:hAnsi="SimSun" w:eastAsia="SimSun" w:cs="SimSun"/>
          <w:sz w:val="21"/>
          <w:szCs w:val="21"/>
          <w:spacing w:val="-2"/>
        </w:rPr>
        <w:t>地、技术、管理、知识和数据等非劳动因素。因此，非劳动因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素就是通过这样的途径参与了价值的创造，这就是</w:t>
      </w:r>
      <w:r>
        <w:rPr>
          <w:rFonts w:ascii="SimSun" w:hAnsi="SimSun" w:eastAsia="SimSun" w:cs="SimSun"/>
          <w:sz w:val="21"/>
          <w:szCs w:val="21"/>
          <w:spacing w:val="-3"/>
        </w:rPr>
        <w:t>各种生产要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素参与价值创造的一个机理。</w:t>
      </w:r>
    </w:p>
    <w:p>
      <w:pPr>
        <w:ind w:right="71" w:firstLine="419"/>
        <w:spacing w:before="273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我们知道，如果投入劳动、土地、资本，劳动生产率就可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以提高。除了上述生产要素，之所以还要使用数据，是因为数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据有助于提高劳动生产力。数据提高劳动生产力主要</w:t>
      </w:r>
      <w:r>
        <w:rPr>
          <w:rFonts w:ascii="SimSun" w:hAnsi="SimSun" w:eastAsia="SimSun" w:cs="SimSun"/>
          <w:sz w:val="21"/>
          <w:szCs w:val="21"/>
          <w:spacing w:val="-3"/>
        </w:rPr>
        <w:t>通过以下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几个途径：</w:t>
      </w:r>
    </w:p>
    <w:p>
      <w:pPr>
        <w:ind w:right="51" w:firstLine="419"/>
        <w:spacing w:before="16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一是初始数据，如果一个消费者不经意中参与了一种消费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活动，有关其消费的数据就被网络平台所收集，从而对其他厂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商的决策产生一定的正效应。数据的初始存量</w:t>
      </w:r>
      <w:r>
        <w:rPr>
          <w:rFonts w:ascii="SimSun" w:hAnsi="SimSun" w:eastAsia="SimSun" w:cs="SimSun"/>
          <w:sz w:val="21"/>
          <w:szCs w:val="21"/>
          <w:spacing w:val="-3"/>
        </w:rPr>
        <w:t>会直接影响到价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值的创造。</w:t>
      </w:r>
    </w:p>
    <w:p>
      <w:pPr>
        <w:pStyle w:val="BodyText"/>
        <w:spacing w:line="371" w:lineRule="auto"/>
        <w:rPr/>
      </w:pPr>
      <w:r/>
    </w:p>
    <w:p>
      <w:pPr>
        <w:ind w:left="2209"/>
        <w:spacing w:before="52" w:line="221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spacing w:val="-10"/>
        </w:rPr>
        <w:t>第一讲</w:t>
      </w:r>
      <w:r>
        <w:rPr>
          <w:rFonts w:ascii="YouYuan" w:hAnsi="YouYuan" w:eastAsia="YouYuan" w:cs="YouYuan"/>
          <w:sz w:val="16"/>
          <w:szCs w:val="16"/>
          <w:spacing w:val="-10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-10"/>
        </w:rPr>
        <w:t>数据要素按贡献参与分配的价值</w:t>
      </w:r>
      <w:r>
        <w:rPr>
          <w:rFonts w:ascii="SimHei" w:hAnsi="SimHei" w:eastAsia="SimHei" w:cs="SimHei"/>
          <w:sz w:val="16"/>
          <w:szCs w:val="16"/>
          <w:spacing w:val="-10"/>
        </w:rPr>
        <w:t>基础</w:t>
      </w:r>
      <w:r>
        <w:rPr>
          <w:rFonts w:ascii="SimHei" w:hAnsi="SimHei" w:eastAsia="SimHei" w:cs="SimHei"/>
          <w:sz w:val="16"/>
          <w:szCs w:val="16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16"/>
          <w:szCs w:val="16"/>
          <w:spacing w:val="-10"/>
        </w:rPr>
        <w:t>019</w:t>
      </w:r>
    </w:p>
    <w:p>
      <w:pPr>
        <w:spacing w:line="221" w:lineRule="auto"/>
        <w:sectPr>
          <w:pgSz w:w="7140" w:h="11250"/>
          <w:pgMar w:top="400" w:right="945" w:bottom="400" w:left="510" w:header="0" w:footer="0" w:gutter="0"/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ind w:firstLine="420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二是企业在生产过程中会把它的资源，包括土地、资本、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劳动，分解出一部分用于收集处理数据，这样在本期的生产过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程中，就创造了更多的价值。本期为收集和处理</w:t>
      </w:r>
      <w:r>
        <w:rPr>
          <w:rFonts w:ascii="SimSun" w:hAnsi="SimSun" w:eastAsia="SimSun" w:cs="SimSun"/>
          <w:sz w:val="21"/>
          <w:szCs w:val="21"/>
          <w:spacing w:val="-3"/>
        </w:rPr>
        <w:t>数据投入的劳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动，到了下一期就成了一个存量，相当于一个物化</w:t>
      </w:r>
      <w:r>
        <w:rPr>
          <w:rFonts w:ascii="SimSun" w:hAnsi="SimSun" w:eastAsia="SimSun" w:cs="SimSun"/>
          <w:sz w:val="21"/>
          <w:szCs w:val="21"/>
          <w:spacing w:val="5"/>
        </w:rPr>
        <w:t>劳动的积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累，类似剩余价值的资本化。</w:t>
      </w:r>
    </w:p>
    <w:p>
      <w:pPr>
        <w:ind w:right="88" w:firstLine="420"/>
        <w:spacing w:before="165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我国人口众多，初始的数据存量巨大，这是我国的比较优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势。但是，我们不能依赖这种先天的比较优势</w:t>
      </w:r>
      <w:r>
        <w:rPr>
          <w:rFonts w:ascii="SimSun" w:hAnsi="SimSun" w:eastAsia="SimSun" w:cs="SimSun"/>
          <w:sz w:val="21"/>
          <w:szCs w:val="21"/>
          <w:spacing w:val="-3"/>
        </w:rPr>
        <w:t>坐享其成，因为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初始的数据存量和已经积累的物化劳动的边</w:t>
      </w:r>
      <w:r>
        <w:rPr>
          <w:rFonts w:ascii="SimSun" w:hAnsi="SimSun" w:eastAsia="SimSun" w:cs="SimSun"/>
          <w:sz w:val="21"/>
          <w:szCs w:val="21"/>
          <w:spacing w:val="5"/>
        </w:rPr>
        <w:t>际生产力是递减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的，也就是说数据要素存量是要折旧的，因此我们还要不断地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投入新的劳动。前期收集处理的数据所花费的劳动以及当期处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理数据所花费的劳动可以为企业提供重要的决策信息，耗费的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劳动越多，企业的生产力水平就会越高。</w:t>
      </w:r>
    </w:p>
    <w:p>
      <w:pPr>
        <w:ind w:firstLine="420"/>
        <w:spacing w:before="246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三是数据要素的正外部性。</w:t>
      </w:r>
      <w:r>
        <w:rPr>
          <w:rFonts w:ascii="SimSun" w:hAnsi="SimSun" w:eastAsia="SimSun" w:cs="SimSun"/>
          <w:sz w:val="21"/>
          <w:szCs w:val="21"/>
          <w:spacing w:val="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一个生产者、</w:t>
      </w:r>
      <w:r>
        <w:rPr>
          <w:rFonts w:ascii="SimSun" w:hAnsi="SimSun" w:eastAsia="SimSun" w:cs="SimSun"/>
          <w:sz w:val="21"/>
          <w:szCs w:val="21"/>
          <w:spacing w:val="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一个生产部门乃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至一个国家，在某一种产品上收集处理数据，会对另外的产品 </w:t>
      </w:r>
      <w:r>
        <w:rPr>
          <w:rFonts w:ascii="SimSun" w:hAnsi="SimSun" w:eastAsia="SimSun" w:cs="SimSun"/>
          <w:sz w:val="21"/>
          <w:szCs w:val="21"/>
          <w:spacing w:val="1"/>
        </w:rPr>
        <w:t>施加正向的影响。例如，我国在出口产品上数据要素的投入，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一方面会强化我国的比较优势，另一方面也会弱化我国的比较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劣势，与进口产品相关的部门，其生产力水平也会相应地提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高。因此，在通过数据的收集积累强化我国的比较优</w:t>
      </w:r>
      <w:r>
        <w:rPr>
          <w:rFonts w:ascii="SimSun" w:hAnsi="SimSun" w:eastAsia="SimSun" w:cs="SimSun"/>
          <w:sz w:val="21"/>
          <w:szCs w:val="21"/>
          <w:spacing w:val="5"/>
        </w:rPr>
        <w:t>势的同 </w:t>
      </w:r>
      <w:r>
        <w:rPr>
          <w:rFonts w:ascii="SimSun" w:hAnsi="SimSun" w:eastAsia="SimSun" w:cs="SimSun"/>
          <w:sz w:val="21"/>
          <w:szCs w:val="21"/>
          <w:spacing w:val="-3"/>
        </w:rPr>
        <w:t>时，也会提高比较劣势部门的劳动生产力，最终提高我国的综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合生产力水平。随着综合生产力水平的提高</w:t>
      </w:r>
      <w:r>
        <w:rPr>
          <w:rFonts w:ascii="SimSun" w:hAnsi="SimSun" w:eastAsia="SimSun" w:cs="SimSun"/>
          <w:sz w:val="21"/>
          <w:szCs w:val="21"/>
          <w:spacing w:val="-3"/>
        </w:rPr>
        <w:t>，单位平均劳动就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可以创造更多的价值。我们可以回想改革开放后的30年间，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中国实际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2"/>
        </w:rPr>
        <w:t>保持了9.6%左右的年均增速，而同期就业人口</w:t>
      </w:r>
    </w:p>
    <w:p>
      <w:pPr>
        <w:pStyle w:val="BodyText"/>
        <w:spacing w:line="476" w:lineRule="auto"/>
        <w:rPr/>
      </w:pPr>
      <w:r/>
    </w:p>
    <w:p>
      <w:pPr>
        <w:spacing w:before="49" w:line="22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5"/>
        </w:rPr>
        <w:t>020</w:t>
      </w:r>
      <w:r>
        <w:rPr>
          <w:rFonts w:ascii="YouYuan" w:hAnsi="YouYuan" w:eastAsia="YouYuan" w:cs="YouYuan"/>
          <w:sz w:val="15"/>
          <w:szCs w:val="15"/>
          <w:spacing w:val="4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625" w:bottom="400" w:left="82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ind w:right="90"/>
        <w:spacing w:before="277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年均增速仅为1.4%左右，其中一个很重要的因素就是在劳动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总量没有大幅度增加的情况下，我国的技术水平、知识水平提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高了，而在技术水平、知识水平提高的过程中，</w:t>
      </w:r>
      <w:r>
        <w:rPr>
          <w:rFonts w:ascii="SimSun" w:hAnsi="SimSun" w:eastAsia="SimSun" w:cs="SimSun"/>
          <w:sz w:val="21"/>
          <w:szCs w:val="21"/>
          <w:spacing w:val="-3"/>
        </w:rPr>
        <w:t>数据要素发挥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了重要的作用，这就是数据要素参与价值创造的方式。</w:t>
      </w:r>
    </w:p>
    <w:p>
      <w:pPr>
        <w:pStyle w:val="BodyText"/>
        <w:spacing w:line="309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ind w:left="402"/>
        <w:spacing w:before="69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五、数据要素参与分配的形式和机制</w:t>
      </w:r>
    </w:p>
    <w:p>
      <w:pPr>
        <w:pStyle w:val="BodyText"/>
        <w:spacing w:line="409" w:lineRule="auto"/>
        <w:rPr/>
      </w:pPr>
      <w:r/>
    </w:p>
    <w:p>
      <w:pPr>
        <w:ind w:right="40" w:firstLine="399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1.个人的数据要素参与分配的形式。在参与日常的经济、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社交活动时，你的数据就可能被一些平台公司所收集，即你提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供了数据要素，而你很可能是通过享受企业提供的各种服务的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方式得到提供数据要素的报酬。</w:t>
      </w:r>
    </w:p>
    <w:p>
      <w:pPr>
        <w:ind w:firstLine="399"/>
        <w:spacing w:before="173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2.独立从事收集分析处理数据、编制相关信息的工作经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营的个体工商户或自由职业者，可能通过两种途径参与分配。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其一是把经过劳动加工后的数据产品直接在数据市场上销售出 </w:t>
      </w:r>
      <w:r>
        <w:rPr>
          <w:rFonts w:ascii="SimSun" w:hAnsi="SimSun" w:eastAsia="SimSun" w:cs="SimSun"/>
          <w:sz w:val="21"/>
          <w:szCs w:val="21"/>
          <w:spacing w:val="-3"/>
        </w:rPr>
        <w:t>去，获得一个合理的收入，这属于劳动报酬；其二是把这些数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据当作要素出租、出价、入股到企业，获取租金、利润分成、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股息以及期权，由此获得相应的数据要素的报酬。</w:t>
      </w:r>
    </w:p>
    <w:p>
      <w:pPr>
        <w:ind w:firstLine="399"/>
        <w:spacing w:before="15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3.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受雇于数据生产企业，专门从事数据分析处理的雇佣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劳动者或职业技术人员，如果是一个从事简单操作的劳动者，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他得到的是简单劳动的工资；如果是一个工程</w:t>
      </w:r>
      <w:r>
        <w:rPr>
          <w:rFonts w:ascii="SimSun" w:hAnsi="SimSun" w:eastAsia="SimSun" w:cs="SimSun"/>
          <w:sz w:val="21"/>
          <w:szCs w:val="21"/>
          <w:spacing w:val="-3"/>
        </w:rPr>
        <w:t>技术人员，具有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比较复杂的劳动，受过专门的训练，他得到的报酬就</w:t>
      </w:r>
      <w:r>
        <w:rPr>
          <w:rFonts w:ascii="SimSun" w:hAnsi="SimSun" w:eastAsia="SimSun" w:cs="SimSun"/>
          <w:sz w:val="21"/>
          <w:szCs w:val="21"/>
          <w:spacing w:val="-3"/>
        </w:rPr>
        <w:t>是复杂劳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动的工资，很可能还能得到一些特殊的津贴或者是年薪。</w:t>
      </w:r>
    </w:p>
    <w:p>
      <w:pPr>
        <w:pStyle w:val="BodyText"/>
        <w:spacing w:line="425" w:lineRule="auto"/>
        <w:rPr/>
      </w:pPr>
      <w:r/>
    </w:p>
    <w:p>
      <w:pPr>
        <w:ind w:left="2229"/>
        <w:spacing w:before="50" w:line="221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5"/>
        </w:rPr>
        <w:t>第一讲</w:t>
      </w:r>
      <w:r>
        <w:rPr>
          <w:rFonts w:ascii="SimHei" w:hAnsi="SimHei" w:eastAsia="SimHei" w:cs="SimHei"/>
          <w:sz w:val="15"/>
          <w:szCs w:val="15"/>
          <w:spacing w:val="-5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5"/>
        </w:rPr>
        <w:t>数据要素按贡献参与分配的价值基础</w:t>
      </w:r>
      <w:r>
        <w:rPr>
          <w:rFonts w:ascii="SimHei" w:hAnsi="SimHei" w:eastAsia="SimHei" w:cs="SimHei"/>
          <w:sz w:val="15"/>
          <w:szCs w:val="15"/>
          <w:spacing w:val="-5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5"/>
        </w:rPr>
        <w:t>021</w:t>
      </w:r>
    </w:p>
    <w:p>
      <w:pPr>
        <w:spacing w:line="221" w:lineRule="auto"/>
        <w:sectPr>
          <w:pgSz w:w="7140" w:h="11250"/>
          <w:pgMar w:top="400" w:right="904" w:bottom="400" w:left="530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317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ind w:right="66" w:firstLine="409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4.使用数据进行生产经营的企业，这些企业生产进入日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常消费的最终产品。在生产过程中，企业既利用了</w:t>
      </w:r>
      <w:r>
        <w:rPr>
          <w:rFonts w:ascii="SimSun" w:hAnsi="SimSun" w:eastAsia="SimSun" w:cs="SimSun"/>
          <w:sz w:val="21"/>
          <w:szCs w:val="21"/>
          <w:spacing w:val="5"/>
        </w:rPr>
        <w:t>一些初始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数据存量，又投入了新的劳动开发处理新的数据，</w:t>
      </w:r>
      <w:r>
        <w:rPr>
          <w:rFonts w:ascii="SimSun" w:hAnsi="SimSun" w:eastAsia="SimSun" w:cs="SimSun"/>
          <w:sz w:val="21"/>
          <w:szCs w:val="21"/>
          <w:spacing w:val="5"/>
        </w:rPr>
        <w:t>最终把产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品销售出去之后，用销售收入来支付前期购买数据要素支付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的成本，同时也要支付本期生产中进行数据分析的劳动者的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工资。</w:t>
      </w:r>
    </w:p>
    <w:p>
      <w:pPr>
        <w:ind w:firstLine="409"/>
        <w:spacing w:before="201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5.专门从事数据收集、处理、开发的企业，这些企业会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根据数据收集、分析、处理、开发、使用各个环节在价值链上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对最终产品的价值贡献，对各环节员工进行分</w:t>
      </w:r>
      <w:r>
        <w:rPr>
          <w:rFonts w:ascii="SimSun" w:hAnsi="SimSun" w:eastAsia="SimSun" w:cs="SimSun"/>
          <w:sz w:val="21"/>
          <w:szCs w:val="21"/>
          <w:spacing w:val="-3"/>
        </w:rPr>
        <w:t>配。具体来说是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通过销售数据产品的销售收入支付内部从事数据开发的人员的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工资、租用土地的地租、前期购买的数据要素的成本、借</w:t>
      </w:r>
      <w:r>
        <w:rPr>
          <w:rFonts w:ascii="SimSun" w:hAnsi="SimSun" w:eastAsia="SimSun" w:cs="SimSun"/>
          <w:sz w:val="21"/>
          <w:szCs w:val="21"/>
          <w:spacing w:val="-3"/>
        </w:rPr>
        <w:t>贷资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本的利息、管理者包括企业家的年薪和正常收入，如果除此之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外还有余额，那就获得了经济利润或超额利润</w:t>
      </w:r>
      <w:r>
        <w:rPr>
          <w:rFonts w:ascii="SimSun" w:hAnsi="SimSun" w:eastAsia="SimSun" w:cs="SimSun"/>
          <w:sz w:val="21"/>
          <w:szCs w:val="21"/>
          <w:spacing w:val="-3"/>
        </w:rPr>
        <w:t>。另一种方式是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将生产的数据作为生产要素再投入到生产过程中，包括出租、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出让、入股、与其他企业合作，获取租金、利润、</w:t>
      </w:r>
      <w:r>
        <w:rPr>
          <w:rFonts w:ascii="SimSun" w:hAnsi="SimSun" w:eastAsia="SimSun" w:cs="SimSun"/>
          <w:sz w:val="21"/>
          <w:szCs w:val="21"/>
          <w:spacing w:val="5"/>
        </w:rPr>
        <w:t>股息、期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权等。</w:t>
      </w:r>
    </w:p>
    <w:p>
      <w:pPr>
        <w:ind w:right="92" w:firstLine="409"/>
        <w:spacing w:before="25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改革开放40余年来，我国的收入分配制度发</w:t>
      </w:r>
      <w:r>
        <w:rPr>
          <w:rFonts w:ascii="SimSun" w:hAnsi="SimSun" w:eastAsia="SimSun" w:cs="SimSun"/>
          <w:sz w:val="21"/>
          <w:szCs w:val="21"/>
          <w:spacing w:val="5"/>
        </w:rPr>
        <w:t>生了根本的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变化，构成分配制度和分配理论基础的价值</w:t>
      </w:r>
      <w:r>
        <w:rPr>
          <w:rFonts w:ascii="SimSun" w:hAnsi="SimSun" w:eastAsia="SimSun" w:cs="SimSun"/>
          <w:sz w:val="21"/>
          <w:szCs w:val="21"/>
          <w:spacing w:val="-3"/>
        </w:rPr>
        <w:t>理论，争议是最大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的。每当一种新的生产要素参与分配，理论界都会掀起一轮新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的讨论，也就是说创造价值的因素到底仅仅是活劳</w:t>
      </w:r>
      <w:r>
        <w:rPr>
          <w:rFonts w:ascii="SimSun" w:hAnsi="SimSun" w:eastAsia="SimSun" w:cs="SimSun"/>
          <w:sz w:val="21"/>
          <w:szCs w:val="21"/>
          <w:spacing w:val="-3"/>
        </w:rPr>
        <w:t>动，还是也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包括物化劳动，包括技术、管理、土地、知识</w:t>
      </w:r>
      <w:r>
        <w:rPr>
          <w:rFonts w:ascii="SimSun" w:hAnsi="SimSun" w:eastAsia="SimSun" w:cs="SimSun"/>
          <w:sz w:val="21"/>
          <w:szCs w:val="21"/>
          <w:spacing w:val="-3"/>
        </w:rPr>
        <w:t>以及数据，这些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问题都是经济学者必须面对和需要解决的问题。我</w:t>
      </w:r>
      <w:r>
        <w:rPr>
          <w:rFonts w:ascii="SimSun" w:hAnsi="SimSun" w:eastAsia="SimSun" w:cs="SimSun"/>
          <w:sz w:val="21"/>
          <w:szCs w:val="21"/>
          <w:spacing w:val="-3"/>
        </w:rPr>
        <w:t>期待着同行</w:t>
      </w:r>
    </w:p>
    <w:p>
      <w:pPr>
        <w:pStyle w:val="BodyText"/>
        <w:spacing w:line="370" w:lineRule="auto"/>
        <w:rPr/>
      </w:pPr>
      <w:r/>
    </w:p>
    <w:p>
      <w:pPr>
        <w:spacing w:before="56" w:line="23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Sun" w:hAnsi="SimSun" w:eastAsia="SimSun" w:cs="SimSun"/>
          <w:sz w:val="17"/>
          <w:szCs w:val="17"/>
          <w:spacing w:val="-8"/>
          <w:position w:val="-2"/>
        </w:rPr>
        <w:t>022</w:t>
      </w:r>
      <w:r>
        <w:rPr>
          <w:rFonts w:ascii="SimSun" w:hAnsi="SimSun" w:eastAsia="SimSun" w:cs="SimSun"/>
          <w:sz w:val="17"/>
          <w:szCs w:val="17"/>
          <w:spacing w:val="17"/>
          <w:position w:val="-2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8"/>
        </w:rPr>
        <w:t>数字经济前沿八讲</w:t>
      </w:r>
    </w:p>
    <w:p>
      <w:pPr>
        <w:spacing w:line="232" w:lineRule="auto"/>
        <w:sectPr>
          <w:pgSz w:w="7160" w:h="11280"/>
          <w:pgMar w:top="400" w:right="695" w:bottom="400" w:left="76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24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专家和读者与我们一起推进理论探讨，从而为我国数据要素市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场的建立、数据要素按贡献参与分配以及数字经济的健康发展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提供理论依据。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2230"/>
        <w:spacing w:before="49" w:line="221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3"/>
        </w:rPr>
        <w:t>第一讲</w:t>
      </w:r>
      <w:r>
        <w:rPr>
          <w:rFonts w:ascii="YouYuan" w:hAnsi="YouYuan" w:eastAsia="YouYuan" w:cs="YouYuan"/>
          <w:sz w:val="15"/>
          <w:szCs w:val="15"/>
          <w:spacing w:val="-3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3"/>
        </w:rPr>
        <w:t>数据要素按贡献参与分配的价值基础</w:t>
      </w:r>
      <w:r>
        <w:rPr>
          <w:rFonts w:ascii="YouYuan" w:hAnsi="YouYuan" w:eastAsia="YouYuan" w:cs="YouYuan"/>
          <w:sz w:val="15"/>
          <w:szCs w:val="15"/>
          <w:spacing w:val="-3"/>
        </w:rPr>
        <w:t xml:space="preserve">   </w:t>
      </w:r>
      <w:r>
        <w:rPr>
          <w:rFonts w:ascii="YouYuan" w:hAnsi="YouYuan" w:eastAsia="YouYuan" w:cs="YouYuan"/>
          <w:sz w:val="15"/>
          <w:szCs w:val="15"/>
          <w:b/>
          <w:bCs/>
          <w:spacing w:val="-3"/>
        </w:rPr>
        <w:t>023</w:t>
      </w:r>
    </w:p>
    <w:p>
      <w:pPr>
        <w:spacing w:line="221" w:lineRule="auto"/>
        <w:sectPr>
          <w:pgSz w:w="7140" w:h="11250"/>
          <w:pgMar w:top="400" w:right="928" w:bottom="400" w:left="58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rPr/>
      </w:pPr>
      <w:r/>
    </w:p>
    <w:p>
      <w:pPr>
        <w:sectPr>
          <w:pgSz w:w="7160" w:h="11280"/>
          <w:pgMar w:top="0" w:right="0" w:bottom="0" w:left="0" w:header="0" w:footer="0" w:gutter="0"/>
        </w:sectPr>
        <w:rPr/>
      </w:pPr>
    </w:p>
    <w:p>
      <w:pPr>
        <w:pStyle w:val="BodyText"/>
        <w:spacing w:line="340" w:lineRule="auto"/>
        <w:rPr/>
      </w:pPr>
      <w:r>
        <w:drawing>
          <wp:anchor distT="0" distB="0" distL="0" distR="0" simplePos="0" relativeHeight="252062720" behindDoc="0" locked="0" layoutInCell="0" allowOverlap="1">
            <wp:simplePos x="0" y="0"/>
            <wp:positionH relativeFrom="page">
              <wp:posOffset>1727189</wp:posOffset>
            </wp:positionH>
            <wp:positionV relativeFrom="page">
              <wp:posOffset>5168931</wp:posOffset>
            </wp:positionV>
            <wp:extent cx="946179" cy="933402"/>
            <wp:effectExtent l="0" t="0" r="0" b="0"/>
            <wp:wrapNone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6179" cy="93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41" w:lineRule="auto"/>
        <w:rPr/>
      </w:pPr>
      <w:r/>
    </w:p>
    <w:p>
      <w:pPr>
        <w:ind w:left="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第二讲</w:t>
      </w:r>
    </w:p>
    <w:p>
      <w:pPr>
        <w:ind w:left="3"/>
        <w:spacing w:before="250" w:line="219" w:lineRule="auto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b/>
          <w:bCs/>
          <w:spacing w:val="-9"/>
        </w:rPr>
        <w:t>数据确权和分类分级管理</w:t>
      </w:r>
    </w:p>
    <w:p>
      <w:pPr>
        <w:pStyle w:val="BodyText"/>
        <w:spacing w:line="333" w:lineRule="auto"/>
        <w:rPr/>
      </w:pPr>
      <w:r/>
    </w:p>
    <w:p>
      <w:pPr>
        <w:pStyle w:val="BodyText"/>
        <w:spacing w:line="333" w:lineRule="auto"/>
        <w:rPr/>
      </w:pPr>
      <w:r/>
    </w:p>
    <w:p>
      <w:pPr>
        <w:ind w:left="4340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主讲人：戎珂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firstLine="440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戎珂，清华大学长聘教授、博士生导师，剑桥大学博士，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2"/>
        </w:rPr>
        <w:t>国家社科基金重大项目首席专家，爱思唯尔</w:t>
      </w:r>
      <w:r>
        <w:rPr>
          <w:rFonts w:ascii="SimSun" w:hAnsi="SimSun" w:eastAsia="SimSun" w:cs="SimSun"/>
          <w:sz w:val="21"/>
          <w:szCs w:val="21"/>
          <w:spacing w:val="1"/>
        </w:rPr>
        <w:t>(</w:t>
      </w:r>
      <w:r>
        <w:rPr>
          <w:rFonts w:ascii="SimSun" w:hAnsi="SimSun" w:eastAsia="SimSun" w:cs="SimSun"/>
          <w:sz w:val="21"/>
          <w:szCs w:val="21"/>
        </w:rPr>
        <w:t>Elsevier</w:t>
      </w:r>
      <w:r>
        <w:rPr>
          <w:rFonts w:ascii="SimSun" w:hAnsi="SimSun" w:eastAsia="SimSun" w:cs="SimSun"/>
          <w:sz w:val="21"/>
          <w:szCs w:val="21"/>
          <w:spacing w:val="1"/>
        </w:rPr>
        <w:t>) </w:t>
      </w:r>
      <w:r>
        <w:rPr>
          <w:rFonts w:ascii="KaiTi" w:hAnsi="KaiTi" w:eastAsia="KaiTi" w:cs="KaiTi"/>
          <w:sz w:val="21"/>
          <w:szCs w:val="21"/>
          <w:spacing w:val="1"/>
        </w:rPr>
        <w:t>中国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高被引学者；清华大学社会科学学院经济学研究所副所长</w:t>
      </w:r>
      <w:r>
        <w:rPr>
          <w:rFonts w:ascii="KaiTi" w:hAnsi="KaiTi" w:eastAsia="KaiTi" w:cs="KaiTi"/>
          <w:sz w:val="21"/>
          <w:szCs w:val="21"/>
          <w:spacing w:val="-2"/>
        </w:rPr>
        <w:t>；清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华大学全球产业研究院副院长；清华大学创新发展研究院副院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长。研究方向为商业/创新生态系统、数字经济</w:t>
      </w:r>
      <w:r>
        <w:rPr>
          <w:rFonts w:ascii="KaiTi" w:hAnsi="KaiTi" w:eastAsia="KaiTi" w:cs="KaiTi"/>
          <w:sz w:val="21"/>
          <w:szCs w:val="21"/>
          <w:spacing w:val="4"/>
        </w:rPr>
        <w:t>和数据生态。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主持国家社科基金重大项目、国家自然科学基金、国家高端智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3"/>
        </w:rPr>
        <w:t>库、英国学会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British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Academy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)</w:t>
      </w:r>
      <w:r>
        <w:rPr>
          <w:rFonts w:ascii="SimSun" w:hAnsi="SimSun" w:eastAsia="SimSun" w:cs="SimSun"/>
          <w:sz w:val="21"/>
          <w:szCs w:val="21"/>
          <w:spacing w:val="3"/>
        </w:rPr>
        <w:t>、</w:t>
      </w:r>
      <w:r>
        <w:rPr>
          <w:rFonts w:ascii="KaiTi" w:hAnsi="KaiTi" w:eastAsia="KaiTi" w:cs="KaiTi"/>
          <w:sz w:val="21"/>
          <w:szCs w:val="21"/>
          <w:spacing w:val="3"/>
        </w:rPr>
        <w:t>华为、中国电子</w:t>
      </w:r>
      <w:r>
        <w:rPr>
          <w:rFonts w:ascii="KaiTi" w:hAnsi="KaiTi" w:eastAsia="KaiTi" w:cs="KaiTi"/>
          <w:sz w:val="21"/>
          <w:szCs w:val="21"/>
          <w:spacing w:val="2"/>
        </w:rPr>
        <w:t>、字节跳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动和腾讯等支持的研究项目。担任数字经济杂志</w:t>
      </w:r>
      <w:r>
        <w:rPr>
          <w:rFonts w:ascii="KaiTi" w:hAnsi="KaiTi" w:eastAsia="KaiTi" w:cs="KaiTi"/>
          <w:sz w:val="21"/>
          <w:szCs w:val="21"/>
          <w:spacing w:val="-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(Journal of</w:t>
      </w:r>
    </w:p>
    <w:p>
      <w:pPr>
        <w:spacing w:line="221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1"/>
        </w:rPr>
        <w:t>Digital Economy)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1"/>
        </w:rPr>
        <w:t>主编。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740"/>
        <w:spacing w:before="55" w:line="225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-8"/>
        </w:rPr>
        <w:t>(扫码观看讲座视频)</w:t>
      </w:r>
    </w:p>
    <w:p>
      <w:pPr>
        <w:pStyle w:val="BodyText"/>
        <w:spacing w:line="420" w:lineRule="auto"/>
        <w:rPr/>
      </w:pPr>
      <w:r/>
    </w:p>
    <w:p>
      <w:pPr>
        <w:ind w:left="2980"/>
        <w:spacing w:before="49" w:line="224" w:lineRule="auto"/>
        <w:rPr>
          <w:rFonts w:ascii="KaiTi" w:hAnsi="KaiTi" w:eastAsia="KaiTi" w:cs="KaiTi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6"/>
        </w:rPr>
        <w:t>第二讲</w:t>
      </w:r>
      <w:r>
        <w:rPr>
          <w:rFonts w:ascii="YouYuan" w:hAnsi="YouYuan" w:eastAsia="YouYuan" w:cs="YouYuan"/>
          <w:sz w:val="15"/>
          <w:szCs w:val="15"/>
          <w:spacing w:val="-6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6"/>
        </w:rPr>
        <w:t>数据确权和分类分级管理</w:t>
      </w:r>
      <w:r>
        <w:rPr>
          <w:rFonts w:ascii="YouYuan" w:hAnsi="YouYuan" w:eastAsia="YouYuan" w:cs="YouYuan"/>
          <w:sz w:val="15"/>
          <w:szCs w:val="15"/>
          <w:spacing w:val="-6"/>
        </w:rPr>
        <w:t xml:space="preserve">  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>C</w:t>
      </w:r>
      <w:r>
        <w:rPr>
          <w:rFonts w:ascii="KaiTi" w:hAnsi="KaiTi" w:eastAsia="KaiTi" w:cs="KaiTi"/>
          <w:sz w:val="15"/>
          <w:szCs w:val="15"/>
          <w:spacing w:val="-6"/>
        </w:rPr>
        <w:t>025</w:t>
      </w:r>
    </w:p>
    <w:p>
      <w:pPr>
        <w:spacing w:line="224" w:lineRule="auto"/>
        <w:sectPr>
          <w:pgSz w:w="7140" w:h="11250"/>
          <w:pgMar w:top="400" w:right="824" w:bottom="400" w:left="619" w:header="0" w:footer="0" w:gutter="0"/>
        </w:sectPr>
        <w:rPr>
          <w:rFonts w:ascii="KaiTi" w:hAnsi="KaiTi" w:eastAsia="KaiTi" w:cs="KaiTi"/>
          <w:sz w:val="15"/>
          <w:szCs w:val="15"/>
        </w:rPr>
      </w:pPr>
    </w:p>
    <w:p>
      <w:pPr>
        <w:pStyle w:val="BodyText"/>
        <w:spacing w:line="301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ind w:left="3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9"/>
        </w:rPr>
        <w:t>内容提要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right="44" w:firstLine="469"/>
        <w:spacing w:before="69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当前，以数字经济为基础的竞赛在全球同步</w:t>
      </w:r>
      <w:r>
        <w:rPr>
          <w:rFonts w:ascii="KaiTi" w:hAnsi="KaiTi" w:eastAsia="KaiTi" w:cs="KaiTi"/>
          <w:sz w:val="21"/>
          <w:szCs w:val="21"/>
          <w:spacing w:val="-4"/>
        </w:rPr>
        <w:t>上演，作为倡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导数字经济发展的新兴经济体，中国已将发展</w:t>
      </w:r>
      <w:r>
        <w:rPr>
          <w:rFonts w:ascii="KaiTi" w:hAnsi="KaiTi" w:eastAsia="KaiTi" w:cs="KaiTi"/>
          <w:sz w:val="21"/>
          <w:szCs w:val="21"/>
          <w:spacing w:val="-3"/>
        </w:rPr>
        <w:t>数字经济上升为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国家战略。本讲首先分析了数字经济系统的构成和数字</w:t>
      </w:r>
      <w:r>
        <w:rPr>
          <w:rFonts w:ascii="KaiTi" w:hAnsi="KaiTi" w:eastAsia="KaiTi" w:cs="KaiTi"/>
          <w:sz w:val="21"/>
          <w:szCs w:val="21"/>
          <w:spacing w:val="-5"/>
        </w:rPr>
        <w:t>经济发</w:t>
      </w:r>
      <w:r>
        <w:rPr>
          <w:rFonts w:ascii="KaiTi" w:hAnsi="KaiTi" w:eastAsia="KaiTi" w:cs="KaiTi"/>
          <w:sz w:val="21"/>
          <w:szCs w:val="21"/>
          <w:spacing w:val="-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展的趋势，介绍了研究数据要素的时代背景。数据要素是数字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经济发展的核心，建立数据要素市场体系，是我国</w:t>
      </w:r>
      <w:r>
        <w:rPr>
          <w:rFonts w:ascii="KaiTi" w:hAnsi="KaiTi" w:eastAsia="KaiTi" w:cs="KaiTi"/>
          <w:sz w:val="21"/>
          <w:szCs w:val="21"/>
          <w:spacing w:val="-4"/>
        </w:rPr>
        <w:t>未来几年发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展数字经济的重点和难点，研究数据要素和数据确</w:t>
      </w:r>
      <w:r>
        <w:rPr>
          <w:rFonts w:ascii="KaiTi" w:hAnsi="KaiTi" w:eastAsia="KaiTi" w:cs="KaiTi"/>
          <w:sz w:val="21"/>
          <w:szCs w:val="21"/>
          <w:spacing w:val="-3"/>
        </w:rPr>
        <w:t>权，对我国</w:t>
      </w:r>
    </w:p>
    <w:p>
      <w:pPr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数字经济发展具有重要意义。</w:t>
      </w:r>
    </w:p>
    <w:p>
      <w:pPr>
        <w:ind w:right="2" w:firstLine="430"/>
        <w:spacing w:before="164" w:line="36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随后，介绍了数据产生的主要来源以及数据要素的国际立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场和国内背景。未来大量的数据将来自</w:t>
      </w:r>
      <w:r>
        <w:rPr>
          <w:rFonts w:ascii="SimSun" w:hAnsi="SimSun" w:eastAsia="SimSun" w:cs="SimSun"/>
          <w:sz w:val="21"/>
          <w:szCs w:val="21"/>
          <w:spacing w:val="-4"/>
        </w:rPr>
        <w:t>TO</w:t>
      </w:r>
      <w:r>
        <w:rPr>
          <w:rFonts w:ascii="SimSun" w:hAnsi="SimSun" w:eastAsia="SimSun" w:cs="SimSun"/>
          <w:sz w:val="21"/>
          <w:szCs w:val="21"/>
          <w:spacing w:val="8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B</w:t>
      </w:r>
      <w:r>
        <w:rPr>
          <w:rFonts w:ascii="SimSun" w:hAnsi="SimSun" w:eastAsia="SimSun" w:cs="SimSun"/>
          <w:sz w:val="21"/>
          <w:szCs w:val="21"/>
          <w:spacing w:val="-6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端的工业互联网。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对于这些大量的数据，美国倡导数据自由主义，反对数据本地</w:t>
      </w:r>
    </w:p>
    <w:p>
      <w:pPr>
        <w:spacing w:line="220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7"/>
        </w:rPr>
        <w:t>化；欧洲和俄罗斯则倡导数据保护主义，强势推动数据本地化；</w:t>
      </w:r>
    </w:p>
    <w:p>
      <w:pPr>
        <w:ind w:right="97"/>
        <w:spacing w:before="163" w:line="377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中国对数据要素使用的观点则可用“数据发展主义”</w:t>
      </w:r>
      <w:r>
        <w:rPr>
          <w:rFonts w:ascii="KaiTi" w:hAnsi="KaiTi" w:eastAsia="KaiTi" w:cs="KaiTi"/>
          <w:sz w:val="21"/>
          <w:szCs w:val="21"/>
          <w:spacing w:val="-4"/>
        </w:rPr>
        <w:t>概括：要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求数据本地化，并在保证数据安全的前提下，兼顾对数据跨界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流动的需要，支持数据自由流动。数据要素是未来数字经</w:t>
      </w:r>
      <w:r>
        <w:rPr>
          <w:rFonts w:ascii="KaiTi" w:hAnsi="KaiTi" w:eastAsia="KaiTi" w:cs="KaiTi"/>
          <w:sz w:val="21"/>
          <w:szCs w:val="21"/>
          <w:spacing w:val="-4"/>
        </w:rPr>
        <w:t>济时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代的第一生产要素，谁掌握数据要素，谁将引领该时代。</w:t>
      </w:r>
    </w:p>
    <w:p>
      <w:pPr>
        <w:ind w:firstLine="325"/>
        <w:spacing w:before="149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《“十四五”数字经济发展规划》明确提出，到2025年，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数据要素市场体系初步建立。本讲介绍了数据要素市场的大背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景和基本逻辑，并提出了建立数据要素流通市场的五条建议：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积极培育伙伴(数据生态)、基于场景确权(数据确权)、授</w:t>
      </w:r>
    </w:p>
    <w:p>
      <w:pPr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3"/>
        </w:rPr>
        <w:t>权分类分级(数据授权)、内外分级治理(数据市场)和清晰</w:t>
      </w:r>
    </w:p>
    <w:p>
      <w:pPr>
        <w:pStyle w:val="BodyText"/>
        <w:spacing w:line="403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8"/>
        </w:rPr>
        <w:t>026</w:t>
      </w:r>
      <w:r>
        <w:rPr>
          <w:rFonts w:ascii="SimHei" w:hAnsi="SimHei" w:eastAsia="SimHei" w:cs="SimHei"/>
          <w:sz w:val="16"/>
          <w:szCs w:val="16"/>
          <w:spacing w:val="-8"/>
        </w:rPr>
        <w:t xml:space="preserve">    </w:t>
      </w:r>
      <w:r>
        <w:rPr>
          <w:rFonts w:ascii="SimHei" w:hAnsi="SimHei" w:eastAsia="SimHei" w:cs="SimHei"/>
          <w:sz w:val="16"/>
          <w:szCs w:val="16"/>
          <w:spacing w:val="-8"/>
        </w:rPr>
        <w:t>数字经济前沿八讲</w:t>
      </w:r>
    </w:p>
    <w:p>
      <w:pPr>
        <w:spacing w:line="222" w:lineRule="auto"/>
        <w:sectPr>
          <w:pgSz w:w="7160" w:h="11280"/>
          <w:pgMar w:top="400" w:right="734" w:bottom="400" w:left="73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24" w:line="23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规范流通(数据组织)。</w:t>
      </w:r>
    </w:p>
    <w:p>
      <w:pPr>
        <w:ind w:firstLine="420"/>
        <w:spacing w:before="139" w:line="36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发展和利用数据要素不能局限于数据要素本身，更需</w:t>
      </w:r>
      <w:r>
        <w:rPr>
          <w:rFonts w:ascii="KaiTi" w:hAnsi="KaiTi" w:eastAsia="KaiTi" w:cs="KaiTi"/>
          <w:sz w:val="21"/>
          <w:szCs w:val="21"/>
          <w:spacing w:val="-4"/>
        </w:rPr>
        <w:t>要建</w:t>
      </w:r>
      <w:r>
        <w:rPr>
          <w:rFonts w:ascii="KaiTi" w:hAnsi="KaiTi" w:eastAsia="KaiTi" w:cs="KaiTi"/>
          <w:sz w:val="21"/>
          <w:szCs w:val="21"/>
          <w:spacing w:val="-4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立完善的数字经济生态。在未来数字经济生态的</w:t>
      </w:r>
      <w:r>
        <w:rPr>
          <w:rFonts w:ascii="KaiTi" w:hAnsi="KaiTi" w:eastAsia="KaiTi" w:cs="KaiTi"/>
          <w:sz w:val="21"/>
          <w:szCs w:val="21"/>
          <w:spacing w:val="4"/>
        </w:rPr>
        <w:t>竞争与合作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中，中国需要让</w:t>
      </w:r>
      <w:r>
        <w:rPr>
          <w:rFonts w:ascii="KaiTi" w:hAnsi="KaiTi" w:eastAsia="KaiTi" w:cs="KaiTi"/>
          <w:sz w:val="21"/>
          <w:szCs w:val="21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端消费互联网更健康，让</w:t>
      </w:r>
      <w:r>
        <w:rPr>
          <w:rFonts w:ascii="Times New Roman" w:hAnsi="Times New Roman" w:eastAsia="Times New Roman" w:cs="Times New Roman"/>
          <w:sz w:val="21"/>
          <w:szCs w:val="21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端工业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互联网落地，需要自主可控、开放兼容的数字技术和安全流通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4"/>
        </w:rPr>
        <w:t>的数据要素。面对数字全球化下的新格局、新组织、新要素和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新产品，数字基础设施是托起数据要素的底座，具体而言，中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</w:t>
      </w:r>
      <w:r>
        <w:rPr>
          <w:rFonts w:ascii="KaiTi" w:hAnsi="KaiTi" w:eastAsia="KaiTi" w:cs="KaiTi"/>
          <w:sz w:val="21"/>
          <w:szCs w:val="21"/>
          <w:spacing w:val="8"/>
        </w:rPr>
        <w:t>国要建立自主开放、兼容(以美国为首的)第一生态的生</w:t>
      </w:r>
      <w:r>
        <w:rPr>
          <w:rFonts w:ascii="KaiTi" w:hAnsi="KaiTi" w:eastAsia="KaiTi" w:cs="KaiTi"/>
          <w:sz w:val="21"/>
          <w:szCs w:val="21"/>
          <w:spacing w:val="7"/>
        </w:rPr>
        <w:t>态，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在数字经济时代建立起商业生态信任，加强自身的经济韧性，</w:t>
      </w:r>
    </w:p>
    <w:p>
      <w:pPr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输出平台或生态型产品。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2930"/>
        <w:spacing w:before="52" w:line="224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spacing w:val="-9"/>
        </w:rPr>
        <w:t>第二讲</w:t>
      </w:r>
      <w:r>
        <w:rPr>
          <w:rFonts w:ascii="YouYuan" w:hAnsi="YouYuan" w:eastAsia="YouYuan" w:cs="YouYuan"/>
          <w:sz w:val="16"/>
          <w:szCs w:val="16"/>
          <w:spacing w:val="-9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-9"/>
        </w:rPr>
        <w:t>数据确权和分类分级管理</w:t>
      </w:r>
      <w:r>
        <w:rPr>
          <w:rFonts w:ascii="YouYuan" w:hAnsi="YouYuan" w:eastAsia="YouYuan" w:cs="YouYuan"/>
          <w:sz w:val="16"/>
          <w:szCs w:val="16"/>
          <w:spacing w:val="-9"/>
        </w:rPr>
        <w:t xml:space="preserve">   </w:t>
      </w:r>
      <w:r>
        <w:rPr>
          <w:rFonts w:ascii="YouYuan" w:hAnsi="YouYuan" w:eastAsia="YouYuan" w:cs="YouYuan"/>
          <w:sz w:val="16"/>
          <w:szCs w:val="16"/>
          <w:b/>
          <w:bCs/>
          <w:spacing w:val="-9"/>
        </w:rPr>
        <w:t>027</w:t>
      </w:r>
    </w:p>
    <w:p>
      <w:pPr>
        <w:spacing w:line="224" w:lineRule="auto"/>
        <w:sectPr>
          <w:pgSz w:w="7140" w:h="11250"/>
          <w:pgMar w:top="400" w:right="844" w:bottom="400" w:left="619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firstLine="420"/>
        <w:spacing w:before="68" w:line="3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数据确权和数据管理是数据治理的重点，也是数据要素市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6"/>
        </w:rPr>
        <w:t>场化要解决的难点。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一般而言，生产要素市场化有三个关键问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题：第一，要有明晰的产权；第二，需要多样化的交易形式；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第三，社会的监督和政府的管理。对数据要素而言，数据确权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是为了解决数据到底属于谁的问题，数据管理是为了实</w:t>
      </w:r>
      <w:r>
        <w:rPr>
          <w:rFonts w:ascii="SimSun" w:hAnsi="SimSun" w:eastAsia="SimSun" w:cs="SimSun"/>
          <w:sz w:val="21"/>
          <w:szCs w:val="21"/>
          <w:spacing w:val="-3"/>
        </w:rPr>
        <w:t>现数据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合规、安全、高效地流通、交易和使用。</w:t>
      </w:r>
    </w:p>
    <w:p>
      <w:pPr>
        <w:pStyle w:val="BodyText"/>
        <w:spacing w:line="306" w:lineRule="auto"/>
        <w:rPr/>
      </w:pPr>
      <w:r/>
    </w:p>
    <w:p>
      <w:pPr>
        <w:pStyle w:val="BodyText"/>
        <w:spacing w:line="307" w:lineRule="auto"/>
        <w:rPr/>
      </w:pPr>
      <w:r/>
    </w:p>
    <w:p>
      <w:pPr>
        <w:ind w:left="423"/>
        <w:spacing w:before="69" w:line="221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一、数据治理的时代背景</w:t>
      </w:r>
    </w:p>
    <w:p>
      <w:pPr>
        <w:pStyle w:val="BodyText"/>
        <w:spacing w:line="421" w:lineRule="auto"/>
        <w:rPr/>
      </w:pPr>
      <w:r/>
    </w:p>
    <w:p>
      <w:pPr>
        <w:ind w:left="420"/>
        <w:spacing w:before="6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数据要素是数字经济发展的基础，研究数据治理问题必须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跳出数据本身，站在数字经济发展的大背景下看待。</w:t>
      </w:r>
    </w:p>
    <w:p>
      <w:pPr>
        <w:pStyle w:val="BodyText"/>
        <w:spacing w:line="306" w:lineRule="auto"/>
        <w:rPr/>
      </w:pPr>
      <w:r/>
    </w:p>
    <w:p>
      <w:pPr>
        <w:ind w:left="480"/>
        <w:spacing w:before="69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2"/>
        </w:rPr>
        <w:t>(</w:t>
      </w:r>
      <w:r>
        <w:rPr>
          <w:rFonts w:ascii="KaiTi" w:hAnsi="KaiTi" w:eastAsia="KaiTi" w:cs="KaiTi"/>
          <w:sz w:val="21"/>
          <w:szCs w:val="21"/>
          <w:spacing w:val="-49"/>
        </w:rPr>
        <w:t xml:space="preserve"> </w:t>
      </w:r>
      <w:r>
        <w:rPr>
          <w:rFonts w:ascii="KaiTi" w:hAnsi="KaiTi" w:eastAsia="KaiTi" w:cs="KaiTi"/>
          <w:sz w:val="21"/>
          <w:szCs w:val="21"/>
          <w:spacing w:val="22"/>
        </w:rPr>
        <w:t>一)全球数字经济发展概况</w:t>
      </w:r>
    </w:p>
    <w:p>
      <w:pPr>
        <w:pStyle w:val="BodyText"/>
        <w:spacing w:line="292" w:lineRule="auto"/>
        <w:rPr/>
      </w:pPr>
      <w:r/>
    </w:p>
    <w:p>
      <w:pPr>
        <w:ind w:firstLine="420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当前，世界正处于数字经济全球化阶段，数字经济呈现全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球竞合态势。世界上的主要国家，如北美洲的美国、加拿大，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欧洲的德国、英国、俄罗斯，亚洲的日本、韩</w:t>
      </w:r>
      <w:r>
        <w:rPr>
          <w:rFonts w:ascii="SimSun" w:hAnsi="SimSun" w:eastAsia="SimSun" w:cs="SimSun"/>
          <w:sz w:val="21"/>
          <w:szCs w:val="21"/>
          <w:spacing w:val="-3"/>
        </w:rPr>
        <w:t>国，大洋洲的澳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大利亚等都在积极制定和实践数字经济战略。作为倡导数字经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济发展的新兴经济体，中国已经将发展数字经济上升为</w:t>
      </w:r>
      <w:r>
        <w:rPr>
          <w:rFonts w:ascii="SimSun" w:hAnsi="SimSun" w:eastAsia="SimSun" w:cs="SimSun"/>
          <w:sz w:val="21"/>
          <w:szCs w:val="21"/>
          <w:spacing w:val="-3"/>
        </w:rPr>
        <w:t>国家战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略，并制定了《“十四五”数字经济发展规划》等政策文件。</w:t>
      </w:r>
    </w:p>
    <w:p>
      <w:pPr>
        <w:pStyle w:val="BodyText"/>
        <w:spacing w:line="415" w:lineRule="auto"/>
        <w:rPr/>
      </w:pPr>
      <w:r/>
    </w:p>
    <w:p>
      <w:pPr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4"/>
        </w:rPr>
        <w:t>028</w:t>
      </w:r>
      <w:r>
        <w:rPr>
          <w:rFonts w:ascii="SimHei" w:hAnsi="SimHei" w:eastAsia="SimHei" w:cs="SimHei"/>
          <w:sz w:val="15"/>
          <w:szCs w:val="15"/>
          <w:spacing w:val="4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222" w:lineRule="auto"/>
        <w:sectPr>
          <w:pgSz w:w="7160" w:h="11280"/>
          <w:pgMar w:top="400" w:right="764" w:bottom="400" w:left="69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ind w:left="10" w:right="1"/>
        <w:spacing w:before="158" w:line="368" w:lineRule="auto"/>
        <w:jc w:val="both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2103680" behindDoc="0" locked="0" layoutInCell="0" allowOverlap="1">
            <wp:simplePos x="0" y="0"/>
            <wp:positionH relativeFrom="page">
              <wp:posOffset>393678</wp:posOffset>
            </wp:positionH>
            <wp:positionV relativeFrom="page">
              <wp:posOffset>5822942</wp:posOffset>
            </wp:positionV>
            <wp:extent cx="914441" cy="6357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41" cy="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4" w:id="4"/>
      <w:bookmarkEnd w:id="4"/>
      <w:r>
        <w:rPr>
          <w:rFonts w:ascii="SimSun" w:hAnsi="SimSun" w:eastAsia="SimSun" w:cs="SimSun"/>
          <w:sz w:val="21"/>
          <w:szCs w:val="21"/>
          <w:spacing w:val="13"/>
        </w:rPr>
        <w:t>2021年10月18日，习近平总书记在中共</w:t>
      </w:r>
      <w:r>
        <w:rPr>
          <w:rFonts w:ascii="SimSun" w:hAnsi="SimSun" w:eastAsia="SimSun" w:cs="SimSun"/>
          <w:sz w:val="21"/>
          <w:szCs w:val="21"/>
          <w:spacing w:val="12"/>
        </w:rPr>
        <w:t>中央政治局第三十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四次集体学习时再次强调，不断做强做优做大我国</w:t>
      </w:r>
      <w:r>
        <w:rPr>
          <w:rFonts w:ascii="SimSun" w:hAnsi="SimSun" w:eastAsia="SimSun" w:cs="SimSun"/>
          <w:sz w:val="21"/>
          <w:szCs w:val="21"/>
          <w:spacing w:val="13"/>
        </w:rPr>
        <w:t>数字经</w:t>
      </w:r>
    </w:p>
    <w:p>
      <w:pPr>
        <w:ind w:left="10"/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济①,坚定了我国发展数字经济的决心。</w:t>
      </w:r>
    </w:p>
    <w:p>
      <w:pPr>
        <w:pStyle w:val="BodyText"/>
        <w:spacing w:line="331" w:lineRule="auto"/>
        <w:rPr/>
      </w:pPr>
      <w:r/>
    </w:p>
    <w:p>
      <w:pPr>
        <w:ind w:left="1492"/>
        <w:spacing w:before="59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1"/>
        </w:rPr>
        <w:t>表2-</w:t>
      </w:r>
      <w:r>
        <w:rPr>
          <w:rFonts w:ascii="SimHei" w:hAnsi="SimHei" w:eastAsia="SimHei" w:cs="SimHei"/>
          <w:sz w:val="18"/>
          <w:szCs w:val="18"/>
          <w:spacing w:val="-40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"/>
        </w:rPr>
        <w:t>1</w:t>
      </w:r>
      <w:r>
        <w:rPr>
          <w:rFonts w:ascii="SimHei" w:hAnsi="SimHei" w:eastAsia="SimHei" w:cs="SimHei"/>
          <w:sz w:val="18"/>
          <w:szCs w:val="18"/>
          <w:spacing w:val="58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"/>
        </w:rPr>
        <w:t>数字经济战略的全球竞合</w:t>
      </w:r>
    </w:p>
    <w:p>
      <w:pPr>
        <w:spacing w:line="174" w:lineRule="exact"/>
        <w:rPr/>
      </w:pPr>
      <w:r/>
    </w:p>
    <w:tbl>
      <w:tblPr>
        <w:tblStyle w:val="TableNormal"/>
        <w:tblW w:w="5579" w:type="dxa"/>
        <w:tblInd w:w="4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432"/>
        <w:gridCol w:w="4147"/>
      </w:tblGrid>
      <w:tr>
        <w:trPr>
          <w:trHeight w:val="374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527"/>
              <w:spacing w:before="100" w:line="220" w:lineRule="auto"/>
              <w:rPr/>
            </w:pPr>
            <w:r>
              <w:rPr>
                <w:b/>
                <w:bCs/>
              </w:rPr>
              <w:t>国家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1525"/>
              <w:spacing w:before="99" w:line="219" w:lineRule="auto"/>
              <w:rPr/>
            </w:pPr>
            <w:r>
              <w:rPr>
                <w:b/>
                <w:bCs/>
                <w:spacing w:val="-4"/>
              </w:rPr>
              <w:t>数字经济战略</w:t>
            </w:r>
          </w:p>
        </w:tc>
      </w:tr>
      <w:tr>
        <w:trPr>
          <w:trHeight w:val="309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525"/>
              <w:spacing w:before="68" w:line="220" w:lineRule="auto"/>
              <w:rPr/>
            </w:pPr>
            <w:r>
              <w:rPr>
                <w:spacing w:val="9"/>
              </w:rPr>
              <w:t>美国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982"/>
              <w:spacing w:before="68" w:line="219" w:lineRule="auto"/>
              <w:rPr/>
            </w:pPr>
            <w:r>
              <w:rPr>
                <w:spacing w:val="1"/>
              </w:rPr>
              <w:t>先进制造战略、工业互联网</w:t>
            </w:r>
          </w:p>
        </w:tc>
      </w:tr>
      <w:tr>
        <w:trPr>
          <w:trHeight w:val="309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525"/>
              <w:spacing w:before="72" w:line="222" w:lineRule="auto"/>
              <w:rPr/>
            </w:pPr>
            <w:r>
              <w:rPr>
                <w:spacing w:val="9"/>
              </w:rPr>
              <w:t>德国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1213"/>
              <w:spacing w:before="69" w:line="219" w:lineRule="auto"/>
              <w:rPr/>
            </w:pPr>
            <w:r>
              <w:rPr>
                <w:spacing w:val="-1"/>
              </w:rPr>
              <w:t>工业4.0、数字化战略</w:t>
            </w:r>
          </w:p>
        </w:tc>
      </w:tr>
      <w:tr>
        <w:trPr>
          <w:trHeight w:val="299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525"/>
              <w:spacing w:before="60" w:line="220" w:lineRule="auto"/>
              <w:rPr/>
            </w:pPr>
            <w:r>
              <w:rPr>
                <w:spacing w:val="9"/>
              </w:rPr>
              <w:t>英国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982"/>
              <w:spacing w:before="60" w:line="219" w:lineRule="auto"/>
              <w:rPr/>
            </w:pPr>
            <w:r>
              <w:rPr>
                <w:spacing w:val="-1"/>
              </w:rPr>
              <w:t>2015—2018年数字经济战略</w:t>
            </w:r>
          </w:p>
        </w:tc>
      </w:tr>
      <w:tr>
        <w:trPr>
          <w:trHeight w:val="309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434"/>
              <w:spacing w:before="71" w:line="219" w:lineRule="auto"/>
              <w:rPr/>
            </w:pPr>
            <w:r>
              <w:rPr>
                <w:spacing w:val="-2"/>
              </w:rPr>
              <w:t>加拿大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1302"/>
              <w:spacing w:before="71" w:line="219" w:lineRule="auto"/>
              <w:rPr/>
            </w:pPr>
            <w:r>
              <w:rPr>
                <w:spacing w:val="1"/>
              </w:rPr>
              <w:t>数字加拿大150计划</w:t>
            </w:r>
          </w:p>
        </w:tc>
      </w:tr>
      <w:tr>
        <w:trPr>
          <w:trHeight w:val="299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345"/>
              <w:spacing w:before="62" w:line="219" w:lineRule="auto"/>
              <w:rPr/>
            </w:pPr>
            <w:r>
              <w:rPr>
                <w:spacing w:val="-2"/>
              </w:rPr>
              <w:t>澳大利亚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1522"/>
              <w:spacing w:before="62" w:line="219" w:lineRule="auto"/>
              <w:rPr/>
            </w:pPr>
            <w:r>
              <w:rPr>
                <w:spacing w:val="-2"/>
              </w:rPr>
              <w:t>数字经济战略</w:t>
            </w:r>
          </w:p>
        </w:tc>
      </w:tr>
      <w:tr>
        <w:trPr>
          <w:trHeight w:val="309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525"/>
              <w:spacing w:before="72" w:line="219" w:lineRule="auto"/>
              <w:rPr/>
            </w:pPr>
            <w:r>
              <w:rPr>
                <w:spacing w:val="8"/>
              </w:rPr>
              <w:t>日本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1522"/>
              <w:spacing w:before="72" w:line="219" w:lineRule="auto"/>
              <w:rPr/>
            </w:pPr>
            <w:r>
              <w:rPr>
                <w:spacing w:val="-2"/>
              </w:rPr>
              <w:t>制造业白皮书</w:t>
            </w:r>
          </w:p>
        </w:tc>
      </w:tr>
      <w:tr>
        <w:trPr>
          <w:trHeight w:val="309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525"/>
              <w:spacing w:before="74" w:line="220" w:lineRule="auto"/>
              <w:rPr/>
            </w:pPr>
            <w:r>
              <w:rPr>
                <w:spacing w:val="9"/>
              </w:rPr>
              <w:t>韩国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1482"/>
              <w:spacing w:before="74" w:line="220" w:lineRule="auto"/>
              <w:rPr/>
            </w:pPr>
            <w:r>
              <w:rPr>
                <w:spacing w:val="-1"/>
              </w:rPr>
              <w:t>制造业创新3.0</w:t>
            </w:r>
          </w:p>
        </w:tc>
      </w:tr>
      <w:tr>
        <w:trPr>
          <w:trHeight w:val="309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434"/>
              <w:spacing w:before="75" w:line="220" w:lineRule="auto"/>
              <w:rPr/>
            </w:pPr>
            <w:r>
              <w:rPr>
                <w:spacing w:val="-2"/>
              </w:rPr>
              <w:t>俄罗斯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1252"/>
              <w:spacing w:before="75" w:line="219" w:lineRule="auto"/>
              <w:rPr/>
            </w:pPr>
            <w:r>
              <w:rPr>
                <w:spacing w:val="-1"/>
              </w:rPr>
              <w:t>经济数字化转型战略</w:t>
            </w:r>
          </w:p>
        </w:tc>
      </w:tr>
      <w:tr>
        <w:trPr>
          <w:trHeight w:val="309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525"/>
              <w:spacing w:before="76" w:line="220" w:lineRule="auto"/>
              <w:rPr/>
            </w:pPr>
            <w:r>
              <w:rPr>
                <w:spacing w:val="21"/>
              </w:rPr>
              <w:t>中国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262"/>
              <w:spacing w:before="76" w:line="219" w:lineRule="auto"/>
              <w:rPr/>
            </w:pPr>
            <w:r>
              <w:rPr>
                <w:spacing w:val="5"/>
              </w:rPr>
              <w:t>“十四五”数字经济发展规划、工业互联网</w:t>
            </w:r>
          </w:p>
        </w:tc>
      </w:tr>
      <w:tr>
        <w:trPr>
          <w:trHeight w:val="300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525"/>
              <w:spacing w:before="70" w:line="223" w:lineRule="auto"/>
              <w:rPr/>
            </w:pPr>
            <w:r>
              <w:rPr>
                <w:spacing w:val="7"/>
              </w:rPr>
              <w:t>巴西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1522"/>
              <w:spacing w:before="67" w:line="219" w:lineRule="auto"/>
              <w:rPr/>
            </w:pPr>
            <w:r>
              <w:rPr>
                <w:spacing w:val="-2"/>
              </w:rPr>
              <w:t>效率巴西战略</w:t>
            </w:r>
          </w:p>
        </w:tc>
      </w:tr>
      <w:tr>
        <w:trPr>
          <w:trHeight w:val="304" w:hRule="atLeast"/>
        </w:trPr>
        <w:tc>
          <w:tcPr>
            <w:tcW w:w="1432" w:type="dxa"/>
            <w:vAlign w:val="top"/>
          </w:tcPr>
          <w:p>
            <w:pPr>
              <w:pStyle w:val="TableText"/>
              <w:ind w:left="254"/>
              <w:spacing w:before="66" w:line="219" w:lineRule="auto"/>
              <w:rPr/>
            </w:pPr>
            <w:r>
              <w:rPr>
                <w:spacing w:val="3"/>
              </w:rPr>
              <w:t>沙特阿拉伯</w:t>
            </w:r>
          </w:p>
        </w:tc>
        <w:tc>
          <w:tcPr>
            <w:tcW w:w="4147" w:type="dxa"/>
            <w:vAlign w:val="top"/>
          </w:tcPr>
          <w:p>
            <w:pPr>
              <w:pStyle w:val="TableText"/>
              <w:ind w:left="532"/>
              <w:spacing w:before="67" w:line="219" w:lineRule="auto"/>
              <w:rPr/>
            </w:pPr>
            <w:r>
              <w:rPr>
                <w:spacing w:val="5"/>
              </w:rPr>
              <w:t>“2030年愿景”助力数字化经济发展</w:t>
            </w:r>
          </w:p>
        </w:tc>
      </w:tr>
    </w:tbl>
    <w:p>
      <w:pPr>
        <w:pStyle w:val="BodyText"/>
        <w:spacing w:line="253" w:lineRule="auto"/>
        <w:rPr/>
      </w:pPr>
      <w:r/>
    </w:p>
    <w:p>
      <w:pPr>
        <w:ind w:left="10" w:firstLine="429"/>
        <w:spacing w:before="68" w:line="3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综观新冠肺炎疫情暴发后的全球经济表现，数字经济发展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势头仍然强劲，已经成为全球经济新的增长极。如图2-1所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示，2015—2021年，数字经济的增速高于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3"/>
        </w:rPr>
        <w:t>增速以及第二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产业和第三产业增速。未来，数字经济将成为我国经济逆势崛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起的重要引擎。2021年颁布的《“十四五”数字经济发展规</w:t>
      </w:r>
    </w:p>
    <w:p>
      <w:pPr>
        <w:ind w:left="1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划》提出，到2025年数据要素市场体系初步建立，数据资源</w:t>
      </w:r>
    </w:p>
    <w:p>
      <w:pPr>
        <w:pStyle w:val="BodyText"/>
        <w:spacing w:line="366" w:lineRule="auto"/>
        <w:rPr/>
      </w:pPr>
      <w:r/>
    </w:p>
    <w:p>
      <w:pPr>
        <w:ind w:left="10"/>
        <w:spacing w:before="59" w:line="216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5"/>
        </w:rPr>
        <w:t>①</w:t>
      </w:r>
      <w:r>
        <w:rPr>
          <w:rFonts w:ascii="SimSun" w:hAnsi="SimSun" w:eastAsia="SimSun" w:cs="SimSun"/>
          <w:sz w:val="18"/>
          <w:szCs w:val="18"/>
          <w:spacing w:val="6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5"/>
        </w:rPr>
        <w:t>习近平：《不断做强做优做大我国数字经济》,《求是》2022年第2期。</w:t>
      </w:r>
    </w:p>
    <w:p>
      <w:pPr>
        <w:pStyle w:val="BodyText"/>
        <w:spacing w:line="389" w:lineRule="auto"/>
        <w:rPr/>
      </w:pPr>
      <w:r/>
    </w:p>
    <w:p>
      <w:pPr>
        <w:ind w:left="2950"/>
        <w:spacing w:before="50" w:line="218" w:lineRule="auto"/>
        <w:rPr>
          <w:rFonts w:ascii="SimSun" w:hAnsi="SimSun" w:eastAsia="SimSun" w:cs="SimSu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5"/>
        </w:rPr>
        <w:t>第二讲</w:t>
      </w:r>
      <w:r>
        <w:rPr>
          <w:rFonts w:ascii="YouYuan" w:hAnsi="YouYuan" w:eastAsia="YouYuan" w:cs="YouYuan"/>
          <w:sz w:val="15"/>
          <w:szCs w:val="15"/>
          <w:spacing w:val="-5"/>
        </w:rPr>
        <w:t xml:space="preserve">  </w:t>
      </w:r>
      <w:r>
        <w:rPr>
          <w:rFonts w:ascii="YouYuan" w:hAnsi="YouYuan" w:eastAsia="YouYuan" w:cs="YouYuan"/>
          <w:sz w:val="15"/>
          <w:szCs w:val="15"/>
          <w:spacing w:val="-5"/>
        </w:rPr>
        <w:t>数据确权和分类分级管理</w:t>
      </w:r>
      <w:r>
        <w:rPr>
          <w:rFonts w:ascii="YouYuan" w:hAnsi="YouYuan" w:eastAsia="YouYuan" w:cs="YouYuan"/>
          <w:sz w:val="15"/>
          <w:szCs w:val="15"/>
          <w:spacing w:val="4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5"/>
          <w:position w:val="-4"/>
        </w:rPr>
        <w:t>029</w:t>
      </w:r>
    </w:p>
    <w:p>
      <w:pPr>
        <w:spacing w:line="218" w:lineRule="auto"/>
        <w:sectPr>
          <w:pgSz w:w="7140" w:h="11250"/>
          <w:pgMar w:top="400" w:right="888" w:bottom="400" w:left="619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spacing w:before="69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体系基本建成，利用数据资源推动研发、生产、流通、服务、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消费全价值链协同。虽然在未来短短几年之间初步建立数据市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场的难度较大，但如果能真正实现这个目标，将极大提升</w:t>
      </w:r>
      <w:r>
        <w:rPr>
          <w:rFonts w:ascii="SimSun" w:hAnsi="SimSun" w:eastAsia="SimSun" w:cs="SimSun"/>
          <w:sz w:val="21"/>
          <w:szCs w:val="21"/>
          <w:spacing w:val="-2"/>
        </w:rPr>
        <w:t>我国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数字经济的国际竞争力。</w:t>
      </w:r>
    </w:p>
    <w:p>
      <w:pPr>
        <w:pStyle w:val="BodyText"/>
        <w:spacing w:line="288" w:lineRule="auto"/>
        <w:rPr/>
      </w:pPr>
      <w:r/>
    </w:p>
    <w:p>
      <w:pPr>
        <w:ind w:left="110"/>
        <w:spacing w:before="48" w:line="22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11"/>
        </w:rPr>
        <w:t>(单位：%)</w:t>
      </w:r>
    </w:p>
    <w:p>
      <w:pPr>
        <w:ind w:firstLine="20"/>
        <w:spacing w:before="4" w:line="2456" w:lineRule="exact"/>
        <w:rPr/>
      </w:pPr>
      <w:r>
        <w:rPr>
          <w:position w:val="-49"/>
        </w:rPr>
        <w:pict>
          <v:group id="_x0000_s32" style="mso-position-vertical-relative:line;mso-position-horizontal-relative:char;width:278.15pt;height:122.8pt;" filled="false" stroked="false" coordsize="5562,2456" coordorigin="0,0">
            <v:shape id="_x0000_s34" style="position:absolute;left:0;top:0;width:5300;height:2421;" filled="false" stroked="false" type="#_x0000_t75">
              <v:imagedata o:title="" r:id="rId81"/>
            </v:shape>
            <v:shape id="_x0000_s36" style="position:absolute;left:399;top:2286;width:5182;height:1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2"/>
                        <w:position w:val="-1"/>
                      </w:rPr>
                      <w:t>2015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7"/>
                        <w:position w:val="-1"/>
                      </w:rPr>
                      <w:t xml:space="preserve">        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2"/>
                      </w:rPr>
                      <w:t>2016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1"/>
                      </w:rPr>
                      <w:t xml:space="preserve">        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2"/>
                        <w:position w:val="-1"/>
                      </w:rPr>
                      <w:t>2017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6"/>
                        <w:position w:val="-1"/>
                      </w:rPr>
                      <w:t xml:space="preserve">       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color w:val="FFFFFF"/>
                        <w:spacing w:val="2"/>
                      </w:rPr>
                      <w:t>2018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color w:val="FFFFFF"/>
                        <w:spacing w:val="6"/>
                      </w:rPr>
                      <w:t xml:space="preserve">       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color w:val="FFFFFF"/>
                        <w:spacing w:val="2"/>
                      </w:rPr>
                      <w:t>2019              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2"/>
                      </w:rPr>
                      <w:t>2021(年份)</w:t>
                    </w:r>
                  </w:p>
                </w:txbxContent>
              </v:textbox>
            </v:shape>
          </v:group>
        </w:pict>
      </w:r>
    </w:p>
    <w:p>
      <w:pPr>
        <w:spacing w:line="120" w:lineRule="exact"/>
        <w:rPr/>
      </w:pPr>
      <w:r/>
    </w:p>
    <w:p>
      <w:pPr>
        <w:spacing w:line="120" w:lineRule="exact"/>
        <w:sectPr>
          <w:pgSz w:w="7160" w:h="11280"/>
          <w:pgMar w:top="400" w:right="785" w:bottom="400" w:left="649" w:header="0" w:footer="0" w:gutter="0"/>
          <w:cols w:equalWidth="0" w:num="1">
            <w:col w:w="5725" w:space="0"/>
          </w:cols>
        </w:sectPr>
        <w:rPr/>
      </w:pPr>
    </w:p>
    <w:p>
      <w:pPr>
        <w:ind w:left="439"/>
        <w:spacing w:before="31" w:line="221" w:lineRule="auto"/>
        <w:rPr>
          <w:rFonts w:ascii="SimSun" w:hAnsi="SimSun" w:eastAsia="SimSun" w:cs="SimSu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1"/>
        </w:rPr>
        <w:t>——GDP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</w:rPr>
        <w:t xml:space="preserve">  </w:t>
      </w:r>
      <w:r>
        <w:rPr>
          <w:rFonts w:ascii="SimSun" w:hAnsi="SimSun" w:eastAsia="SimSun" w:cs="SimSun"/>
          <w:sz w:val="15"/>
          <w:szCs w:val="15"/>
          <w:spacing w:val="-1"/>
        </w:rPr>
        <w:t>增速</w:t>
      </w:r>
    </w:p>
    <w:p>
      <w:pPr>
        <w:pStyle w:val="BodyText"/>
        <w:ind w:left="439"/>
        <w:spacing w:before="39" w:line="184" w:lineRule="auto"/>
        <w:rPr>
          <w:rFonts w:ascii="SimSun" w:hAnsi="SimSun" w:eastAsia="SimSun" w:cs="SimSun"/>
          <w:sz w:val="15"/>
          <w:szCs w:val="15"/>
        </w:rPr>
      </w:pPr>
      <w:r>
        <w:rPr>
          <w:sz w:val="15"/>
          <w:szCs w:val="15"/>
          <w:spacing w:val="-6"/>
        </w:rPr>
        <w:t>——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6"/>
        </w:rPr>
        <w:t>第三产业增速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8" w:line="220" w:lineRule="exact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  <w:position w:val="5"/>
        </w:rPr>
        <w:t>——第一产业增速</w:t>
      </w:r>
    </w:p>
    <w:p>
      <w:pPr>
        <w:ind w:left="10"/>
        <w:spacing w:line="184" w:lineRule="auto"/>
        <w:rPr>
          <w:rFonts w:ascii="SimSun" w:hAnsi="SimSun" w:eastAsia="SimSun" w:cs="SimSu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4"/>
        </w:rPr>
        <w:t>—      </w:t>
      </w:r>
      <w:r>
        <w:rPr>
          <w:rFonts w:ascii="SimSun" w:hAnsi="SimSun" w:eastAsia="SimSun" w:cs="SimSun"/>
          <w:sz w:val="15"/>
          <w:szCs w:val="15"/>
          <w:spacing w:val="-4"/>
        </w:rPr>
        <w:t>数字经济增速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8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——第二产业增速</w:t>
      </w:r>
    </w:p>
    <w:p>
      <w:pPr>
        <w:spacing w:line="219" w:lineRule="auto"/>
        <w:sectPr>
          <w:type w:val="continuous"/>
          <w:pgSz w:w="7160" w:h="11280"/>
          <w:pgMar w:top="400" w:right="785" w:bottom="400" w:left="649" w:header="0" w:footer="0" w:gutter="0"/>
          <w:cols w:equalWidth="0" w:num="3">
            <w:col w:w="2070" w:space="100"/>
            <w:col w:w="1621" w:space="100"/>
            <w:col w:w="1835" w:space="0"/>
          </w:cols>
        </w:sectPr>
        <w:rPr>
          <w:rFonts w:ascii="SimSun" w:hAnsi="SimSun" w:eastAsia="SimSun" w:cs="SimSun"/>
          <w:sz w:val="15"/>
          <w:szCs w:val="15"/>
        </w:rPr>
      </w:pPr>
    </w:p>
    <w:p>
      <w:pPr>
        <w:ind w:left="439"/>
        <w:spacing w:before="220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5"/>
        </w:rPr>
        <w:t>图2</w:t>
      </w:r>
      <w:r>
        <w:rPr>
          <w:rFonts w:ascii="SimHei" w:hAnsi="SimHei" w:eastAsia="SimHei" w:cs="SimHei"/>
          <w:sz w:val="15"/>
          <w:szCs w:val="15"/>
          <w:spacing w:val="-39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5"/>
        </w:rPr>
        <w:t>-</w:t>
      </w:r>
      <w:r>
        <w:rPr>
          <w:rFonts w:ascii="SimHei" w:hAnsi="SimHei" w:eastAsia="SimHei" w:cs="SimHei"/>
          <w:sz w:val="15"/>
          <w:szCs w:val="15"/>
          <w:spacing w:val="-28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5"/>
        </w:rPr>
        <w:t>1</w:t>
      </w:r>
      <w:r>
        <w:rPr>
          <w:rFonts w:ascii="SimHei" w:hAnsi="SimHei" w:eastAsia="SimHei" w:cs="SimHei"/>
          <w:sz w:val="15"/>
          <w:szCs w:val="15"/>
          <w:spacing w:val="75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5"/>
        </w:rPr>
        <w:t>2015—2021</w:t>
      </w:r>
      <w:r>
        <w:rPr>
          <w:rFonts w:ascii="SimHei" w:hAnsi="SimHei" w:eastAsia="SimHei" w:cs="SimHei"/>
          <w:sz w:val="15"/>
          <w:szCs w:val="15"/>
          <w:spacing w:val="59"/>
          <w:w w:val="10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5"/>
        </w:rPr>
        <w:t>年中国数字经济与</w:t>
      </w:r>
      <w:r>
        <w:rPr>
          <w:rFonts w:ascii="SimHei" w:hAnsi="SimHei" w:eastAsia="SimHei" w:cs="SimHei"/>
          <w:sz w:val="15"/>
          <w:szCs w:val="15"/>
          <w:spacing w:val="-40"/>
        </w:rPr>
        <w:t xml:space="preserve"> </w:t>
      </w:r>
      <w:r>
        <w:rPr>
          <w:rFonts w:ascii="SimSun" w:hAnsi="SimSun" w:eastAsia="SimSun" w:cs="SimSun"/>
          <w:sz w:val="15"/>
          <w:szCs w:val="15"/>
        </w:rPr>
        <w:t>GDP</w:t>
      </w:r>
      <w:r>
        <w:rPr>
          <w:rFonts w:ascii="SimSun" w:hAnsi="SimSun" w:eastAsia="SimSun" w:cs="SimSun"/>
          <w:sz w:val="15"/>
          <w:szCs w:val="15"/>
          <w:spacing w:val="74"/>
          <w:w w:val="10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5"/>
        </w:rPr>
        <w:t>及三次产业的</w:t>
      </w:r>
      <w:r>
        <w:rPr>
          <w:rFonts w:ascii="SimHei" w:hAnsi="SimHei" w:eastAsia="SimHei" w:cs="SimHei"/>
          <w:sz w:val="15"/>
          <w:szCs w:val="15"/>
          <w:spacing w:val="4"/>
        </w:rPr>
        <w:t>增速比较</w:t>
      </w:r>
    </w:p>
    <w:p>
      <w:pPr>
        <w:spacing w:before="130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3"/>
        </w:rPr>
        <w:t>注：作者根据公开数据制作。</w:t>
      </w:r>
    </w:p>
    <w:p>
      <w:pPr>
        <w:spacing w:before="41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1"/>
        </w:rPr>
        <w:t>数据来源：中国国家统计局、中国信息通讯研究院。</w:t>
      </w:r>
    </w:p>
    <w:p>
      <w:pPr>
        <w:pStyle w:val="BodyText"/>
        <w:spacing w:line="479" w:lineRule="auto"/>
        <w:rPr/>
      </w:pPr>
      <w:r/>
    </w:p>
    <w:p>
      <w:pPr>
        <w:ind w:left="439"/>
        <w:spacing w:before="69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5"/>
        </w:rPr>
        <w:t>(二)数字经济的整体架构</w:t>
      </w:r>
    </w:p>
    <w:p>
      <w:pPr>
        <w:pStyle w:val="BodyText"/>
        <w:spacing w:line="301" w:lineRule="auto"/>
        <w:rPr/>
      </w:pPr>
      <w:r/>
    </w:p>
    <w:p>
      <w:pPr>
        <w:ind w:right="82" w:firstLine="439"/>
        <w:spacing w:before="68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关于数字经济的内涵界定，很多人会感到疑虑，即生活中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的网络消费、线下消费等各种形式消费是否属于数字经济。要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回答这个问题，必须从整体上把握数字经济的架构。数字经济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的架构包括两个部分，具体如图2-2所示。</w:t>
      </w:r>
    </w:p>
    <w:p>
      <w:pPr>
        <w:ind w:left="439"/>
        <w:spacing w:before="19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第一部分称为技术层，包括数字芯片、操作系统、数据</w:t>
      </w:r>
    </w:p>
    <w:p>
      <w:pPr>
        <w:pStyle w:val="BodyText"/>
        <w:spacing w:line="397" w:lineRule="auto"/>
        <w:rPr/>
      </w:pPr>
      <w:r/>
    </w:p>
    <w:p>
      <w:pPr>
        <w:spacing w:before="49" w:line="172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5"/>
          <w:position w:val="-1"/>
        </w:rPr>
        <w:t>030</w:t>
      </w:r>
      <w:r>
        <w:rPr>
          <w:rFonts w:ascii="SimSun" w:hAnsi="SimSun" w:eastAsia="SimSun" w:cs="SimSun"/>
          <w:sz w:val="15"/>
          <w:szCs w:val="15"/>
          <w:spacing w:val="9"/>
          <w:position w:val="-1"/>
        </w:rPr>
        <w:t xml:space="preserve">    </w:t>
      </w:r>
      <w:r>
        <w:rPr>
          <w:rFonts w:ascii="SimSun" w:hAnsi="SimSun" w:eastAsia="SimSun" w:cs="SimSun"/>
          <w:sz w:val="15"/>
          <w:szCs w:val="15"/>
          <w:spacing w:val="-5"/>
        </w:rPr>
        <w:t>数字经济前沿八讲</w:t>
      </w:r>
    </w:p>
    <w:p>
      <w:pPr>
        <w:spacing w:line="172" w:lineRule="auto"/>
        <w:sectPr>
          <w:type w:val="continuous"/>
          <w:pgSz w:w="7160" w:h="11280"/>
          <w:pgMar w:top="400" w:right="785" w:bottom="400" w:left="649" w:header="0" w:footer="0" w:gutter="0"/>
          <w:cols w:equalWidth="0" w:num="1">
            <w:col w:w="5725" w:space="0"/>
          </w:cols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288" w:lineRule="auto"/>
        <w:rPr/>
      </w:pPr>
      <w:r/>
    </w:p>
    <w:p>
      <w:pPr>
        <w:pStyle w:val="BodyText"/>
        <w:ind w:firstLine="9"/>
        <w:spacing w:line="1650" w:lineRule="exact"/>
        <w:rPr/>
      </w:pPr>
      <w:r>
        <w:rPr>
          <w:position w:val="-33"/>
        </w:rPr>
        <w:pict>
          <v:group id="_x0000_s38" style="mso-position-vertical-relative:line;mso-position-horizontal-relative:char;width:279.5pt;height:82.55pt;" filled="false" stroked="false" coordsize="5590,1651" coordorigin="0,0">
            <v:shape id="_x0000_s40" style="position:absolute;left:0;top:0;width:5590;height:1651;" filled="false" stroked="false" type="#_x0000_t75">
              <v:imagedata o:title="" r:id="rId82"/>
            </v:shape>
            <v:shape id="_x0000_s42" style="position:absolute;left:90;top:155;width:5002;height:143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09"/>
                      <w:spacing w:before="19" w:line="214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1"/>
                      </w:rPr>
                      <w:t>政务应用</w:t>
                    </w:r>
                  </w:p>
                  <w:p>
                    <w:pPr>
                      <w:ind w:left="1080"/>
                      <w:spacing w:line="22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10"/>
                        <w:w w:val="89"/>
                      </w:rPr>
                      <w:t>智能制造</w:t>
                    </w:r>
                  </w:p>
                  <w:p>
                    <w:pPr>
                      <w:ind w:left="4280"/>
                      <w:spacing w:before="194" w:line="185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10"/>
                      </w:rPr>
                      <w:t>政务互联网</w:t>
                    </w:r>
                  </w:p>
                  <w:p>
                    <w:pPr>
                      <w:ind w:left="20"/>
                      <w:spacing w:line="233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Hei" w:hAnsi="SimHei" w:eastAsia="SimHei" w:cs="SimHei"/>
                        <w:sz w:val="13"/>
                        <w:szCs w:val="13"/>
                        <w:color w:val="FFFFFF"/>
                        <w:spacing w:val="-18"/>
                        <w:w w:val="94"/>
                        <w:position w:val="-1"/>
                      </w:rPr>
                      <w:t>边缘计算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  <w:color w:val="FFFFFF"/>
                        <w:spacing w:val="-18"/>
                        <w:w w:val="94"/>
                        <w:position w:val="-1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8"/>
                        <w:w w:val="94"/>
                      </w:rPr>
                      <w:t>智能设备「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18"/>
                        <w:w w:val="94"/>
                      </w:rPr>
                      <w:t>能力社区</w:t>
                    </w:r>
                  </w:p>
                  <w:p>
                    <w:pPr>
                      <w:spacing w:line="32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09"/>
                      <w:spacing w:before="65"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21"/>
                        <w:w w:val="85"/>
                      </w:rPr>
                      <w:t>硬件：芯片</w:t>
                    </w:r>
                  </w:p>
                </w:txbxContent>
              </v:textbox>
            </v:shape>
            <v:shape id="_x0000_s44" style="position:absolute;left:1449;top:1225;width:229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530"/>
                      <w:spacing w:before="20" w:line="211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15"/>
                      </w:rPr>
                      <w:t>数字基础设施(技术生态)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3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1"/>
                      </w:rPr>
                      <w:t>软件：操作系统，数据库        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1"/>
                      </w:rPr>
                      <w:t>云</w:t>
                    </w:r>
                  </w:p>
                </w:txbxContent>
              </v:textbox>
            </v:shape>
            <v:shape id="_x0000_s46" style="position:absolute;left:2040;top:655;width:1545;height:3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9"/>
                      <w:spacing w:before="20" w:line="22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8"/>
                      </w:rPr>
                      <w:t>用户互联网</w:t>
                    </w:r>
                  </w:p>
                  <w:p>
                    <w:pPr>
                      <w:spacing w:before="3" w:line="219" w:lineRule="auto"/>
                      <w:jc w:val="right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LiSu" w:hAnsi="LiSu" w:eastAsia="LiSu" w:cs="LiSu"/>
                        <w:sz w:val="13"/>
                        <w:szCs w:val="13"/>
                        <w:spacing w:val="-15"/>
                        <w:w w:val="94"/>
                      </w:rPr>
                      <w:t>移动互联：02</w:t>
                    </w:r>
                    <w:r>
                      <w:rPr>
                        <w:rFonts w:ascii="LiSu" w:hAnsi="LiSu" w:eastAsia="LiSu" w:cs="LiSu"/>
                        <w:sz w:val="13"/>
                        <w:szCs w:val="13"/>
                        <w:spacing w:val="-14"/>
                        <w:w w:val="94"/>
                      </w:rPr>
                      <w:t>0</w:t>
                    </w:r>
                    <w:r>
                      <w:rPr>
                        <w:rFonts w:ascii="LiSu" w:hAnsi="LiSu" w:eastAsia="LiSu" w:cs="LiSu"/>
                        <w:sz w:val="13"/>
                        <w:szCs w:val="13"/>
                        <w:spacing w:val="-14"/>
                        <w:w w:val="9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4"/>
                        <w:w w:val="94"/>
                      </w:rPr>
                      <w:t>智能于机等设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7"/>
                        <w:w w:val="94"/>
                      </w:rPr>
                      <w:t>备</w:t>
                    </w:r>
                  </w:p>
                </w:txbxContent>
              </v:textbox>
            </v:shape>
            <v:shape id="_x0000_s48" style="position:absolute;left:2110;top:118;width:646;height:37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191" w:lineRule="auto"/>
                      <w:jc w:val="righ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color w:val="FFFFFF"/>
                        <w:spacing w:val="-19"/>
                        <w:w w:val="88"/>
                      </w:rPr>
                      <w:t>就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color w:val="FFFFFF"/>
                        <w:spacing w:val="-18"/>
                        <w:w w:val="88"/>
                      </w:rPr>
                      <w:t>生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color w:val="FFFFFF"/>
                        <w:spacing w:val="-8"/>
                        <w:w w:val="88"/>
                      </w:rPr>
                      <w:t>活</w:t>
                    </w:r>
                  </w:p>
                  <w:p>
                    <w:pPr>
                      <w:ind w:left="20"/>
                      <w:spacing w:line="22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3"/>
                        <w:w w:val="92"/>
                      </w:rPr>
                      <w:t>用户互联网</w:t>
                    </w:r>
                  </w:p>
                </w:txbxContent>
              </v:textbox>
            </v:shape>
            <v:shape id="_x0000_s50" style="position:absolute;left:280;top:645;width:1155;height:1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9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6"/>
                      </w:rPr>
                      <w:t>农业、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57"/>
                        <w:w w:val="10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6"/>
                      </w:rPr>
                      <w:t>产业互联网</w:t>
                    </w:r>
                  </w:p>
                </w:txbxContent>
              </v:textbox>
            </v:shape>
            <v:shape id="_x0000_s52" style="position:absolute;left:2859;top:89;width:505;height:2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color w:val="FFFFFF"/>
                        <w:spacing w:val="-10"/>
                        <w:w w:val="73"/>
                      </w:rPr>
                      <w:t>应用TOC</w:t>
                    </w:r>
                  </w:p>
                </w:txbxContent>
              </v:textbox>
            </v:shape>
            <v:shape id="_x0000_s54" style="position:absolute;left:4669;top:1343;width:465;height:2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4" w:lineRule="auto"/>
                      <w:jc w:val="right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31"/>
                        <w:w w:val="82"/>
                      </w:rPr>
                      <w:t>网：5</w:t>
                    </w: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7"/>
                        <w:w w:val="82"/>
                      </w:rPr>
                      <w:t>C</w:t>
                    </w:r>
                  </w:p>
                </w:txbxContent>
              </v:textbox>
            </v:shape>
            <v:shape id="_x0000_s56" style="position:absolute;left:2970;top:315;width:540;height:1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0" w:lineRule="auto"/>
                      <w:jc w:val="right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2"/>
                        <w:w w:val="86"/>
                      </w:rPr>
                      <w:t>用户互联网</w:t>
                    </w:r>
                  </w:p>
                </w:txbxContent>
              </v:textbox>
            </v:shape>
            <v:shape id="_x0000_s58" style="position:absolute;left:4880;top:816;width:455;height:1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21" w:lineRule="auto"/>
                      <w:jc w:val="right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3"/>
                        <w:w w:val="88"/>
                      </w:rPr>
                      <w:t>智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2"/>
                        <w:w w:val="88"/>
                      </w:rPr>
                      <w:t>能设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7"/>
                        <w:w w:val="88"/>
                      </w:rPr>
                      <w:t>备</w:t>
                    </w:r>
                  </w:p>
                </w:txbxContent>
              </v:textbox>
            </v:shape>
          </v:group>
        </w:pict>
      </w:r>
    </w:p>
    <w:p>
      <w:pPr>
        <w:ind w:left="1961"/>
        <w:spacing w:before="182" w:line="222" w:lineRule="auto"/>
        <w:rPr>
          <w:rFonts w:ascii="SimHei" w:hAnsi="SimHei" w:eastAsia="SimHei" w:cs="SimHei"/>
          <w:sz w:val="13"/>
          <w:szCs w:val="13"/>
        </w:rPr>
      </w:pP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图</w:t>
      </w:r>
      <w:r>
        <w:rPr>
          <w:rFonts w:ascii="SimHei" w:hAnsi="SimHei" w:eastAsia="SimHei" w:cs="SimHei"/>
          <w:sz w:val="13"/>
          <w:szCs w:val="13"/>
          <w:spacing w:val="-16"/>
        </w:rPr>
        <w:t xml:space="preserve">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2</w:t>
      </w:r>
      <w:r>
        <w:rPr>
          <w:rFonts w:ascii="SimHei" w:hAnsi="SimHei" w:eastAsia="SimHei" w:cs="SimHei"/>
          <w:sz w:val="13"/>
          <w:szCs w:val="13"/>
          <w:spacing w:val="-19"/>
        </w:rPr>
        <w:t xml:space="preserve">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-</w:t>
      </w:r>
      <w:r>
        <w:rPr>
          <w:rFonts w:ascii="SimHei" w:hAnsi="SimHei" w:eastAsia="SimHei" w:cs="SimHei"/>
          <w:sz w:val="13"/>
          <w:szCs w:val="13"/>
          <w:spacing w:val="-17"/>
        </w:rPr>
        <w:t xml:space="preserve">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2</w:t>
      </w:r>
      <w:r>
        <w:rPr>
          <w:rFonts w:ascii="SimHei" w:hAnsi="SimHei" w:eastAsia="SimHei" w:cs="SimHei"/>
          <w:sz w:val="13"/>
          <w:szCs w:val="13"/>
          <w:spacing w:val="13"/>
        </w:rPr>
        <w:t xml:space="preserve"> 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数</w:t>
      </w:r>
      <w:r>
        <w:rPr>
          <w:rFonts w:ascii="SimHei" w:hAnsi="SimHei" w:eastAsia="SimHei" w:cs="SimHei"/>
          <w:sz w:val="13"/>
          <w:szCs w:val="13"/>
          <w:spacing w:val="-21"/>
        </w:rPr>
        <w:t xml:space="preserve">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字</w:t>
      </w:r>
      <w:r>
        <w:rPr>
          <w:rFonts w:ascii="SimHei" w:hAnsi="SimHei" w:eastAsia="SimHei" w:cs="SimHei"/>
          <w:sz w:val="13"/>
          <w:szCs w:val="13"/>
          <w:spacing w:val="-26"/>
        </w:rPr>
        <w:t xml:space="preserve">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经</w:t>
      </w:r>
      <w:r>
        <w:rPr>
          <w:rFonts w:ascii="SimHei" w:hAnsi="SimHei" w:eastAsia="SimHei" w:cs="SimHei"/>
          <w:sz w:val="13"/>
          <w:szCs w:val="13"/>
          <w:spacing w:val="-25"/>
        </w:rPr>
        <w:t xml:space="preserve">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济</w:t>
      </w:r>
      <w:r>
        <w:rPr>
          <w:rFonts w:ascii="SimHei" w:hAnsi="SimHei" w:eastAsia="SimHei" w:cs="SimHei"/>
          <w:sz w:val="13"/>
          <w:szCs w:val="13"/>
          <w:spacing w:val="-20"/>
        </w:rPr>
        <w:t xml:space="preserve">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的</w:t>
      </w:r>
      <w:r>
        <w:rPr>
          <w:rFonts w:ascii="SimHei" w:hAnsi="SimHei" w:eastAsia="SimHei" w:cs="SimHei"/>
          <w:sz w:val="13"/>
          <w:szCs w:val="13"/>
          <w:spacing w:val="-25"/>
        </w:rPr>
        <w:t xml:space="preserve">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架</w:t>
      </w:r>
      <w:r>
        <w:rPr>
          <w:rFonts w:ascii="SimHei" w:hAnsi="SimHei" w:eastAsia="SimHei" w:cs="SimHei"/>
          <w:sz w:val="13"/>
          <w:szCs w:val="13"/>
          <w:spacing w:val="-28"/>
        </w:rPr>
        <w:t xml:space="preserve"> </w:t>
      </w:r>
      <w:r>
        <w:rPr>
          <w:rFonts w:ascii="SimHei" w:hAnsi="SimHei" w:eastAsia="SimHei" w:cs="SimHei"/>
          <w:sz w:val="13"/>
          <w:szCs w:val="13"/>
          <w:b/>
          <w:bCs/>
          <w:spacing w:val="-8"/>
        </w:rPr>
        <w:t>构</w:t>
      </w:r>
    </w:p>
    <w:p>
      <w:pPr>
        <w:pStyle w:val="BodyText"/>
        <w:spacing w:line="272" w:lineRule="auto"/>
        <w:rPr/>
      </w:pPr>
      <w:r/>
    </w:p>
    <w:p>
      <w:pPr>
        <w:ind w:right="20"/>
        <w:spacing w:before="65" w:line="38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库、云计算、网络等。由于数据具有虚拟性特征，不能独立存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在，必须附着在机器设备等上面，因此，要</w:t>
      </w:r>
      <w:r>
        <w:rPr>
          <w:rFonts w:ascii="SimSun" w:hAnsi="SimSun" w:eastAsia="SimSun" w:cs="SimSun"/>
          <w:sz w:val="20"/>
          <w:szCs w:val="20"/>
          <w:spacing w:val="7"/>
        </w:rPr>
        <w:t>打造数字经济的生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态，就必须首先建立优质的数字技术底座。在</w:t>
      </w:r>
      <w:r>
        <w:rPr>
          <w:rFonts w:ascii="SimSun" w:hAnsi="SimSun" w:eastAsia="SimSun" w:cs="SimSun"/>
          <w:sz w:val="20"/>
          <w:szCs w:val="20"/>
          <w:spacing w:val="7"/>
        </w:rPr>
        <w:t>这一领域，中美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竞争非常激烈，美国对华为的芯片断供和“卡脖子”等都是</w:t>
      </w:r>
    </w:p>
    <w:p>
      <w:pPr>
        <w:spacing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例证。</w:t>
      </w:r>
    </w:p>
    <w:p>
      <w:pPr>
        <w:ind w:right="27" w:firstLine="429"/>
        <w:spacing w:before="185" w:line="38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第二部分称为平台层和应用层，包括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TO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</w:t>
      </w:r>
      <w:r>
        <w:rPr>
          <w:rFonts w:ascii="Times New Roman" w:hAnsi="Times New Roman" w:eastAsia="Times New Roman" w:cs="Times New Roman"/>
          <w:sz w:val="20"/>
          <w:szCs w:val="20"/>
          <w:spacing w:val="-2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TO</w:t>
      </w:r>
      <w:r>
        <w:rPr>
          <w:rFonts w:ascii="Times New Roman" w:hAnsi="Times New Roman" w:eastAsia="Times New Roman" w:cs="Times New Roman"/>
          <w:sz w:val="20"/>
          <w:szCs w:val="20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</w:t>
      </w:r>
      <w:r>
        <w:rPr>
          <w:rFonts w:ascii="Times New Roman" w:hAnsi="Times New Roman" w:eastAsia="Times New Roman" w:cs="Times New Roman"/>
          <w:sz w:val="20"/>
          <w:szCs w:val="20"/>
          <w:spacing w:val="-2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TO</w:t>
      </w:r>
      <w:r>
        <w:rPr>
          <w:rFonts w:ascii="Times New Roman" w:hAnsi="Times New Roman" w:eastAsia="Times New Roman" w:cs="Times New Roman"/>
          <w:sz w:val="20"/>
          <w:szCs w:val="20"/>
          <w:spacing w:val="20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 </w:t>
      </w:r>
      <w:r>
        <w:rPr>
          <w:rFonts w:ascii="SimSun" w:hAnsi="SimSun" w:eastAsia="SimSun" w:cs="SimSun"/>
          <w:sz w:val="20"/>
          <w:szCs w:val="20"/>
          <w:spacing w:val="15"/>
        </w:rPr>
        <w:t>三类平台领域(如图2-2虚框部分所示)。其中， </w:t>
      </w:r>
      <w:r>
        <w:rPr>
          <w:rFonts w:ascii="SimSun" w:hAnsi="SimSun" w:eastAsia="SimSun" w:cs="SimSun"/>
          <w:sz w:val="20"/>
          <w:szCs w:val="20"/>
        </w:rPr>
        <w:t>TO</w:t>
      </w:r>
      <w:r>
        <w:rPr>
          <w:rFonts w:ascii="SimSun" w:hAnsi="SimSun" w:eastAsia="SimSun" w:cs="SimSun"/>
          <w:sz w:val="20"/>
          <w:szCs w:val="20"/>
          <w:spacing w:val="10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C</w:t>
      </w:r>
      <w:r>
        <w:rPr>
          <w:rFonts w:ascii="SimSun" w:hAnsi="SimSun" w:eastAsia="SimSun" w:cs="SimSun"/>
          <w:sz w:val="20"/>
          <w:szCs w:val="20"/>
          <w:spacing w:val="-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端</w:t>
      </w:r>
      <w:r>
        <w:rPr>
          <w:rFonts w:ascii="SimSun" w:hAnsi="SimSun" w:eastAsia="SimSun" w:cs="SimSun"/>
          <w:sz w:val="20"/>
          <w:szCs w:val="20"/>
          <w:spacing w:val="-2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平台与我们的日常生活息息相关，普通消费者也能够切身体会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到与平台间的数据交流。这些平台主要有淘宝、抖音等一系列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互联网平台。</w:t>
      </w:r>
      <w:r>
        <w:rPr>
          <w:rFonts w:ascii="Times New Roman" w:hAnsi="Times New Roman" w:eastAsia="Times New Roman" w:cs="Times New Roman"/>
          <w:sz w:val="20"/>
          <w:szCs w:val="20"/>
        </w:rPr>
        <w:t>TO</w:t>
      </w:r>
      <w:r>
        <w:rPr>
          <w:rFonts w:ascii="Times New Roman" w:hAnsi="Times New Roman" w:eastAsia="Times New Roman" w:cs="Times New Roman"/>
          <w:sz w:val="20"/>
          <w:szCs w:val="20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</w:t>
      </w:r>
      <w:r>
        <w:rPr>
          <w:rFonts w:ascii="Times New Roman" w:hAnsi="Times New Roman" w:eastAsia="Times New Roman" w:cs="Times New Roman"/>
          <w:sz w:val="20"/>
          <w:szCs w:val="20"/>
          <w:spacing w:val="-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端的平台是我们日常生活中看不到，但关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系到我国经济生产的关键领域，即工业互联</w:t>
      </w:r>
      <w:r>
        <w:rPr>
          <w:rFonts w:ascii="SimSun" w:hAnsi="SimSun" w:eastAsia="SimSun" w:cs="SimSun"/>
          <w:sz w:val="20"/>
          <w:szCs w:val="20"/>
          <w:spacing w:val="15"/>
        </w:rPr>
        <w:t>网平台。我们认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为，这一领域可能是下阶段我国数字经济或互联网经济发</w:t>
      </w:r>
      <w:r>
        <w:rPr>
          <w:rFonts w:ascii="SimSun" w:hAnsi="SimSun" w:eastAsia="SimSun" w:cs="SimSun"/>
          <w:sz w:val="20"/>
          <w:szCs w:val="20"/>
          <w:spacing w:val="7"/>
        </w:rPr>
        <w:t>展的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核心领域，也是推动我国从制造业大国向制</w:t>
      </w:r>
      <w:r>
        <w:rPr>
          <w:rFonts w:ascii="SimSun" w:hAnsi="SimSun" w:eastAsia="SimSun" w:cs="SimSun"/>
          <w:sz w:val="20"/>
          <w:szCs w:val="20"/>
          <w:spacing w:val="7"/>
        </w:rPr>
        <w:t>造业强国迈进的关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键，因为只有通过数字化，制造业才能真正形</w:t>
      </w:r>
      <w:r>
        <w:rPr>
          <w:rFonts w:ascii="SimSun" w:hAnsi="SimSun" w:eastAsia="SimSun" w:cs="SimSun"/>
          <w:sz w:val="20"/>
          <w:szCs w:val="20"/>
          <w:spacing w:val="7"/>
        </w:rPr>
        <w:t>成万物互联的工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业互联网。</w:t>
      </w:r>
      <w:r>
        <w:rPr>
          <w:rFonts w:ascii="Times New Roman" w:hAnsi="Times New Roman" w:eastAsia="Times New Roman" w:cs="Times New Roman"/>
          <w:sz w:val="20"/>
          <w:szCs w:val="20"/>
        </w:rPr>
        <w:t>TOG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1"/>
        </w:rPr>
        <w:t>端的平台主要指政务互联网，包括中央和地</w:t>
      </w:r>
    </w:p>
    <w:p>
      <w:pPr>
        <w:spacing w:before="1"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方政府的公共部门政务平台。</w:t>
      </w:r>
    </w:p>
    <w:p>
      <w:pPr>
        <w:pStyle w:val="BodyText"/>
        <w:spacing w:line="454" w:lineRule="auto"/>
        <w:rPr/>
      </w:pPr>
      <w:r/>
    </w:p>
    <w:p>
      <w:pPr>
        <w:spacing w:before="65" w:line="188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13"/>
          <w:szCs w:val="13"/>
          <w:spacing w:val="11"/>
        </w:rPr>
        <w:t>第二讲</w:t>
      </w:r>
      <w:r>
        <w:rPr>
          <w:rFonts w:ascii="SimSun" w:hAnsi="SimSun" w:eastAsia="SimSun" w:cs="SimSun"/>
          <w:sz w:val="13"/>
          <w:szCs w:val="13"/>
          <w:spacing w:val="52"/>
        </w:rPr>
        <w:t xml:space="preserve"> </w:t>
      </w:r>
      <w:r>
        <w:rPr>
          <w:rFonts w:ascii="SimSun" w:hAnsi="SimSun" w:eastAsia="SimSun" w:cs="SimSun"/>
          <w:sz w:val="13"/>
          <w:szCs w:val="13"/>
          <w:spacing w:val="11"/>
        </w:rPr>
        <w:t>数据确权和分类分级管理</w:t>
      </w:r>
      <w:r>
        <w:rPr>
          <w:rFonts w:ascii="SimSun" w:hAnsi="SimSun" w:eastAsia="SimSun" w:cs="SimSun"/>
          <w:sz w:val="13"/>
          <w:szCs w:val="13"/>
          <w:spacing w:val="13"/>
        </w:rPr>
        <w:t xml:space="preserve">   </w:t>
      </w:r>
      <w:r>
        <w:rPr>
          <w:rFonts w:ascii="SimSun" w:hAnsi="SimSun" w:eastAsia="SimSun" w:cs="SimSun"/>
          <w:sz w:val="20"/>
          <w:szCs w:val="20"/>
          <w:spacing w:val="11"/>
        </w:rPr>
        <w:t>031</w:t>
      </w:r>
    </w:p>
    <w:p>
      <w:pPr>
        <w:spacing w:line="188" w:lineRule="auto"/>
        <w:sectPr>
          <w:pgSz w:w="7140" w:h="11250"/>
          <w:pgMar w:top="400" w:right="939" w:bottom="400" w:left="549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603"/>
        <w:spacing w:before="72" w:line="224" w:lineRule="auto"/>
        <w:rPr>
          <w:rFonts w:ascii="KaiTi" w:hAnsi="KaiTi" w:eastAsia="KaiTi" w:cs="KaiTi"/>
          <w:sz w:val="22"/>
          <w:szCs w:val="22"/>
        </w:rPr>
      </w:pPr>
      <w:bookmarkStart w:name="bookmark5" w:id="5"/>
      <w:bookmarkEnd w:id="5"/>
      <w:r>
        <w:rPr>
          <w:rFonts w:ascii="KaiTi" w:hAnsi="KaiTi" w:eastAsia="KaiTi" w:cs="KaiTi"/>
          <w:sz w:val="22"/>
          <w:szCs w:val="22"/>
          <w:b/>
          <w:bCs/>
          <w:spacing w:val="11"/>
        </w:rPr>
        <w:t>(三)数据要素市场与数据治理的未来方向</w:t>
      </w:r>
    </w:p>
    <w:p>
      <w:pPr>
        <w:pStyle w:val="BodyText"/>
        <w:spacing w:line="296" w:lineRule="auto"/>
        <w:rPr/>
      </w:pPr>
      <w:r/>
    </w:p>
    <w:p>
      <w:pPr>
        <w:ind w:left="109" w:right="69" w:firstLine="419"/>
        <w:spacing w:before="71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发展数字经济的另一个关键是建立数据要素市场。</w:t>
      </w:r>
      <w:r>
        <w:rPr>
          <w:rFonts w:ascii="SimSun" w:hAnsi="SimSun" w:eastAsia="SimSun" w:cs="SimSun"/>
          <w:sz w:val="22"/>
          <w:szCs w:val="22"/>
          <w:spacing w:val="-13"/>
        </w:rPr>
        <w:t>随着数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7"/>
        </w:rPr>
        <w:t>字经济不断发展，数据作为一种“新型石油资源”,</w:t>
      </w:r>
      <w:r>
        <w:rPr>
          <w:rFonts w:ascii="SimSun" w:hAnsi="SimSun" w:eastAsia="SimSun" w:cs="SimSun"/>
          <w:sz w:val="22"/>
          <w:szCs w:val="22"/>
          <w:spacing w:val="-8"/>
        </w:rPr>
        <w:t>其价值逐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渐凸显，生产函数也随之发生改变。数据的来源也主要分为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TO C</w:t>
      </w:r>
      <w:r>
        <w:rPr>
          <w:rFonts w:ascii="Times New Roman" w:hAnsi="Times New Roman" w:eastAsia="Times New Roman" w:cs="Times New Roma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TO B</w:t>
      </w:r>
      <w:r>
        <w:rPr>
          <w:rFonts w:ascii="Times New Roman" w:hAnsi="Times New Roman" w:eastAsia="Times New Roman" w:cs="Times New Roman"/>
          <w:sz w:val="22"/>
          <w:szCs w:val="22"/>
          <w:spacing w:val="-3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TO G</w:t>
      </w:r>
      <w:r>
        <w:rPr>
          <w:rFonts w:ascii="SimSun" w:hAnsi="SimSun" w:eastAsia="SimSun" w:cs="SimSun"/>
          <w:sz w:val="22"/>
          <w:szCs w:val="22"/>
          <w:spacing w:val="-8"/>
        </w:rPr>
        <w:t>三个领域。其中，</w:t>
      </w:r>
      <w:r>
        <w:rPr>
          <w:rFonts w:ascii="SimSun" w:hAnsi="SimSun" w:eastAsia="SimSun" w:cs="SimSun"/>
          <w:sz w:val="22"/>
          <w:szCs w:val="22"/>
          <w:spacing w:val="-9"/>
        </w:rPr>
        <w:t>对消费者而言，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C </w:t>
      </w:r>
      <w:r>
        <w:rPr>
          <w:rFonts w:ascii="SimSun" w:hAnsi="SimSun" w:eastAsia="SimSun" w:cs="SimSun"/>
          <w:sz w:val="22"/>
          <w:szCs w:val="22"/>
          <w:spacing w:val="-9"/>
        </w:rPr>
        <w:t>端数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据来源相对熟悉，例如淘宝购物记录、抖音浏览记录、地图定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位轨迹等。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B </w:t>
      </w:r>
      <w:r>
        <w:rPr>
          <w:rFonts w:ascii="SimSun" w:hAnsi="SimSun" w:eastAsia="SimSun" w:cs="SimSun"/>
          <w:sz w:val="22"/>
          <w:szCs w:val="22"/>
          <w:spacing w:val="-4"/>
        </w:rPr>
        <w:t>端数据主要来源于工业互联网，例如工厂的生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产、货物、物流等数据。根据互联网数据中心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(Internet Data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Center,IDC)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w w:val="101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3"/>
        </w:rPr>
        <w:t>的预测，与消费者相比，企业要保护的数据更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多，占需要保护数据总量的85.6%。这说明</w:t>
      </w:r>
      <w:r>
        <w:rPr>
          <w:rFonts w:ascii="SimSun" w:hAnsi="SimSun" w:eastAsia="SimSun" w:cs="SimSun"/>
          <w:sz w:val="22"/>
          <w:szCs w:val="22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</w:t>
      </w:r>
      <w:r>
        <w:rPr>
          <w:rFonts w:ascii="Times New Roman" w:hAnsi="Times New Roman" w:eastAsia="Times New Roman" w:cs="Times New Roman"/>
          <w:sz w:val="22"/>
          <w:szCs w:val="22"/>
          <w:spacing w:val="-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端的数据量远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大于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C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端数据量。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G </w:t>
      </w:r>
      <w:r>
        <w:rPr>
          <w:rFonts w:ascii="SimSun" w:hAnsi="SimSun" w:eastAsia="SimSun" w:cs="SimSun"/>
          <w:sz w:val="22"/>
          <w:szCs w:val="22"/>
          <w:spacing w:val="-10"/>
        </w:rPr>
        <w:t>端数据主要基于政务服务采集和生成，随</w:t>
      </w:r>
    </w:p>
    <w:p>
      <w:pPr>
        <w:ind w:left="1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着各类服务的拓展和深入，数据量不断增加和迭代。</w:t>
      </w:r>
    </w:p>
    <w:p>
      <w:pPr>
        <w:ind w:firstLine="559"/>
        <w:spacing w:before="242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整体来看，数据要素存在于整个数字经济的</w:t>
      </w:r>
      <w:r>
        <w:rPr>
          <w:rFonts w:ascii="SimSun" w:hAnsi="SimSun" w:eastAsia="SimSun" w:cs="SimSun"/>
          <w:sz w:val="22"/>
          <w:szCs w:val="22"/>
          <w:spacing w:val="-10"/>
        </w:rPr>
        <w:t>全景生态里，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包括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TO C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TO B</w:t>
      </w:r>
      <w:r>
        <w:rPr>
          <w:rFonts w:ascii="Times New Roman" w:hAnsi="Times New Roman" w:eastAsia="Times New Roman" w:cs="Times New Roma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、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TOG</w:t>
      </w:r>
      <w:r>
        <w:rPr>
          <w:rFonts w:ascii="SimSun" w:hAnsi="SimSun" w:eastAsia="SimSun" w:cs="SimSun"/>
          <w:sz w:val="22"/>
          <w:szCs w:val="22"/>
          <w:spacing w:val="-4"/>
        </w:rPr>
        <w:t>等。当前，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C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端平台正在开展轰轰烈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烈的反垄断治理行动，例如治理平台“用户二选一”“大数据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4"/>
        </w:rPr>
        <w:t>杀熟”等不利于数字经济健康可持续发展的行为。2021年6  </w:t>
      </w:r>
      <w:r>
        <w:rPr>
          <w:rFonts w:ascii="SimSun" w:hAnsi="SimSun" w:eastAsia="SimSun" w:cs="SimSun"/>
          <w:sz w:val="22"/>
          <w:szCs w:val="22"/>
          <w:spacing w:val="11"/>
        </w:rPr>
        <w:t>月29日出台《深圳经济特区数据条例》,2021年11月1</w:t>
      </w:r>
      <w:r>
        <w:rPr>
          <w:rFonts w:ascii="SimSun" w:hAnsi="SimSun" w:eastAsia="SimSun" w:cs="SimSun"/>
          <w:sz w:val="22"/>
          <w:szCs w:val="22"/>
          <w:spacing w:val="-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日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《个人信息保护法》正式生效，自此，用户在互</w:t>
      </w:r>
      <w:r>
        <w:rPr>
          <w:rFonts w:ascii="SimSun" w:hAnsi="SimSun" w:eastAsia="SimSun" w:cs="SimSun"/>
          <w:sz w:val="22"/>
          <w:szCs w:val="22"/>
          <w:spacing w:val="-9"/>
        </w:rPr>
        <w:t>联网上的轨迹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数据可以得到较好保护，但从个体到执行层面，各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APP</w:t>
      </w:r>
      <w:r>
        <w:rPr>
          <w:rFonts w:ascii="Times New Roman" w:hAnsi="Times New Roman" w:eastAsia="Times New Roman" w:cs="Times New Roma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落实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6"/>
        </w:rPr>
        <w:t>效果如何还有待考察。相对而言，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B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端和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G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端的数据量要远大</w:t>
      </w:r>
    </w:p>
    <w:p>
      <w:pPr>
        <w:ind w:left="10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于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C</w:t>
      </w:r>
      <w:r>
        <w:rPr>
          <w:rFonts w:ascii="SimSun" w:hAnsi="SimSun" w:eastAsia="SimSun" w:cs="SimSun"/>
          <w:sz w:val="22"/>
          <w:szCs w:val="22"/>
          <w:spacing w:val="-2"/>
        </w:rPr>
        <w:t>端，随着工业、政务方面的数据不断积累，还将有更多</w:t>
      </w:r>
    </w:p>
    <w:p>
      <w:pPr>
        <w:pStyle w:val="BodyText"/>
        <w:spacing w:line="390" w:lineRule="auto"/>
        <w:rPr/>
      </w:pPr>
      <w:r/>
    </w:p>
    <w:p>
      <w:pPr>
        <w:ind w:left="109"/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032</w:t>
      </w:r>
      <w:r>
        <w:rPr>
          <w:rFonts w:ascii="SimHei" w:hAnsi="SimHei" w:eastAsia="SimHei" w:cs="SimHei"/>
          <w:sz w:val="16"/>
          <w:szCs w:val="16"/>
          <w:spacing w:val="16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620" w:bottom="400" w:left="71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4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的数据需要规范管理和应用。目前，全世界工</w:t>
      </w:r>
      <w:r>
        <w:rPr>
          <w:rFonts w:ascii="SimSun" w:hAnsi="SimSun" w:eastAsia="SimSun" w:cs="SimSun"/>
          <w:sz w:val="21"/>
          <w:szCs w:val="21"/>
          <w:spacing w:val="-3"/>
        </w:rPr>
        <w:t>业互联网都在兴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起和探索中，国际上尚没有哪个国家获得成功，对中国而言，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这是一个趁势崛起的机会。</w: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left="432"/>
        <w:spacing w:before="69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二、数据治理的国际比较</w:t>
      </w:r>
    </w:p>
    <w:p>
      <w:pPr>
        <w:pStyle w:val="BodyText"/>
        <w:spacing w:line="399" w:lineRule="auto"/>
        <w:rPr/>
      </w:pPr>
      <w:r/>
    </w:p>
    <w:p>
      <w:pPr>
        <w:ind w:right="95" w:firstLine="429"/>
        <w:spacing w:before="68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为促进数据要素的保护和流通，全球76%的国家已经或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即将出台数据治理相关法律，其中最具影响力的数据治理模式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主要有欧洲模式、美国模式、中国模式。</w:t>
      </w:r>
    </w:p>
    <w:p>
      <w:pPr>
        <w:ind w:right="76" w:firstLine="429"/>
        <w:spacing w:before="173" w:line="3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1.</w:t>
      </w:r>
      <w:r>
        <w:rPr>
          <w:rFonts w:ascii="SimSun" w:hAnsi="SimSun" w:eastAsia="SimSun" w:cs="SimSun"/>
          <w:sz w:val="21"/>
          <w:szCs w:val="21"/>
          <w:spacing w:val="-5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欧洲实行数据保护主义。2016年，欧盟颁布《一般数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据保护条例》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(General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Data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Protection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Regulation,GDPR),</w:t>
      </w:r>
      <w:r>
        <w:rPr>
          <w:rFonts w:ascii="Times New Roman" w:hAnsi="Times New Roman" w:eastAsia="Times New Roman" w:cs="Times New Roman"/>
          <w:sz w:val="21"/>
          <w:szCs w:val="21"/>
          <w:spacing w:val="46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导个人数据绝对安全，非个人数据可开放共享。由于对数据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要素流动的限制较强，导致欧盟在数据共享和应用方面处于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滞后地位，如在改进产品方面的数据应用等。与欧洲相似的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是日本，同样也因为对数据的严格保护阻碍了数据的价值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释放。</w:t>
      </w:r>
    </w:p>
    <w:p>
      <w:pPr>
        <w:ind w:firstLine="429"/>
        <w:spacing w:before="213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2.美国实行数据自由主义。美国是数字经济第一强国，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主要依靠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Facebook</w:t>
      </w:r>
      <w:r>
        <w:rPr>
          <w:rFonts w:ascii="SimSun" w:hAnsi="SimSun" w:eastAsia="SimSun" w:cs="SimSun"/>
          <w:sz w:val="21"/>
          <w:szCs w:val="21"/>
          <w:spacing w:val="-5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Amazon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Google</w:t>
      </w:r>
      <w:r>
        <w:rPr>
          <w:rFonts w:ascii="Times New Roman" w:hAnsi="Times New Roman" w:eastAsia="Times New Roman" w:cs="Times New Roman"/>
          <w:sz w:val="21"/>
          <w:szCs w:val="21"/>
          <w:spacing w:val="-3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Apple</w:t>
      </w:r>
      <w:r>
        <w:rPr>
          <w:rFonts w:ascii="Times New Roman" w:hAnsi="Times New Roman" w:eastAsia="Times New Roman" w:cs="Times New Roman"/>
          <w:sz w:val="21"/>
          <w:szCs w:val="21"/>
          <w:spacing w:val="22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等多个跨国企业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和机构在全球200多个国家和地区的布局，掌握了全</w:t>
      </w:r>
      <w:r>
        <w:rPr>
          <w:rFonts w:ascii="SimSun" w:hAnsi="SimSun" w:eastAsia="SimSun" w:cs="SimSun"/>
          <w:sz w:val="21"/>
          <w:szCs w:val="21"/>
          <w:spacing w:val="1"/>
        </w:rPr>
        <w:t>世界大多 </w:t>
      </w:r>
      <w:r>
        <w:rPr>
          <w:rFonts w:ascii="SimSun" w:hAnsi="SimSun" w:eastAsia="SimSun" w:cs="SimSun"/>
          <w:sz w:val="21"/>
          <w:szCs w:val="21"/>
        </w:rPr>
        <w:t>数的数据。以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Google</w:t>
      </w:r>
      <w:r>
        <w:rPr>
          <w:rFonts w:ascii="Times New Roman" w:hAnsi="Times New Roman" w:eastAsia="Times New Roman" w:cs="Times New Roman"/>
          <w:sz w:val="21"/>
          <w:szCs w:val="21"/>
          <w:spacing w:val="23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为例，除中国、韩国等少数国家外，其  </w:t>
      </w:r>
      <w:r>
        <w:rPr>
          <w:rFonts w:ascii="SimSun" w:hAnsi="SimSun" w:eastAsia="SimSun" w:cs="SimSun"/>
          <w:sz w:val="21"/>
          <w:szCs w:val="21"/>
          <w:spacing w:val="3"/>
        </w:rPr>
        <w:t>他国家和地区基本上都使用</w:t>
      </w:r>
      <w:r>
        <w:rPr>
          <w:rFonts w:ascii="Times New Roman" w:hAnsi="Times New Roman" w:eastAsia="Times New Roman" w:cs="Times New Roman"/>
          <w:sz w:val="21"/>
          <w:szCs w:val="21"/>
        </w:rPr>
        <w:t>Google</w:t>
      </w:r>
      <w:r>
        <w:rPr>
          <w:rFonts w:ascii="Times New Roman" w:hAnsi="Times New Roman" w:eastAsia="Times New Roman" w:cs="Times New Roman"/>
          <w:sz w:val="21"/>
          <w:szCs w:val="21"/>
          <w:spacing w:val="3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的搜索引擎，因此美国可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能掌握了其他40亿多人口的数据。对于已掌握的数据，</w:t>
      </w:r>
      <w:r>
        <w:rPr>
          <w:rFonts w:ascii="SimSun" w:hAnsi="SimSun" w:eastAsia="SimSun" w:cs="SimSun"/>
          <w:sz w:val="21"/>
          <w:szCs w:val="21"/>
          <w:spacing w:val="5"/>
        </w:rPr>
        <w:t>美国</w:t>
      </w:r>
    </w:p>
    <w:p>
      <w:pPr>
        <w:pStyle w:val="BodyText"/>
        <w:spacing w:line="447" w:lineRule="auto"/>
        <w:rPr/>
      </w:pPr>
      <w:r/>
    </w:p>
    <w:p>
      <w:pPr>
        <w:ind w:left="2960"/>
        <w:spacing w:before="49" w:line="224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2"/>
        </w:rPr>
        <w:t>第二讲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2"/>
        </w:rPr>
        <w:t>数据确权和分类分级管理</w:t>
      </w:r>
      <w:r>
        <w:rPr>
          <w:rFonts w:ascii="YouYuan" w:hAnsi="YouYuan" w:eastAsia="YouYuan" w:cs="YouYuan"/>
          <w:sz w:val="15"/>
          <w:szCs w:val="15"/>
          <w:spacing w:val="10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2"/>
        </w:rPr>
        <w:t>033</w:t>
      </w:r>
    </w:p>
    <w:p>
      <w:pPr>
        <w:spacing w:line="224" w:lineRule="auto"/>
        <w:sectPr>
          <w:pgSz w:w="7140" w:h="11250"/>
          <w:pgMar w:top="400" w:right="904" w:bottom="400" w:left="53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倾向于将其转移到美国本土，以便于充分掌控世界各</w:t>
      </w:r>
      <w:r>
        <w:rPr>
          <w:rFonts w:ascii="SimSun" w:hAnsi="SimSun" w:eastAsia="SimSun" w:cs="SimSun"/>
          <w:sz w:val="21"/>
          <w:szCs w:val="21"/>
          <w:spacing w:val="-3"/>
        </w:rPr>
        <w:t>地信息并 </w:t>
      </w:r>
      <w:r>
        <w:rPr>
          <w:rFonts w:ascii="SimSun" w:hAnsi="SimSun" w:eastAsia="SimSun" w:cs="SimSun"/>
          <w:sz w:val="21"/>
          <w:szCs w:val="21"/>
          <w:spacing w:val="-3"/>
        </w:rPr>
        <w:t>作出相应的决策，所以美国有强烈的动机来倡导数据的自由主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义。相比之下，中国只有本国十几亿人口的数据，可以</w:t>
      </w:r>
      <w:r>
        <w:rPr>
          <w:rFonts w:ascii="SimSun" w:hAnsi="SimSun" w:eastAsia="SimSun" w:cs="SimSun"/>
          <w:sz w:val="21"/>
          <w:szCs w:val="21"/>
        </w:rPr>
        <w:t>预见， </w:t>
      </w:r>
      <w:r>
        <w:rPr>
          <w:rFonts w:ascii="SimSun" w:hAnsi="SimSun" w:eastAsia="SimSun" w:cs="SimSun"/>
          <w:sz w:val="21"/>
          <w:szCs w:val="21"/>
          <w:spacing w:val="-3"/>
        </w:rPr>
        <w:t>中美之间的数据竞争将非常残酷。例如，美国人也喜欢通过短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视频平台开展社交，当</w:t>
      </w:r>
      <w:r>
        <w:rPr>
          <w:rFonts w:ascii="Times New Roman" w:hAnsi="Times New Roman" w:eastAsia="Times New Roman" w:cs="Times New Roman"/>
          <w:sz w:val="21"/>
          <w:szCs w:val="21"/>
        </w:rPr>
        <w:t>Tik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Tok</w:t>
      </w:r>
      <w:r>
        <w:rPr>
          <w:rFonts w:ascii="Times New Roman" w:hAnsi="Times New Roman" w:eastAsia="Times New Roman" w:cs="Times New Roman"/>
          <w:sz w:val="21"/>
          <w:szCs w:val="21"/>
          <w:spacing w:val="51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(抖音国际版)在美国大受欢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迎，并成为美国下载量排行榜第一的软件后，美国多个</w:t>
      </w:r>
      <w:r>
        <w:rPr>
          <w:rFonts w:ascii="SimSun" w:hAnsi="SimSun" w:eastAsia="SimSun" w:cs="SimSun"/>
          <w:sz w:val="21"/>
          <w:szCs w:val="21"/>
          <w:spacing w:val="-2"/>
        </w:rPr>
        <w:t>政府部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门以“安全风险”为由对</w:t>
      </w:r>
      <w:r>
        <w:rPr>
          <w:rFonts w:ascii="SimSun" w:hAnsi="SimSun" w:eastAsia="SimSun" w:cs="SimSun"/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Tik Tok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发起围猎，包括发布下架禁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令、限期转让美国企业等。可见，虽然美国一直倡导</w:t>
      </w:r>
      <w:r>
        <w:rPr>
          <w:rFonts w:ascii="SimSun" w:hAnsi="SimSun" w:eastAsia="SimSun" w:cs="SimSun"/>
          <w:sz w:val="21"/>
          <w:szCs w:val="21"/>
          <w:spacing w:val="-3"/>
        </w:rPr>
        <w:t>数据自由 </w:t>
      </w:r>
      <w:r>
        <w:rPr>
          <w:rFonts w:ascii="SimSun" w:hAnsi="SimSun" w:eastAsia="SimSun" w:cs="SimSun"/>
          <w:sz w:val="21"/>
          <w:szCs w:val="21"/>
          <w:spacing w:val="6"/>
        </w:rPr>
        <w:t>流动，但却在与中国的数据竞争中实行了彻底的“双标”政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策，“美国优先”才是美国的真正意图。</w:t>
      </w:r>
    </w:p>
    <w:p>
      <w:pPr>
        <w:ind w:firstLine="429"/>
        <w:spacing w:before="160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3.中国倡导数据发展主义。中国一直重视数据要素应用，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积极开展数据要素市场化的实践探索，如建立贵阳大</w:t>
      </w:r>
      <w:r>
        <w:rPr>
          <w:rFonts w:ascii="SimSun" w:hAnsi="SimSun" w:eastAsia="SimSun" w:cs="SimSun"/>
          <w:sz w:val="21"/>
          <w:szCs w:val="21"/>
          <w:spacing w:val="-3"/>
        </w:rPr>
        <w:t>数据交易 </w:t>
      </w:r>
      <w:r>
        <w:rPr>
          <w:rFonts w:ascii="SimSun" w:hAnsi="SimSun" w:eastAsia="SimSun" w:cs="SimSun"/>
          <w:sz w:val="21"/>
          <w:szCs w:val="21"/>
          <w:spacing w:val="-3"/>
        </w:rPr>
        <w:t>所、北京国际大数据交易所，以及各个互联网平台企业的数据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交易平台等。但由于数据要素市场尚未建立，所以中国首先确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立数据市场的安全底座，颁布了《个人信息保护法》等法律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法规。总体来看，中国是在保障数据安全的前提下倡导数据自</w:t>
      </w:r>
    </w:p>
    <w:p>
      <w:pPr>
        <w:spacing w:before="1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由流通。</w:t>
      </w:r>
    </w:p>
    <w:p>
      <w:pPr>
        <w:ind w:right="56" w:firstLine="459"/>
        <w:spacing w:before="174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比较三种发展模式，美国基于世界第一数据强国的地位推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崇数据自由主义，希望获取全世界更多数据；欧洲数字经济发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展相对弱势，因而倾向于数据保护；中国处于美欧之间的第二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方阵地位，倡导兼顾数据安全和应用。从全球数字经济和数据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治理趋势看，中国方案将逐渐成为共识。</w:t>
      </w:r>
    </w:p>
    <w:p>
      <w:pPr>
        <w:pStyle w:val="BodyText"/>
        <w:spacing w:line="432" w:lineRule="auto"/>
        <w:rPr/>
      </w:pPr>
      <w:r/>
    </w:p>
    <w:p>
      <w:pPr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9"/>
        </w:rPr>
        <w:t>034</w:t>
      </w:r>
      <w:r>
        <w:rPr>
          <w:rFonts w:ascii="SimHei" w:hAnsi="SimHei" w:eastAsia="SimHei" w:cs="SimHei"/>
          <w:sz w:val="16"/>
          <w:szCs w:val="16"/>
          <w:spacing w:val="18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9"/>
        </w:rPr>
        <w:t>数字经济前沿八讲</w:t>
      </w:r>
    </w:p>
    <w:p>
      <w:pPr>
        <w:spacing w:line="222" w:lineRule="auto"/>
        <w:sectPr>
          <w:pgSz w:w="7160" w:h="11280"/>
          <w:pgMar w:top="400" w:right="684" w:bottom="400" w:left="78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5" w:firstLine="430"/>
        <w:spacing w:before="209" w:line="366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6" w:id="6"/>
      <w:bookmarkEnd w:id="6"/>
      <w:r>
        <w:rPr>
          <w:rFonts w:ascii="SimSun" w:hAnsi="SimSun" w:eastAsia="SimSun" w:cs="SimSun"/>
          <w:sz w:val="21"/>
          <w:szCs w:val="21"/>
          <w:spacing w:val="-3"/>
        </w:rPr>
        <w:t>在数字经济时代，数据要素将成为第一生产要素，这是由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数据的规模报酬递增特性和数据的自生长性</w:t>
      </w:r>
      <w:r>
        <w:rPr>
          <w:rFonts w:ascii="SimSun" w:hAnsi="SimSun" w:eastAsia="SimSun" w:cs="SimSun"/>
          <w:sz w:val="21"/>
          <w:szCs w:val="21"/>
          <w:spacing w:val="-3"/>
        </w:rPr>
        <w:t>决定的。基于经济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形态历史更迭的规律，谁掌握时代的第一要素，谁就能引领这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个时代。基于这一论断，虽然在工业经济时代美国长期占据世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界第一的地位，但在数字经济时代美国是否能保</w:t>
      </w:r>
      <w:r>
        <w:rPr>
          <w:rFonts w:ascii="SimSun" w:hAnsi="SimSun" w:eastAsia="SimSun" w:cs="SimSun"/>
          <w:sz w:val="21"/>
          <w:szCs w:val="21"/>
          <w:spacing w:val="-3"/>
        </w:rPr>
        <w:t>住其世界第一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的地位还未可知。因此，中国要尽快建立数据要素市场，抢占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数字经济“弯道超车”的历史机遇。</w: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left="433"/>
        <w:spacing w:before="68" w:line="221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三、数据治理面临的挑战和应对方案</w:t>
      </w:r>
    </w:p>
    <w:p>
      <w:pPr>
        <w:pStyle w:val="BodyText"/>
        <w:spacing w:line="402" w:lineRule="auto"/>
        <w:rPr/>
      </w:pPr>
      <w:r/>
    </w:p>
    <w:p>
      <w:pPr>
        <w:ind w:right="21" w:firstLine="430"/>
        <w:spacing w:before="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在全球数字经济发展大潮背景下，中国积极开展数据治理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实践。伴随着实践推进，数据治理面临的问题逐渐凸显，各方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也开启了应对数据治理挑战的探索之路。</w:t>
      </w:r>
    </w:p>
    <w:p>
      <w:pPr>
        <w:pStyle w:val="BodyText"/>
        <w:spacing w:line="321" w:lineRule="auto"/>
        <w:rPr/>
      </w:pPr>
      <w:r/>
    </w:p>
    <w:p>
      <w:pPr>
        <w:ind w:left="490"/>
        <w:spacing w:before="68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4"/>
        </w:rPr>
        <w:t>(一)数据治理面临的主要挑战</w:t>
      </w:r>
    </w:p>
    <w:p>
      <w:pPr>
        <w:pStyle w:val="BodyText"/>
        <w:spacing w:line="290" w:lineRule="auto"/>
        <w:rPr/>
      </w:pPr>
      <w:r/>
    </w:p>
    <w:p>
      <w:pPr>
        <w:ind w:left="43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1.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用户权益受损严重</w:t>
      </w:r>
    </w:p>
    <w:p>
      <w:pPr>
        <w:ind w:firstLine="430"/>
        <w:spacing w:before="167" w:line="3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当前，互联网平台企业市场垄断能力强，用户主体议价能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力弱，出现了“你的数据不一定是你的”“你的数据不知道在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哪里”等现象。更让用户困惑的是“为什么总是被某</w:t>
      </w:r>
      <w:r>
        <w:rPr>
          <w:rFonts w:ascii="SimSun" w:hAnsi="SimSun" w:eastAsia="SimSun" w:cs="SimSun"/>
          <w:sz w:val="21"/>
          <w:szCs w:val="21"/>
          <w:spacing w:val="5"/>
        </w:rPr>
        <w:t>些广告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骚扰”“数据是何时以及被谁泄露的”“数据是否创造了收益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以及这些收益应该归属于谁”等问题。可见，用户不仅面临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着个人隐私泄露风险，而且还没有得到应有的收益补偿。</w:t>
      </w:r>
    </w:p>
    <w:p>
      <w:pPr>
        <w:pStyle w:val="BodyText"/>
        <w:spacing w:line="326" w:lineRule="auto"/>
        <w:rPr/>
      </w:pPr>
      <w:r/>
    </w:p>
    <w:p>
      <w:pPr>
        <w:ind w:left="2940"/>
        <w:spacing w:before="49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第二讲 数据确权和分类分级管理</w:t>
      </w:r>
    </w:p>
    <w:p>
      <w:pPr>
        <w:ind w:left="5350"/>
        <w:spacing w:line="183" w:lineRule="auto"/>
        <w:rPr>
          <w:rFonts w:ascii="SimSun" w:hAnsi="SimSun" w:eastAsia="SimSun" w:cs="SimSun"/>
          <w:sz w:val="4"/>
          <w:szCs w:val="4"/>
        </w:rPr>
      </w:pPr>
      <w:r>
        <w:rPr>
          <w:rFonts w:ascii="SimSun" w:hAnsi="SimSun" w:eastAsia="SimSun" w:cs="SimSun"/>
          <w:sz w:val="4"/>
          <w:szCs w:val="4"/>
          <w:spacing w:val="-1"/>
        </w:rPr>
        <w:t>035</w:t>
      </w:r>
    </w:p>
    <w:p>
      <w:pPr>
        <w:spacing w:line="183" w:lineRule="auto"/>
        <w:sectPr>
          <w:footerReference w:type="default" r:id="rId83"/>
          <w:pgSz w:w="7140" w:h="11250"/>
          <w:pgMar w:top="400" w:right="950" w:bottom="1038" w:left="559" w:header="0" w:footer="1006" w:gutter="0"/>
        </w:sectPr>
        <w:rPr>
          <w:rFonts w:ascii="SimSun" w:hAnsi="SimSun" w:eastAsia="SimSun" w:cs="SimSun"/>
          <w:sz w:val="4"/>
          <w:szCs w:val="4"/>
        </w:rPr>
      </w:pPr>
    </w:p>
    <w:p>
      <w:pPr>
        <w:pStyle w:val="BodyText"/>
        <w:spacing w:line="313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left="40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2.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数据的正负双重外部性</w:t>
      </w:r>
    </w:p>
    <w:p>
      <w:pPr>
        <w:ind w:right="20" w:firstLine="409"/>
        <w:spacing w:before="151" w:line="3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数据具有非常显著的正负双重外部性。以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C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端数据为例，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数据的负外部性主要指用户的敏感性，数据的正外部性主要指 </w:t>
      </w:r>
      <w:r>
        <w:rPr>
          <w:rFonts w:ascii="SimSun" w:hAnsi="SimSun" w:eastAsia="SimSun" w:cs="SimSun"/>
          <w:sz w:val="21"/>
          <w:szCs w:val="21"/>
          <w:spacing w:val="-3"/>
        </w:rPr>
        <w:t>多维数据经过平台处理后能释放远超单一数据的价值，提供许 </w:t>
      </w:r>
      <w:r>
        <w:rPr>
          <w:rFonts w:ascii="SimSun" w:hAnsi="SimSun" w:eastAsia="SimSun" w:cs="SimSun"/>
          <w:sz w:val="21"/>
          <w:szCs w:val="21"/>
          <w:spacing w:val="-3"/>
        </w:rPr>
        <w:t>多数据产品和服务。正是由于数据的双重外部性，导致数据交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易同时面临着供给不足和需求旺盛的扭曲状态。</w:t>
      </w:r>
    </w:p>
    <w:p>
      <w:pPr>
        <w:pStyle w:val="BodyText"/>
        <w:spacing w:line="352" w:lineRule="auto"/>
        <w:rPr/>
      </w:pPr>
      <w:r/>
    </w:p>
    <w:p>
      <w:pPr>
        <w:ind w:left="490"/>
        <w:spacing w:before="69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3"/>
        </w:rPr>
        <w:t>(二)应对数据治理挑战的可行方案</w:t>
      </w:r>
    </w:p>
    <w:p>
      <w:pPr>
        <w:pStyle w:val="BodyText"/>
        <w:spacing w:line="309" w:lineRule="auto"/>
        <w:rPr/>
      </w:pPr>
      <w:r/>
    </w:p>
    <w:p>
      <w:pPr>
        <w:ind w:left="40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1.</w:t>
      </w:r>
      <w:r>
        <w:rPr>
          <w:rFonts w:ascii="SimSun" w:hAnsi="SimSun" w:eastAsia="SimSun" w:cs="SimSun"/>
          <w:sz w:val="21"/>
          <w:szCs w:val="21"/>
          <w:spacing w:val="-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建立安全高效的数据要素市场</w:t>
      </w:r>
    </w:p>
    <w:p>
      <w:pPr>
        <w:ind w:right="77" w:firstLine="409"/>
        <w:spacing w:before="152" w:line="3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在保障数据安全和用户隐私的前提下，大力推动数据的流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通和应用。比如，在数据脱敏后，充分利用数据的非竞争性特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征和可复制性特征，释放数据要素对提高生产力的价值倍增效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应。再比如，面对数据的所有权不清晰问题，可以实行基于生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成场景的数据确权方式，体现数据生成场景中各利益相关者的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利益，进而通过数据分级授权促进数据要素流通，形成数据要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素市场，让数据产生价值。</w:t>
      </w:r>
    </w:p>
    <w:p>
      <w:pPr>
        <w:ind w:left="412"/>
        <w:spacing w:before="239" w:line="218" w:lineRule="auto"/>
        <w:outlineLvl w:val="0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6"/>
        </w:rPr>
        <w:t>2.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6"/>
        </w:rPr>
        <w:t>倡导数据价值而非数据本身的流通</w:t>
      </w:r>
    </w:p>
    <w:p>
      <w:pPr>
        <w:ind w:firstLine="409"/>
        <w:spacing w:before="157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数据本身的交易会带来很多风险，除了数据安全和数据隐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私问题外，还存在数据价值稀释的问题。数据具有可复</w:t>
      </w:r>
      <w:r>
        <w:rPr>
          <w:rFonts w:ascii="SimSun" w:hAnsi="SimSun" w:eastAsia="SimSun" w:cs="SimSun"/>
          <w:sz w:val="21"/>
          <w:szCs w:val="21"/>
        </w:rPr>
        <w:t>制性， </w:t>
      </w:r>
      <w:r>
        <w:rPr>
          <w:rFonts w:ascii="SimSun" w:hAnsi="SimSun" w:eastAsia="SimSun" w:cs="SimSun"/>
          <w:sz w:val="21"/>
          <w:szCs w:val="21"/>
          <w:spacing w:val="-3"/>
        </w:rPr>
        <w:t>只要发生交易就很难控制它的未来，且数据价值会随着复制次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数增多而逐渐降低。因此，很多企业不愿意分享数据，特别是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原始数据，这便从供给端给数据市场的建立带来了巨</w:t>
      </w:r>
      <w:r>
        <w:rPr>
          <w:rFonts w:ascii="SimSun" w:hAnsi="SimSun" w:eastAsia="SimSun" w:cs="SimSun"/>
          <w:sz w:val="21"/>
          <w:szCs w:val="21"/>
        </w:rPr>
        <w:t>大阻力。</w:t>
      </w:r>
    </w:p>
    <w:p>
      <w:pPr>
        <w:pStyle w:val="BodyText"/>
        <w:spacing w:line="394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8"/>
        </w:rPr>
        <w:t>036</w:t>
      </w:r>
      <w:r>
        <w:rPr>
          <w:rFonts w:ascii="SimHei" w:hAnsi="SimHei" w:eastAsia="SimHei" w:cs="SimHei"/>
          <w:sz w:val="16"/>
          <w:szCs w:val="16"/>
          <w:spacing w:val="-8"/>
        </w:rPr>
        <w:t xml:space="preserve">    </w:t>
      </w:r>
      <w:r>
        <w:rPr>
          <w:rFonts w:ascii="SimHei" w:hAnsi="SimHei" w:eastAsia="SimHei" w:cs="SimHei"/>
          <w:sz w:val="16"/>
          <w:szCs w:val="16"/>
          <w:spacing w:val="-8"/>
        </w:rPr>
        <w:t>数字经济前沿八讲</w:t>
      </w:r>
    </w:p>
    <w:p>
      <w:pPr>
        <w:spacing w:line="222" w:lineRule="auto"/>
        <w:sectPr>
          <w:footerReference w:type="default" r:id="rId6"/>
          <w:pgSz w:w="7160" w:h="11280"/>
          <w:pgMar w:top="400" w:right="694" w:bottom="400" w:left="76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34"/>
        <w:spacing w:before="166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基于此，可以倡导交易数据包含的信息而非数据本身，比如通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过技术手段来约束数据价值损失的问题，进而促进数据流通和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商业模式出现。</w:t>
      </w:r>
    </w:p>
    <w:p>
      <w:pPr>
        <w:pStyle w:val="BodyText"/>
        <w:spacing w:line="306" w:lineRule="auto"/>
        <w:rPr/>
      </w:pPr>
      <w:r/>
    </w:p>
    <w:p>
      <w:pPr>
        <w:pStyle w:val="BodyText"/>
        <w:spacing w:line="307" w:lineRule="auto"/>
        <w:rPr/>
      </w:pPr>
      <w:r/>
    </w:p>
    <w:p>
      <w:pPr>
        <w:ind w:left="433"/>
        <w:spacing w:before="69" w:line="221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四、基于数据分类分级的数据要素市场化路径</w:t>
      </w:r>
    </w:p>
    <w:p>
      <w:pPr>
        <w:pStyle w:val="BodyText"/>
        <w:spacing w:line="413" w:lineRule="auto"/>
        <w:rPr/>
      </w:pPr>
      <w:r/>
    </w:p>
    <w:p>
      <w:pPr>
        <w:ind w:right="42" w:firstLine="430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针对数字经济和数据治理的背景，我们提出基于数据分类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分级的数据要素市场化路径，包括积极培育数据生态、基于数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据生成场景确权、数据分级授权、内外分级建立数据市场、建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立数据治理组织规范流通五个方面。</w:t>
      </w:r>
    </w:p>
    <w:p>
      <w:pPr>
        <w:pStyle w:val="BodyText"/>
        <w:spacing w:line="315" w:lineRule="auto"/>
        <w:rPr/>
      </w:pPr>
      <w:r/>
    </w:p>
    <w:p>
      <w:pPr>
        <w:ind w:left="480"/>
        <w:spacing w:before="68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1"/>
        </w:rPr>
        <w:t>(</w:t>
      </w:r>
      <w:r>
        <w:rPr>
          <w:rFonts w:ascii="KaiTi" w:hAnsi="KaiTi" w:eastAsia="KaiTi" w:cs="KaiTi"/>
          <w:sz w:val="21"/>
          <w:szCs w:val="21"/>
          <w:spacing w:val="-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21"/>
        </w:rPr>
        <w:t>一)积极培育数据生态</w:t>
      </w:r>
    </w:p>
    <w:p>
      <w:pPr>
        <w:pStyle w:val="BodyText"/>
        <w:spacing w:line="315" w:lineRule="auto"/>
        <w:rPr/>
      </w:pPr>
      <w:r/>
    </w:p>
    <w:p>
      <w:pPr>
        <w:ind w:firstLine="430"/>
        <w:spacing w:before="69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当前包括数据的授权、采集、加工、定价、交易、利用等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环节的完整价值链还没建立起来。虽然从数据交易所的交易规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模来看，中国目前的数据交易非常少，但其实场外的数据产品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交易常常被忽视。以公司之间的数据产品交易为例，腾讯用自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己的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获取数据为麦当劳分析和寻找一个可盈利的经营场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所，类似这种交易就没有被纳入统计。由于目前的</w:t>
      </w:r>
      <w:r>
        <w:rPr>
          <w:rFonts w:ascii="SimSun" w:hAnsi="SimSun" w:eastAsia="SimSun" w:cs="SimSun"/>
          <w:sz w:val="21"/>
          <w:szCs w:val="21"/>
          <w:spacing w:val="-2"/>
        </w:rPr>
        <w:t>数据价值链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尚未形成，数据生态中都是利益相关者的集群，因此还需要探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究如何授权、采集、加工等，进而能根据不同的场景连接生产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伙伴，形成不同的价值链、合适的商业模式以及一系列正反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馈，最后逐渐形成数据要素市场。整体来看，目前</w:t>
      </w:r>
      <w:r>
        <w:rPr>
          <w:rFonts w:ascii="SimSun" w:hAnsi="SimSun" w:eastAsia="SimSun" w:cs="SimSun"/>
          <w:sz w:val="21"/>
          <w:szCs w:val="21"/>
          <w:spacing w:val="-3"/>
        </w:rPr>
        <w:t>的数据生态</w:t>
      </w:r>
    </w:p>
    <w:p>
      <w:pPr>
        <w:pStyle w:val="BodyText"/>
        <w:spacing w:line="437" w:lineRule="auto"/>
        <w:rPr/>
      </w:pPr>
      <w:r/>
    </w:p>
    <w:p>
      <w:pPr>
        <w:ind w:left="2960"/>
        <w:spacing w:before="49" w:line="218" w:lineRule="auto"/>
        <w:rPr>
          <w:rFonts w:ascii="SimSun" w:hAnsi="SimSun" w:eastAsia="SimSun" w:cs="SimSu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5"/>
        </w:rPr>
        <w:t>第二讲</w:t>
      </w:r>
      <w:r>
        <w:rPr>
          <w:rFonts w:ascii="YouYuan" w:hAnsi="YouYuan" w:eastAsia="YouYuan" w:cs="YouYuan"/>
          <w:sz w:val="15"/>
          <w:szCs w:val="15"/>
          <w:spacing w:val="-5"/>
        </w:rPr>
        <w:t xml:space="preserve">  </w:t>
      </w:r>
      <w:r>
        <w:rPr>
          <w:rFonts w:ascii="YouYuan" w:hAnsi="YouYuan" w:eastAsia="YouYuan" w:cs="YouYuan"/>
          <w:sz w:val="15"/>
          <w:szCs w:val="15"/>
          <w:spacing w:val="-5"/>
        </w:rPr>
        <w:t>数据确权和分类分级管理</w:t>
      </w:r>
      <w:r>
        <w:rPr>
          <w:rFonts w:ascii="YouYuan" w:hAnsi="YouYuan" w:eastAsia="YouYuan" w:cs="YouYuan"/>
          <w:sz w:val="15"/>
          <w:szCs w:val="15"/>
          <w:spacing w:val="29"/>
        </w:rPr>
        <w:t xml:space="preserve">  </w:t>
      </w:r>
      <w:r>
        <w:rPr>
          <w:rFonts w:ascii="SimSun" w:hAnsi="SimSun" w:eastAsia="SimSun" w:cs="SimSun"/>
          <w:sz w:val="15"/>
          <w:szCs w:val="15"/>
          <w:spacing w:val="-5"/>
          <w:position w:val="-4"/>
        </w:rPr>
        <w:t>037</w:t>
      </w:r>
    </w:p>
    <w:p>
      <w:pPr>
        <w:spacing w:line="218" w:lineRule="auto"/>
        <w:sectPr>
          <w:pgSz w:w="7140" w:h="11250"/>
          <w:pgMar w:top="400" w:right="928" w:bottom="400" w:left="559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spacing w:before="68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比较凌乱，需要经过长时间的动态演化形成一个健康可持续的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数据价值链和数据交易市场。</w:t>
      </w:r>
    </w:p>
    <w:p>
      <w:pPr>
        <w:pStyle w:val="BodyText"/>
        <w:spacing w:line="312" w:lineRule="auto"/>
        <w:rPr/>
      </w:pPr>
      <w:r/>
    </w:p>
    <w:p>
      <w:pPr>
        <w:ind w:left="489"/>
        <w:spacing w:before="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5"/>
        </w:rPr>
        <w:t>(二)基于数据生成场景确权</w:t>
      </w:r>
    </w:p>
    <w:p>
      <w:pPr>
        <w:pStyle w:val="BodyText"/>
        <w:spacing w:line="294" w:lineRule="auto"/>
        <w:rPr/>
      </w:pPr>
      <w:r/>
    </w:p>
    <w:p>
      <w:pPr>
        <w:ind w:firstLine="439"/>
        <w:spacing w:before="69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数据确权是数据价值链和数据市场建立的前提条件</w:t>
      </w:r>
      <w:r>
        <w:rPr>
          <w:rFonts w:ascii="SimSun" w:hAnsi="SimSun" w:eastAsia="SimSun" w:cs="SimSun"/>
          <w:sz w:val="21"/>
          <w:szCs w:val="21"/>
          <w:spacing w:val="-3"/>
        </w:rPr>
        <w:t>，若数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据权属问题不解决，后续环节必然会伴随一系列的摩擦，如交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易成本高、权益纠纷频发等。以淘宝购买记录数据</w:t>
      </w:r>
      <w:r>
        <w:rPr>
          <w:rFonts w:ascii="SimSun" w:hAnsi="SimSun" w:eastAsia="SimSun" w:cs="SimSun"/>
          <w:sz w:val="21"/>
          <w:szCs w:val="21"/>
          <w:spacing w:val="-3"/>
        </w:rPr>
        <w:t>为例，用户 </w:t>
      </w:r>
      <w:r>
        <w:rPr>
          <w:rFonts w:ascii="SimSun" w:hAnsi="SimSun" w:eastAsia="SimSun" w:cs="SimSun"/>
          <w:sz w:val="21"/>
          <w:szCs w:val="21"/>
          <w:spacing w:val="-3"/>
        </w:rPr>
        <w:t>认为这些数据是自身行为产生的，因而归用户所有，但淘宝则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认为这些数据是在平台上产生的，不完全属于用户</w:t>
      </w:r>
      <w:r>
        <w:rPr>
          <w:rFonts w:ascii="SimSun" w:hAnsi="SimSun" w:eastAsia="SimSun" w:cs="SimSun"/>
          <w:sz w:val="21"/>
          <w:szCs w:val="21"/>
          <w:spacing w:val="-3"/>
        </w:rPr>
        <w:t>，因此在用 </w:t>
      </w:r>
      <w:r>
        <w:rPr>
          <w:rFonts w:ascii="SimSun" w:hAnsi="SimSun" w:eastAsia="SimSun" w:cs="SimSun"/>
          <w:sz w:val="21"/>
          <w:szCs w:val="21"/>
          <w:spacing w:val="1"/>
        </w:rPr>
        <w:t>户和平台之间发生了权属纠纷。进一步，在权属不明</w:t>
      </w:r>
      <w:r>
        <w:rPr>
          <w:rFonts w:ascii="SimSun" w:hAnsi="SimSun" w:eastAsia="SimSun" w:cs="SimSun"/>
          <w:sz w:val="21"/>
          <w:szCs w:val="21"/>
        </w:rPr>
        <w:t>前提下， </w:t>
      </w:r>
      <w:r>
        <w:rPr>
          <w:rFonts w:ascii="SimSun" w:hAnsi="SimSun" w:eastAsia="SimSun" w:cs="SimSun"/>
          <w:sz w:val="21"/>
          <w:szCs w:val="21"/>
          <w:spacing w:val="-2"/>
        </w:rPr>
        <w:t>这些数据事实上是淘宝在使用，而非用户在使用，</w:t>
      </w:r>
      <w:r>
        <w:rPr>
          <w:rFonts w:ascii="SimSun" w:hAnsi="SimSun" w:eastAsia="SimSun" w:cs="SimSun"/>
          <w:sz w:val="21"/>
          <w:szCs w:val="21"/>
          <w:spacing w:val="-3"/>
        </w:rPr>
        <w:t>进而在用户 </w:t>
      </w:r>
      <w:r>
        <w:rPr>
          <w:rFonts w:ascii="SimSun" w:hAnsi="SimSun" w:eastAsia="SimSun" w:cs="SimSun"/>
          <w:sz w:val="21"/>
          <w:szCs w:val="21"/>
          <w:spacing w:val="-2"/>
        </w:rPr>
        <w:t>和平台之间又产生了对数据权益分配的纠纷问题。</w:t>
      </w:r>
      <w:r>
        <w:rPr>
          <w:rFonts w:ascii="SimSun" w:hAnsi="SimSun" w:eastAsia="SimSun" w:cs="SimSun"/>
          <w:sz w:val="21"/>
          <w:szCs w:val="21"/>
          <w:spacing w:val="-3"/>
        </w:rPr>
        <w:t>将这个问题 </w:t>
      </w:r>
      <w:r>
        <w:rPr>
          <w:rFonts w:ascii="SimSun" w:hAnsi="SimSun" w:eastAsia="SimSun" w:cs="SimSun"/>
          <w:sz w:val="21"/>
          <w:szCs w:val="21"/>
          <w:spacing w:val="-3"/>
        </w:rPr>
        <w:t>发散来看，我们不禁要问，社会上各种组织和公司的数据到底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归属哪一方?从自然界收集的数据政府要不要管?如果数据收 </w:t>
      </w:r>
      <w:r>
        <w:rPr>
          <w:rFonts w:ascii="SimSun" w:hAnsi="SimSun" w:eastAsia="SimSun" w:cs="SimSun"/>
          <w:sz w:val="21"/>
          <w:szCs w:val="21"/>
          <w:spacing w:val="1"/>
        </w:rPr>
        <w:t>集者付出了努力，这些数据是否就属于数据收集者?诚然，政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府肯定不会允许个人收集北京市地铁站和军工等涉</w:t>
      </w:r>
      <w:r>
        <w:rPr>
          <w:rFonts w:ascii="SimSun" w:hAnsi="SimSun" w:eastAsia="SimSun" w:cs="SimSun"/>
          <w:sz w:val="21"/>
          <w:szCs w:val="21"/>
          <w:spacing w:val="-3"/>
        </w:rPr>
        <w:t>及国家安全 </w:t>
      </w:r>
      <w:r>
        <w:rPr>
          <w:rFonts w:ascii="SimSun" w:hAnsi="SimSun" w:eastAsia="SimSun" w:cs="SimSun"/>
          <w:sz w:val="21"/>
          <w:szCs w:val="21"/>
          <w:spacing w:val="5"/>
        </w:rPr>
        <w:t>的数据，但中国城市的天气数据是否属于国家安全数据的范  </w:t>
      </w:r>
      <w:r>
        <w:rPr>
          <w:rFonts w:ascii="SimSun" w:hAnsi="SimSun" w:eastAsia="SimSun" w:cs="SimSun"/>
          <w:sz w:val="21"/>
          <w:szCs w:val="21"/>
          <w:spacing w:val="1"/>
        </w:rPr>
        <w:t>畴?这一系列问题都指向一个方向，即场景不同，确权的利益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相关者也不同。</w:t>
      </w:r>
    </w:p>
    <w:p>
      <w:pPr>
        <w:ind w:right="48" w:firstLine="459"/>
        <w:spacing w:before="27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在个人数据权属划分中，有一个确定性的原则，即个人的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性别、收入、手机号等信息数据肯定是归属个人的，但个人的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行为数据，比如浏览页面、与售后的聊天记录等这些在平台服</w:t>
      </w:r>
    </w:p>
    <w:p>
      <w:pPr>
        <w:pStyle w:val="BodyText"/>
        <w:spacing w:line="393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9"/>
        </w:rPr>
        <w:t>038</w:t>
      </w:r>
      <w:r>
        <w:rPr>
          <w:rFonts w:ascii="SimHei" w:hAnsi="SimHei" w:eastAsia="SimHei" w:cs="SimHei"/>
          <w:sz w:val="16"/>
          <w:szCs w:val="16"/>
          <w:spacing w:val="-9"/>
        </w:rPr>
        <w:t xml:space="preserve">    </w:t>
      </w:r>
      <w:r>
        <w:rPr>
          <w:rFonts w:ascii="SimHei" w:hAnsi="SimHei" w:eastAsia="SimHei" w:cs="SimHei"/>
          <w:sz w:val="16"/>
          <w:szCs w:val="16"/>
          <w:spacing w:val="-9"/>
        </w:rPr>
        <w:t>数字经济前沿八讲</w:t>
      </w:r>
    </w:p>
    <w:p>
      <w:pPr>
        <w:spacing w:line="222" w:lineRule="auto"/>
        <w:sectPr>
          <w:pgSz w:w="7160" w:h="11280"/>
          <w:pgMar w:top="400" w:right="685" w:bottom="400" w:left="78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92"/>
        <w:spacing w:before="19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务器上的数据就不一定归属用户个人。由于平台在搭建服务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器、开发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等方面作出的贡献更大，因此平台有</w:t>
      </w:r>
      <w:r>
        <w:rPr>
          <w:rFonts w:ascii="SimSun" w:hAnsi="SimSun" w:eastAsia="SimSun" w:cs="SimSun"/>
          <w:sz w:val="21"/>
          <w:szCs w:val="21"/>
          <w:spacing w:val="4"/>
        </w:rPr>
        <w:t>理由认为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这些交互数据也应该属于平台。我们认为这一类数据用户和平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台都有贡献，二者应该分享数据，但具体分享的比例应该由市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场决定。</w:t>
      </w:r>
    </w:p>
    <w:p>
      <w:pPr>
        <w:ind w:firstLine="419"/>
        <w:spacing w:before="174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对于公共数据，我们可以将数据分成可商业化、谨慎商业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化、不可商业化等不同层级，再根据敏感性对确权进</w:t>
      </w:r>
      <w:r>
        <w:rPr>
          <w:rFonts w:ascii="SimSun" w:hAnsi="SimSun" w:eastAsia="SimSun" w:cs="SimSun"/>
          <w:sz w:val="21"/>
          <w:szCs w:val="21"/>
        </w:rPr>
        <w:t>行规范。 </w:t>
      </w:r>
      <w:r>
        <w:rPr>
          <w:rFonts w:ascii="SimSun" w:hAnsi="SimSun" w:eastAsia="SimSun" w:cs="SimSun"/>
          <w:sz w:val="21"/>
          <w:szCs w:val="21"/>
          <w:spacing w:val="-2"/>
        </w:rPr>
        <w:t>对于敏感性较高的数据，例如北京市或者全国的水</w:t>
      </w:r>
      <w:r>
        <w:rPr>
          <w:rFonts w:ascii="SimSun" w:hAnsi="SimSun" w:eastAsia="SimSun" w:cs="SimSun"/>
          <w:sz w:val="21"/>
          <w:szCs w:val="21"/>
          <w:spacing w:val="-3"/>
        </w:rPr>
        <w:t>文数据等涉 </w:t>
      </w:r>
      <w:r>
        <w:rPr>
          <w:rFonts w:ascii="SimSun" w:hAnsi="SimSun" w:eastAsia="SimSun" w:cs="SimSun"/>
          <w:sz w:val="21"/>
          <w:szCs w:val="21"/>
          <w:spacing w:val="-2"/>
        </w:rPr>
        <w:t>及国家安全的机密数据不可以商业化。对于存在一</w:t>
      </w:r>
      <w:r>
        <w:rPr>
          <w:rFonts w:ascii="SimSun" w:hAnsi="SimSun" w:eastAsia="SimSun" w:cs="SimSun"/>
          <w:sz w:val="21"/>
          <w:szCs w:val="21"/>
          <w:spacing w:val="-3"/>
        </w:rPr>
        <w:t>定敏感性的 </w:t>
      </w:r>
      <w:r>
        <w:rPr>
          <w:rFonts w:ascii="SimSun" w:hAnsi="SimSun" w:eastAsia="SimSun" w:cs="SimSun"/>
          <w:sz w:val="21"/>
          <w:szCs w:val="21"/>
          <w:spacing w:val="5"/>
        </w:rPr>
        <w:t>公共数据，例如居民的燃气和电力使用数据，可以谨慎商业 </w:t>
      </w:r>
      <w:r>
        <w:rPr>
          <w:rFonts w:ascii="SimSun" w:hAnsi="SimSun" w:eastAsia="SimSun" w:cs="SimSun"/>
          <w:sz w:val="21"/>
          <w:szCs w:val="21"/>
          <w:spacing w:val="-3"/>
        </w:rPr>
        <w:t>化，如共享给智能家居的厂商，用于研发绿色环保、节能减排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的产品和程序。对于这类数据，可以采用申请审核制，例如发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放资质，然后通过使用数据的计划书来约束数据使用范围。对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于一些敏感性较低的公共数据，例如历代的文化宗教公共数据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可以实行商业化。当前，在公共数据开放共享方面，浙江省走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在全国前列，浙江省的公共数据正在慢慢流通和利用起来。总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而言之，公共数据的开放应该要找到更多的适用场景来推动流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通和应用。</w:t>
      </w:r>
    </w:p>
    <w:p>
      <w:pPr>
        <w:pStyle w:val="BodyText"/>
        <w:spacing w:line="397" w:lineRule="auto"/>
        <w:rPr/>
      </w:pPr>
      <w:r/>
    </w:p>
    <w:p>
      <w:pPr>
        <w:ind w:left="489"/>
        <w:spacing w:before="69" w:line="229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7"/>
        </w:rPr>
        <w:t>(三)数据分级授权</w:t>
      </w:r>
    </w:p>
    <w:p>
      <w:pPr>
        <w:pStyle w:val="BodyText"/>
        <w:spacing w:line="308" w:lineRule="auto"/>
        <w:rPr/>
      </w:pPr>
      <w:r/>
    </w:p>
    <w:p>
      <w:pPr>
        <w:ind w:left="419"/>
        <w:spacing w:before="68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在数据权属尚未规范前，数据确权一般通过参与者商定的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方式来确定，但在经济学看来这种方式效率较低，不符合低成</w:t>
      </w:r>
    </w:p>
    <w:p>
      <w:pPr>
        <w:pStyle w:val="BodyText"/>
        <w:spacing w:line="399" w:lineRule="auto"/>
        <w:rPr/>
      </w:pPr>
      <w:r/>
    </w:p>
    <w:p>
      <w:pPr>
        <w:ind w:left="2969"/>
        <w:spacing w:before="56" w:line="201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Hei" w:hAnsi="SimHei" w:eastAsia="SimHei" w:cs="SimHei"/>
          <w:sz w:val="15"/>
          <w:szCs w:val="15"/>
          <w:spacing w:val="-3"/>
        </w:rPr>
        <w:t>第二讲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3"/>
        </w:rPr>
        <w:t>数据确权和分类分级管理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  </w:t>
      </w:r>
      <w:r>
        <w:rPr>
          <w:rFonts w:ascii="SimSun" w:hAnsi="SimSun" w:eastAsia="SimSun" w:cs="SimSun"/>
          <w:sz w:val="17"/>
          <w:szCs w:val="17"/>
          <w:spacing w:val="-3"/>
        </w:rPr>
        <w:t>039</w:t>
      </w:r>
    </w:p>
    <w:p>
      <w:pPr>
        <w:spacing w:line="201" w:lineRule="auto"/>
        <w:sectPr>
          <w:pgSz w:w="7140" w:h="11250"/>
          <w:pgMar w:top="400" w:right="964" w:bottom="400" w:left="480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spacing w:before="69" w:line="361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7" w:id="7"/>
      <w:bookmarkEnd w:id="7"/>
      <w:r>
        <w:rPr>
          <w:rFonts w:ascii="SimSun" w:hAnsi="SimSun" w:eastAsia="SimSun" w:cs="SimSun"/>
          <w:sz w:val="21"/>
          <w:szCs w:val="21"/>
          <w:spacing w:val="-2"/>
        </w:rPr>
        <w:t>本、大规模、高效率配置的要求。我们认为未</w:t>
      </w:r>
      <w:r>
        <w:rPr>
          <w:rFonts w:ascii="SimSun" w:hAnsi="SimSun" w:eastAsia="SimSun" w:cs="SimSun"/>
          <w:sz w:val="21"/>
          <w:szCs w:val="21"/>
          <w:spacing w:val="-3"/>
        </w:rPr>
        <w:t>来最佳的方式是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用机器解决确权问题，通过数据分级授权，降低交易成本。过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4"/>
        </w:rPr>
        <w:t>去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，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3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基本是霸王条款，要求用户授权全部数据(使用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前要求用户勾选全部条款),否则不允许用</w:t>
      </w:r>
      <w:r>
        <w:rPr>
          <w:rFonts w:ascii="SimSun" w:hAnsi="SimSun" w:eastAsia="SimSun" w:cs="SimSun"/>
          <w:sz w:val="21"/>
          <w:szCs w:val="21"/>
          <w:spacing w:val="10"/>
        </w:rPr>
        <w:t>户使用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SimSun" w:hAnsi="SimSun" w:eastAsia="SimSun" w:cs="SimSun"/>
          <w:sz w:val="21"/>
          <w:szCs w:val="21"/>
          <w:spacing w:val="10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在《个人信息保护法》出台之后，这种做法已经被国家禁止，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并提出“最少必要授权”的原则。例如，用户在使用百度地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图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时，即使不授权，也可以使用该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如果授权地理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位置就可以使用导航服务，但如果需要更多</w:t>
      </w:r>
      <w:r>
        <w:rPr>
          <w:rFonts w:ascii="SimSun" w:hAnsi="SimSun" w:eastAsia="SimSun" w:cs="SimSun"/>
          <w:sz w:val="21"/>
          <w:szCs w:val="21"/>
          <w:spacing w:val="-3"/>
        </w:rPr>
        <w:t>的服务，则需要授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权更广的范围。基于这个思路，如何设计具有不同层次</w:t>
      </w:r>
      <w:r>
        <w:rPr>
          <w:rFonts w:ascii="SimSun" w:hAnsi="SimSun" w:eastAsia="SimSun" w:cs="SimSun"/>
          <w:sz w:val="21"/>
          <w:szCs w:val="21"/>
          <w:spacing w:val="-3"/>
        </w:rPr>
        <w:t>的数据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授权体系具有重要意义。</w:t>
      </w:r>
    </w:p>
    <w:p>
      <w:pPr>
        <w:ind w:right="73" w:firstLine="429"/>
        <w:spacing w:before="24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我们建议构建一个数据授权的分类分级体系，这个体系一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共分为6级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(level   0—5)</w:t>
      </w:r>
      <w:r>
        <w:rPr>
          <w:rFonts w:ascii="SimSun" w:hAnsi="SimSun" w:eastAsia="SimSun" w:cs="SimSun"/>
          <w:sz w:val="21"/>
          <w:szCs w:val="21"/>
        </w:rPr>
        <w:t>。其中，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level 0</w:t>
      </w:r>
      <w:r>
        <w:rPr>
          <w:rFonts w:ascii="Times New Roman" w:hAnsi="Times New Roman" w:eastAsia="Times New Roman" w:cs="Times New Roman"/>
          <w:sz w:val="21"/>
          <w:szCs w:val="21"/>
          <w:spacing w:val="29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是拒绝授权</w:t>
      </w:r>
      <w:r>
        <w:rPr>
          <w:rFonts w:ascii="SimSun" w:hAnsi="SimSun" w:eastAsia="SimSun" w:cs="SimSun"/>
          <w:sz w:val="21"/>
          <w:szCs w:val="21"/>
          <w:spacing w:val="-1"/>
        </w:rPr>
        <w:t>。由于未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来几乎所有场景都是数字化的，包括打车、旅行等都需要使用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,  </w:t>
      </w:r>
      <w:r>
        <w:rPr>
          <w:rFonts w:ascii="SimSun" w:hAnsi="SimSun" w:eastAsia="SimSun" w:cs="SimSun"/>
          <w:sz w:val="21"/>
          <w:szCs w:val="21"/>
          <w:spacing w:val="9"/>
        </w:rPr>
        <w:t>在这种情况下，开发者要求用户完全授权是非常霸道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的，用户应该有权利拒绝授权任何数据但仍然能使用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43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最基本数字化服务。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level  1</w:t>
      </w:r>
      <w:r>
        <w:rPr>
          <w:rFonts w:ascii="SimSun" w:hAnsi="SimSun" w:eastAsia="SimSun" w:cs="SimSun"/>
          <w:sz w:val="21"/>
          <w:szCs w:val="21"/>
          <w:spacing w:val="-2"/>
        </w:rPr>
        <w:t>称为最小必要授权。由于数字经济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时代的大部分需求都必须依赖数字化工具来</w:t>
      </w:r>
      <w:r>
        <w:rPr>
          <w:rFonts w:ascii="SimSun" w:hAnsi="SimSun" w:eastAsia="SimSun" w:cs="SimSun"/>
          <w:sz w:val="21"/>
          <w:szCs w:val="21"/>
          <w:spacing w:val="-3"/>
        </w:rPr>
        <w:t>解决，例如使用打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车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33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如果不授权地理位置信息和目的地信息，难以满足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用户最基本的打车需求。对于打车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而言，用户的地理位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置信息和目的地信息就属于</w:t>
      </w:r>
      <w:r>
        <w:rPr>
          <w:rFonts w:ascii="Times New Roman" w:hAnsi="Times New Roman" w:eastAsia="Times New Roman" w:cs="Times New Roman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1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。</w:t>
      </w:r>
      <w:r>
        <w:rPr>
          <w:rFonts w:ascii="Times New Roman" w:hAnsi="Times New Roman" w:eastAsia="Times New Roman" w:cs="Times New Roman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z w:val="21"/>
          <w:szCs w:val="21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2—3</w:t>
      </w:r>
      <w:r>
        <w:rPr>
          <w:rFonts w:ascii="SimSun" w:hAnsi="SimSun" w:eastAsia="SimSun" w:cs="SimSun"/>
          <w:sz w:val="21"/>
          <w:szCs w:val="21"/>
          <w:spacing w:val="2"/>
        </w:rPr>
        <w:t>称为授权改进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服务。以百度地图为例，如果用户不仅需要打车，还需</w:t>
      </w:r>
      <w:r>
        <w:rPr>
          <w:rFonts w:ascii="SimSun" w:hAnsi="SimSun" w:eastAsia="SimSun" w:cs="SimSun"/>
          <w:sz w:val="21"/>
          <w:szCs w:val="21"/>
          <w:spacing w:val="-3"/>
        </w:rPr>
        <w:t>要百度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地图帮助精准匹配和筛选出符合个性化需求的产品和地址，那</w:t>
      </w:r>
    </w:p>
    <w:p>
      <w:pPr>
        <w:pStyle w:val="BodyText"/>
        <w:spacing w:line="404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040</w:t>
      </w:r>
      <w:r>
        <w:rPr>
          <w:rFonts w:ascii="SimHei" w:hAnsi="SimHei" w:eastAsia="SimHei" w:cs="SimHei"/>
          <w:sz w:val="16"/>
          <w:szCs w:val="16"/>
          <w:spacing w:val="19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605" w:bottom="400" w:left="85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79"/>
        <w:spacing w:before="262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2226560" behindDoc="0" locked="0" layoutInCell="0" allowOverlap="1">
            <wp:simplePos x="0" y="0"/>
            <wp:positionH relativeFrom="page">
              <wp:posOffset>311161</wp:posOffset>
            </wp:positionH>
            <wp:positionV relativeFrom="page">
              <wp:posOffset>5721357</wp:posOffset>
            </wp:positionV>
            <wp:extent cx="914397" cy="6357"/>
            <wp:effectExtent l="0" t="0" r="0" b="0"/>
            <wp:wrapNone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397" cy="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3"/>
        </w:rPr>
        <w:t>就需要用户进一步授权其获取收入、爱好等数据。</w:t>
      </w:r>
      <w:r>
        <w:rPr>
          <w:rFonts w:ascii="Times New Roman" w:hAnsi="Times New Roman" w:eastAsia="Times New Roman" w:cs="Times New Roman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z w:val="21"/>
          <w:szCs w:val="21"/>
          <w:spacing w:val="4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5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称为高级授权和完全授权，也可以归类为授权支撑交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易，即授权的数据允许平台再次转让，以获</w:t>
      </w:r>
      <w:r>
        <w:rPr>
          <w:rFonts w:ascii="SimSun" w:hAnsi="SimSun" w:eastAsia="SimSun" w:cs="SimSun"/>
          <w:sz w:val="21"/>
          <w:szCs w:val="21"/>
          <w:spacing w:val="-3"/>
        </w:rPr>
        <w:t>取更高的收益，平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台可以根据授权数据的价值量给予用户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VIP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、红包等收益反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馈。当前，由于数据授权市场不规范，各平台企业基本都实行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level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5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授权机制，导致用户数据被一次性全部交给</w:t>
      </w:r>
      <w:r>
        <w:rPr>
          <w:rFonts w:ascii="SimSun" w:hAnsi="SimSun" w:eastAsia="SimSun" w:cs="SimSun"/>
          <w:sz w:val="21"/>
          <w:szCs w:val="21"/>
          <w:spacing w:val="6"/>
        </w:rPr>
        <w:t>平台，平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台对这些数据可以开展任何商业开发活动，其创造的收益却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仅以优化服务的形式反馈给用户，显然是不合理的。如果用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户可以根据自己的需求和偏好来选择授权的级别，不仅能促进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用户和平台间的公平交易，也有利于数据要素的合规、</w:t>
      </w:r>
      <w:r>
        <w:rPr>
          <w:rFonts w:ascii="SimSun" w:hAnsi="SimSun" w:eastAsia="SimSun" w:cs="SimSun"/>
          <w:sz w:val="21"/>
          <w:szCs w:val="21"/>
          <w:spacing w:val="-3"/>
        </w:rPr>
        <w:t>高效市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场化。</w:t>
      </w:r>
    </w:p>
    <w:p>
      <w:pPr>
        <w:ind w:firstLine="449"/>
        <w:spacing w:before="24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对于上述设计，我们采用经济学建模的方法论证了</w:t>
      </w:r>
      <w:r>
        <w:rPr>
          <w:rFonts w:ascii="SimSun" w:hAnsi="SimSun" w:eastAsia="SimSun" w:cs="SimSun"/>
          <w:sz w:val="21"/>
          <w:szCs w:val="21"/>
          <w:spacing w:val="-3"/>
        </w:rPr>
        <w:t>数据分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级授权对用户和社会福利的影响①。研究结果表明，实行分级 </w:t>
      </w:r>
      <w:r>
        <w:rPr>
          <w:rFonts w:ascii="SimSun" w:hAnsi="SimSun" w:eastAsia="SimSun" w:cs="SimSun"/>
          <w:sz w:val="21"/>
          <w:szCs w:val="21"/>
          <w:spacing w:val="6"/>
        </w:rPr>
        <w:t>授权的确能有效促进用户和社会福利的提升。核心逻辑</w:t>
      </w:r>
      <w:r>
        <w:rPr>
          <w:rFonts w:ascii="SimSun" w:hAnsi="SimSun" w:eastAsia="SimSun" w:cs="SimSun"/>
          <w:sz w:val="21"/>
          <w:szCs w:val="21"/>
          <w:spacing w:val="5"/>
        </w:rPr>
        <w:t>有两 </w:t>
      </w:r>
      <w:r>
        <w:rPr>
          <w:rFonts w:ascii="SimSun" w:hAnsi="SimSun" w:eastAsia="SimSun" w:cs="SimSun"/>
          <w:sz w:val="21"/>
          <w:szCs w:val="21"/>
          <w:spacing w:val="4"/>
        </w:rPr>
        <w:t>条：其一，对于大多数非刚需的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,   </w:t>
      </w:r>
      <w:r>
        <w:rPr>
          <w:rFonts w:ascii="SimSun" w:hAnsi="SimSun" w:eastAsia="SimSun" w:cs="SimSun"/>
          <w:sz w:val="21"/>
          <w:szCs w:val="21"/>
          <w:spacing w:val="4"/>
        </w:rPr>
        <w:t>采用分级授权能有效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促进更多用户使用该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,   </w:t>
      </w:r>
      <w:r>
        <w:rPr>
          <w:rFonts w:ascii="SimSun" w:hAnsi="SimSun" w:eastAsia="SimSun" w:cs="SimSun"/>
          <w:sz w:val="21"/>
          <w:szCs w:val="21"/>
          <w:spacing w:val="4"/>
        </w:rPr>
        <w:t>而不至于因为隐私保护需求而拒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绝使用该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。通过这一制度设计，全社会数据总量将上升，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进而促进用户福利和社会福利上升，形成多赢的局面。其二，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分级授权制度提升了用户的议价能力，用户福利</w:t>
      </w:r>
      <w:r>
        <w:rPr>
          <w:rFonts w:ascii="SimSun" w:hAnsi="SimSun" w:eastAsia="SimSun" w:cs="SimSun"/>
          <w:sz w:val="21"/>
          <w:szCs w:val="21"/>
          <w:spacing w:val="-3"/>
        </w:rPr>
        <w:t>大幅提升，全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社会福利亦大幅提升。</w:t>
      </w:r>
    </w:p>
    <w:p>
      <w:pPr>
        <w:pStyle w:val="BodyText"/>
        <w:spacing w:line="421" w:lineRule="auto"/>
        <w:rPr/>
      </w:pPr>
      <w:r/>
    </w:p>
    <w:p>
      <w:pPr>
        <w:ind w:left="359" w:right="105" w:hanging="359"/>
        <w:spacing w:before="55" w:line="236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0"/>
        </w:rPr>
        <w:t>①</w:t>
      </w:r>
      <w:r>
        <w:rPr>
          <w:rFonts w:ascii="SimSun" w:hAnsi="SimSun" w:eastAsia="SimSun" w:cs="SimSun"/>
          <w:sz w:val="17"/>
          <w:szCs w:val="17"/>
          <w:spacing w:val="83"/>
          <w:w w:val="10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0"/>
        </w:rPr>
        <w:t>戎珂、刘涛雄、周迪、郝飞：《数据要素市场的分级授权机制研究》,.《管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</w:rPr>
        <w:t>理工程学报》2022年第6期。</w:t>
      </w:r>
    </w:p>
    <w:p>
      <w:pPr>
        <w:pStyle w:val="BodyText"/>
        <w:spacing w:line="436" w:lineRule="auto"/>
        <w:rPr/>
      </w:pPr>
      <w:r/>
    </w:p>
    <w:p>
      <w:pPr>
        <w:ind w:left="2989"/>
        <w:spacing w:before="49" w:line="224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3"/>
        </w:rPr>
        <w:t>第二讲</w:t>
      </w:r>
      <w:r>
        <w:rPr>
          <w:rFonts w:ascii="YouYuan" w:hAnsi="YouYuan" w:eastAsia="YouYuan" w:cs="YouYuan"/>
          <w:sz w:val="15"/>
          <w:szCs w:val="15"/>
          <w:spacing w:val="-3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3"/>
        </w:rPr>
        <w:t>数据确权和分类分级管理</w:t>
      </w:r>
      <w:r>
        <w:rPr>
          <w:rFonts w:ascii="YouYuan" w:hAnsi="YouYuan" w:eastAsia="YouYuan" w:cs="YouYuan"/>
          <w:sz w:val="15"/>
          <w:szCs w:val="15"/>
          <w:spacing w:val="9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3"/>
        </w:rPr>
        <w:t>041</w:t>
      </w:r>
    </w:p>
    <w:p>
      <w:pPr>
        <w:spacing w:line="224" w:lineRule="auto"/>
        <w:sectPr>
          <w:pgSz w:w="7140" w:h="11250"/>
          <w:pgMar w:top="400" w:right="954" w:bottom="400" w:left="48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499"/>
        <w:spacing w:before="71" w:line="225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16"/>
        </w:rPr>
        <w:t>(四)内外分级建立数据市场</w:t>
      </w:r>
    </w:p>
    <w:p>
      <w:pPr>
        <w:pStyle w:val="BodyText"/>
        <w:spacing w:line="281" w:lineRule="auto"/>
        <w:rPr/>
      </w:pPr>
      <w:r/>
    </w:p>
    <w:p>
      <w:pPr>
        <w:ind w:firstLine="439"/>
        <w:spacing w:before="71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数据的交易应该在场内的交易所或数据中心进行，还是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在场外直接进行?目前，以贵阳大数据交易所、北京国际大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数据交易所为代表的场内交易模式影响力较大，但交易规模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较小，尚未形成成熟的商业模式。以众多互联网平台企业为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代表的场外企业间数据产品和服务交易需求较大，但小企业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和个人的数据交易需求难以得到满足。对此，我们参照金融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市场设计了三级市场的数据交易体系。其中，</w:t>
      </w:r>
      <w:r>
        <w:rPr>
          <w:rFonts w:ascii="SimSun" w:hAnsi="SimSun" w:eastAsia="SimSun" w:cs="SimSun"/>
          <w:sz w:val="22"/>
          <w:szCs w:val="22"/>
          <w:spacing w:val="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一级</w:t>
      </w:r>
      <w:r>
        <w:rPr>
          <w:rFonts w:ascii="SimSun" w:hAnsi="SimSun" w:eastAsia="SimSun" w:cs="SimSun"/>
          <w:sz w:val="22"/>
          <w:szCs w:val="22"/>
          <w:spacing w:val="-12"/>
        </w:rPr>
        <w:t>市场是数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据授权市场，类似股票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IPO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前的股权交易，用于确定参与方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的数据权益占比；二级市场是数据权益交易市场，类似于股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票上市后的二级交易市场；三级市场是数据衍生品交易市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场，类似于金融衍生品交易市场。其中，数据衍生品是指通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过隐私计算等方法，在原始数据基础上衍生出的数据产品和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服务。相比而言，</w:t>
      </w:r>
      <w:r>
        <w:rPr>
          <w:rFonts w:ascii="SimSun" w:hAnsi="SimSun" w:eastAsia="SimSun" w:cs="SimSun"/>
          <w:sz w:val="22"/>
          <w:szCs w:val="22"/>
          <w:spacing w:val="5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1"/>
        </w:rPr>
        <w:t>一级市场是数据的生成，目的是解决数据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从0到1的问题；二级市场是促进数据要素的流通</w:t>
      </w:r>
      <w:r>
        <w:rPr>
          <w:rFonts w:ascii="SimSun" w:hAnsi="SimSun" w:eastAsia="SimSun" w:cs="SimSun"/>
          <w:sz w:val="22"/>
          <w:szCs w:val="22"/>
          <w:spacing w:val="3"/>
        </w:rPr>
        <w:t>，目的是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解决数据从1到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n </w:t>
      </w:r>
      <w:r>
        <w:rPr>
          <w:rFonts w:ascii="SimSun" w:hAnsi="SimSun" w:eastAsia="SimSun" w:cs="SimSun"/>
          <w:sz w:val="22"/>
          <w:szCs w:val="22"/>
          <w:spacing w:val="1"/>
        </w:rPr>
        <w:t>的问题；三级市场是赋能实体经济和整个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经济系统，能生成丰富的数据产品，实现数据的规模报酬递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增，目的是解决数据从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n </w:t>
      </w:r>
      <w:r>
        <w:rPr>
          <w:rFonts w:ascii="SimSun" w:hAnsi="SimSun" w:eastAsia="SimSun" w:cs="SimSun"/>
          <w:sz w:val="22"/>
          <w:szCs w:val="22"/>
          <w:spacing w:val="-2"/>
        </w:rPr>
        <w:t>到无穷的问题。三级市场的设计只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是一个大的交易市场框架，具体包括哪些模式还有很大的研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究空间。</w:t>
      </w:r>
    </w:p>
    <w:p>
      <w:pPr>
        <w:pStyle w:val="BodyText"/>
        <w:spacing w:line="257" w:lineRule="auto"/>
        <w:rPr/>
      </w:pPr>
      <w:r/>
    </w:p>
    <w:p>
      <w:pPr>
        <w:spacing w:before="72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通过三级市场的设计，数据实现了从0到无穷的扩展，更</w:t>
      </w:r>
    </w:p>
    <w:p>
      <w:pPr>
        <w:pStyle w:val="BodyText"/>
        <w:spacing w:line="406" w:lineRule="auto"/>
        <w:rPr/>
      </w:pPr>
      <w:r/>
    </w:p>
    <w:p>
      <w:pPr>
        <w:spacing w:before="46" w:line="222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-4"/>
        </w:rPr>
        <w:t>042</w:t>
      </w:r>
      <w:r>
        <w:rPr>
          <w:rFonts w:ascii="SimHei" w:hAnsi="SimHei" w:eastAsia="SimHei" w:cs="SimHei"/>
          <w:sz w:val="14"/>
          <w:szCs w:val="14"/>
          <w:spacing w:val="10"/>
        </w:rPr>
        <w:t xml:space="preserve">     </w:t>
      </w:r>
      <w:r>
        <w:rPr>
          <w:rFonts w:ascii="SimHei" w:hAnsi="SimHei" w:eastAsia="SimHei" w:cs="SimHei"/>
          <w:sz w:val="14"/>
          <w:szCs w:val="14"/>
          <w:spacing w:val="-4"/>
        </w:rPr>
        <w:t>数字经济前沿八讲</w:t>
      </w:r>
    </w:p>
    <w:p>
      <w:pPr>
        <w:spacing w:line="222" w:lineRule="auto"/>
        <w:sectPr>
          <w:pgSz w:w="7160" w:h="11280"/>
          <w:pgMar w:top="400" w:right="658" w:bottom="400" w:left="870" w:header="0" w:footer="0" w:gutter="0"/>
        </w:sectPr>
        <w:rPr>
          <w:rFonts w:ascii="SimHei" w:hAnsi="SimHei" w:eastAsia="SimHei" w:cs="SimHei"/>
          <w:sz w:val="14"/>
          <w:szCs w:val="14"/>
        </w:rPr>
      </w:pPr>
    </w:p>
    <w:p>
      <w:pPr>
        <w:ind w:right="10"/>
        <w:spacing w:before="25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有利于赋能实体经济发展。关于数据赋能实体</w:t>
      </w:r>
      <w:r>
        <w:rPr>
          <w:rFonts w:ascii="SimSun" w:hAnsi="SimSun" w:eastAsia="SimSun" w:cs="SimSun"/>
          <w:sz w:val="21"/>
          <w:szCs w:val="21"/>
          <w:spacing w:val="-3"/>
        </w:rPr>
        <w:t>经济，我们认为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经济系统由生产系统和商业系统组成，生产</w:t>
      </w:r>
      <w:r>
        <w:rPr>
          <w:rFonts w:ascii="SimSun" w:hAnsi="SimSun" w:eastAsia="SimSun" w:cs="SimSun"/>
          <w:sz w:val="21"/>
          <w:szCs w:val="21"/>
          <w:spacing w:val="-3"/>
        </w:rPr>
        <w:t>系统又分成研发设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计、制造物流、市场匹配等环节。在消费互联网发展时期，数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据要素在市场匹配方面发挥了较大作用，例</w:t>
      </w:r>
      <w:r>
        <w:rPr>
          <w:rFonts w:ascii="SimSun" w:hAnsi="SimSun" w:eastAsia="SimSun" w:cs="SimSun"/>
          <w:sz w:val="21"/>
          <w:szCs w:val="21"/>
          <w:spacing w:val="-3"/>
        </w:rPr>
        <w:t>如网络购物的精准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匹配。未来随着工业互联网的不断发展，数据可以作为独立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的、替代性的生产要素加入生产函数，在研发设计、制造物流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等方面发挥巨大作用。</w:t>
      </w:r>
    </w:p>
    <w:p>
      <w:pPr>
        <w:pStyle w:val="BodyText"/>
        <w:spacing w:line="315" w:lineRule="auto"/>
        <w:rPr/>
      </w:pPr>
      <w:r/>
    </w:p>
    <w:p>
      <w:pPr>
        <w:ind w:left="479"/>
        <w:spacing w:before="69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5"/>
        </w:rPr>
        <w:t>(五)倡导建立数据治理组织</w:t>
      </w:r>
    </w:p>
    <w:p>
      <w:pPr>
        <w:pStyle w:val="BodyText"/>
        <w:spacing w:line="292" w:lineRule="auto"/>
        <w:rPr/>
      </w:pPr>
      <w:r/>
    </w:p>
    <w:p>
      <w:pPr>
        <w:ind w:firstLine="449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数据是数字经济时代的“新型石油”,开展国际合作和国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际治理是未来数据跨境流通的必然要求。2021年3月，苏伊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士运河发生堵塞事件，导致世界航运大停摆，当时有一家国际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公司在最短时间内通过多方数据分析寻找到一条可替换的物流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线路，缓解了燃眉之急。当前，中国已经提出加入数字经济伙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伴协定，习近平总书记也明确提出要积极参与数字经济国</w:t>
      </w:r>
      <w:r>
        <w:rPr>
          <w:rFonts w:ascii="SimSun" w:hAnsi="SimSun" w:eastAsia="SimSun" w:cs="SimSun"/>
          <w:sz w:val="21"/>
          <w:szCs w:val="21"/>
          <w:spacing w:val="-4"/>
        </w:rPr>
        <w:t>际合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作。对此，我们建议由中国来首倡建立世界数</w:t>
      </w:r>
      <w:r>
        <w:rPr>
          <w:rFonts w:ascii="SimSun" w:hAnsi="SimSun" w:eastAsia="SimSun" w:cs="SimSun"/>
          <w:sz w:val="21"/>
          <w:szCs w:val="21"/>
          <w:spacing w:val="1"/>
        </w:rPr>
        <w:t>据组织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World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Data   Organization,WDO),  </w:t>
      </w:r>
      <w:r>
        <w:rPr>
          <w:rFonts w:ascii="SimSun" w:hAnsi="SimSun" w:eastAsia="SimSun" w:cs="SimSun"/>
          <w:sz w:val="21"/>
          <w:szCs w:val="21"/>
          <w:spacing w:val="-3"/>
        </w:rPr>
        <w:t>实现国际数据治理。</w:t>
      </w:r>
      <w:r>
        <w:rPr>
          <w:rFonts w:ascii="SimSun" w:hAnsi="SimSun" w:eastAsia="SimSun" w:cs="SimSun"/>
          <w:sz w:val="21"/>
          <w:szCs w:val="21"/>
          <w:spacing w:val="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一是中国暂居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数字经济发展世界第二的地位，有首倡建立</w:t>
      </w:r>
      <w:r>
        <w:rPr>
          <w:rFonts w:ascii="SimSun" w:hAnsi="SimSun" w:eastAsia="SimSun" w:cs="SimSun"/>
          <w:sz w:val="21"/>
          <w:szCs w:val="21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WDO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的能力；二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是由于数字经济是中国未来崛起的历练之一，中国有推进数据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国际治理的使命；三是因为在美国的打压下，中国有</w:t>
      </w:r>
      <w:r>
        <w:rPr>
          <w:rFonts w:ascii="SimSun" w:hAnsi="SimSun" w:eastAsia="SimSun" w:cs="SimSun"/>
          <w:sz w:val="21"/>
          <w:szCs w:val="21"/>
          <w:spacing w:val="-3"/>
        </w:rPr>
        <w:t>建立自主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可控同时兼容对方生态的需求。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2939"/>
        <w:spacing w:before="52" w:line="224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spacing w:val="-8"/>
        </w:rPr>
        <w:t>第二讲</w:t>
      </w:r>
      <w:r>
        <w:rPr>
          <w:rFonts w:ascii="YouYuan" w:hAnsi="YouYuan" w:eastAsia="YouYuan" w:cs="YouYuan"/>
          <w:sz w:val="16"/>
          <w:szCs w:val="16"/>
          <w:spacing w:val="-8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-8"/>
        </w:rPr>
        <w:t>数据确权和分类分级管理</w:t>
      </w:r>
      <w:r>
        <w:rPr>
          <w:rFonts w:ascii="YouYuan" w:hAnsi="YouYuan" w:eastAsia="YouYuan" w:cs="YouYuan"/>
          <w:sz w:val="16"/>
          <w:szCs w:val="16"/>
          <w:spacing w:val="-8"/>
        </w:rPr>
        <w:t xml:space="preserve">   </w:t>
      </w:r>
      <w:r>
        <w:rPr>
          <w:rFonts w:ascii="YouYuan" w:hAnsi="YouYuan" w:eastAsia="YouYuan" w:cs="YouYuan"/>
          <w:sz w:val="16"/>
          <w:szCs w:val="16"/>
          <w:b/>
          <w:bCs/>
          <w:spacing w:val="-8"/>
        </w:rPr>
        <w:t>043</w:t>
      </w:r>
    </w:p>
    <w:p>
      <w:pPr>
        <w:spacing w:line="224" w:lineRule="auto"/>
        <w:sectPr>
          <w:pgSz w:w="7140" w:h="11250"/>
          <w:pgMar w:top="400" w:right="1038" w:bottom="400" w:left="480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528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五、面向未来的数字经济之路</w:t>
      </w:r>
    </w:p>
    <w:p>
      <w:pPr>
        <w:pStyle w:val="BodyText"/>
        <w:spacing w:line="413" w:lineRule="auto"/>
        <w:rPr/>
      </w:pPr>
      <w:r/>
    </w:p>
    <w:p>
      <w:pPr>
        <w:ind w:firstLine="525"/>
        <w:spacing w:before="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伴随着数字经济大潮，当前的经济形态已经形成新格局、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新组织、新要素、新产品。其中，新格局表现为在工业全球化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时代，以美国为首的发达国家主导全球价值链分布，但在数字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全球化时代，美、中、欧几乎处于同一起跑线，呈现重新竞争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的格局。新组织是指在工业全球化时代，全球产业组织主要通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过供应链网络相互协作，相互间的竞争主要看处于利</w:t>
      </w:r>
      <w:r>
        <w:rPr>
          <w:rFonts w:ascii="SimSun" w:hAnsi="SimSun" w:eastAsia="SimSun" w:cs="SimSun"/>
          <w:sz w:val="21"/>
          <w:szCs w:val="21"/>
          <w:spacing w:val="1"/>
        </w:rPr>
        <w:t>润分布的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“微笑曲线”上下游位置，但在数字全球化时代，产业组织主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要依托工业互联网而建立产业生态，相互间的竞争主要看平</w:t>
      </w:r>
      <w:r>
        <w:rPr>
          <w:rFonts w:ascii="SimSun" w:hAnsi="SimSun" w:eastAsia="SimSun" w:cs="SimSun"/>
          <w:sz w:val="21"/>
          <w:szCs w:val="21"/>
          <w:spacing w:val="1"/>
        </w:rPr>
        <w:t>台 </w:t>
      </w:r>
      <w:r>
        <w:rPr>
          <w:rFonts w:ascii="SimSun" w:hAnsi="SimSun" w:eastAsia="SimSun" w:cs="SimSun"/>
          <w:sz w:val="21"/>
          <w:szCs w:val="21"/>
          <w:spacing w:val="1"/>
        </w:rPr>
        <w:t>生态能力。新要素主要指从工业全球化到数字全球化演变过程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中，数据要素逐渐占据主导地位。新产品是</w:t>
      </w:r>
      <w:r>
        <w:rPr>
          <w:rFonts w:ascii="SimSun" w:hAnsi="SimSun" w:eastAsia="SimSun" w:cs="SimSun"/>
          <w:sz w:val="21"/>
          <w:szCs w:val="21"/>
          <w:spacing w:val="1"/>
        </w:rPr>
        <w:t>指在工业全球化时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代，参与国际竞争的往往是某种单一产品，呈现为单一商业模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式，但在数字全球化时代，单一商业模式逐渐由生态型商业模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式替代，生产的产品也逐渐演变为平台型或生态型产品。</w:t>
      </w:r>
    </w:p>
    <w:p>
      <w:pPr>
        <w:ind w:left="104" w:right="82" w:firstLine="420"/>
        <w:spacing w:before="16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在数字全球化的竞争中，中美之间的竞争主要体现为数字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生态的竞争。当前，中国的数字生态落后于美国</w:t>
      </w:r>
      <w:r>
        <w:rPr>
          <w:rFonts w:ascii="SimSun" w:hAnsi="SimSun" w:eastAsia="SimSun" w:cs="SimSun"/>
          <w:sz w:val="21"/>
          <w:szCs w:val="21"/>
          <w:spacing w:val="-3"/>
        </w:rPr>
        <w:t>。从数字基础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设施底座对比来看，相对于美国强大的数字基础设施底座，中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国的数字底座还在成长期。根据前文论述，数字底座是掌握数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据要素的关键条件，其重要性相当于全球工业化时代对能源资</w:t>
      </w:r>
    </w:p>
    <w:p>
      <w:pPr>
        <w:ind w:left="10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源的掌控能力，可见中国的数字生态建设仍然</w:t>
      </w:r>
      <w:r>
        <w:rPr>
          <w:rFonts w:ascii="SimSun" w:hAnsi="SimSun" w:eastAsia="SimSun" w:cs="SimSun"/>
          <w:sz w:val="21"/>
          <w:szCs w:val="21"/>
          <w:spacing w:val="-3"/>
        </w:rPr>
        <w:t>任重而道远。从</w:t>
      </w:r>
    </w:p>
    <w:p>
      <w:pPr>
        <w:pStyle w:val="BodyText"/>
        <w:spacing w:line="403" w:lineRule="auto"/>
        <w:rPr/>
      </w:pPr>
      <w:r/>
    </w:p>
    <w:p>
      <w:pPr>
        <w:pStyle w:val="BodyText"/>
        <w:ind w:left="105"/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sz w:val="16"/>
          <w:szCs w:val="16"/>
          <w:spacing w:val="-11"/>
        </w:rPr>
        <w:t>044</w:t>
      </w:r>
      <w:r>
        <w:rPr>
          <w:sz w:val="16"/>
          <w:szCs w:val="16"/>
          <w:spacing w:val="1"/>
        </w:rPr>
        <w:t xml:space="preserve">   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14" w:bottom="400" w:left="735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88" w:line="36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数据生态信任方面来看，根据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Gartner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(高德纳咨询公司)公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布的2020年全球云计算市场调查数据，微软和亚马逊分别以 </w:t>
      </w:r>
      <w:r>
        <w:rPr>
          <w:rFonts w:ascii="SimSun" w:hAnsi="SimSun" w:eastAsia="SimSun" w:cs="SimSun"/>
          <w:sz w:val="21"/>
          <w:szCs w:val="21"/>
          <w:spacing w:val="5"/>
        </w:rPr>
        <w:t>40.8%、19.7%的份额占据全球云计</w:t>
      </w:r>
      <w:r>
        <w:rPr>
          <w:rFonts w:ascii="SimSun" w:hAnsi="SimSun" w:eastAsia="SimSun" w:cs="SimSun"/>
          <w:sz w:val="21"/>
          <w:szCs w:val="21"/>
          <w:spacing w:val="4"/>
        </w:rPr>
        <w:t>算前二的位置，已经形成 </w:t>
      </w:r>
      <w:r>
        <w:rPr>
          <w:rFonts w:ascii="SimSun" w:hAnsi="SimSun" w:eastAsia="SimSun" w:cs="SimSun"/>
          <w:sz w:val="21"/>
          <w:szCs w:val="21"/>
          <w:spacing w:val="4"/>
        </w:rPr>
        <w:t>良好的数据生态信任。此外，阿里云以9.5%的市场份额排名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第三，领先谷歌6.1%的市场份额，其他中国企业的云市</w:t>
      </w:r>
      <w:r>
        <w:rPr>
          <w:rFonts w:ascii="SimSun" w:hAnsi="SimSun" w:eastAsia="SimSun" w:cs="SimSun"/>
          <w:sz w:val="21"/>
          <w:szCs w:val="21"/>
          <w:spacing w:val="4"/>
        </w:rPr>
        <w:t>场份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额更小。可见，中国企业的云市场占有份额远落后于美国企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业。究其原因，有国与国的意识形态之争、国家安全之争问 </w:t>
      </w:r>
      <w:r>
        <w:rPr>
          <w:rFonts w:ascii="SimSun" w:hAnsi="SimSun" w:eastAsia="SimSun" w:cs="SimSun"/>
          <w:sz w:val="21"/>
          <w:szCs w:val="21"/>
          <w:spacing w:val="1"/>
        </w:rPr>
        <w:t>题，也有对中国企业数据生态的能力信任和善意信任</w:t>
      </w:r>
      <w:r>
        <w:rPr>
          <w:rFonts w:ascii="SimSun" w:hAnsi="SimSun" w:eastAsia="SimSun" w:cs="SimSun"/>
          <w:sz w:val="21"/>
          <w:szCs w:val="21"/>
        </w:rPr>
        <w:t>的问题。 </w:t>
      </w:r>
      <w:r>
        <w:rPr>
          <w:rFonts w:ascii="SimSun" w:hAnsi="SimSun" w:eastAsia="SimSun" w:cs="SimSun"/>
          <w:sz w:val="21"/>
          <w:szCs w:val="21"/>
          <w:spacing w:val="-3"/>
        </w:rPr>
        <w:t>即便如此，中国仍然有较大的潜力建立一个自主可控、开放共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享同时可以兼容以美国为首的第一生态的生态。在市场主体方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面，中国有以华为、中国电子、腾讯、字节跳动等为代表的众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多全球领先数字经济企业，有以海尔、中国移动、树根网络等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为代表的一批深耕工业互联网的企业，以及一大批“专精特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新”企业和成千上万的专业型小企业。在市场需求方面，中 </w:t>
      </w:r>
      <w:r>
        <w:rPr>
          <w:rFonts w:ascii="SimSun" w:hAnsi="SimSun" w:eastAsia="SimSun" w:cs="SimSun"/>
          <w:sz w:val="21"/>
          <w:szCs w:val="21"/>
          <w:spacing w:val="-3"/>
        </w:rPr>
        <w:t>国拥有丰富的应用场景和极其个性化的应用领域。在推进国际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数据治理方面，中国如果能率先构建数据分类分级授权管理体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系，并在保障数据主权前提下推动数据的跨境流动，就能率先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掌握国际数据治理的话语权，为中国在数字全球化竞争中获得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胜利增强底气。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2959"/>
        <w:spacing w:before="49" w:line="224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2"/>
        </w:rPr>
        <w:t>第二讲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2"/>
        </w:rPr>
        <w:t>数据确权和分类分级管理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  </w:t>
      </w:r>
      <w:r>
        <w:rPr>
          <w:rFonts w:ascii="YouYuan" w:hAnsi="YouYuan" w:eastAsia="YouYuan" w:cs="YouYuan"/>
          <w:sz w:val="15"/>
          <w:szCs w:val="15"/>
          <w:b/>
          <w:bCs/>
          <w:spacing w:val="-2"/>
        </w:rPr>
        <w:t>045</w:t>
      </w:r>
    </w:p>
    <w:p>
      <w:pPr>
        <w:spacing w:line="224" w:lineRule="auto"/>
        <w:sectPr>
          <w:pgSz w:w="7140" w:h="11250"/>
          <w:pgMar w:top="400" w:right="935" w:bottom="400" w:left="51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rPr/>
      </w:pPr>
      <w:r/>
    </w:p>
    <w:p>
      <w:pPr>
        <w:sectPr>
          <w:pgSz w:w="7160" w:h="11280"/>
          <w:pgMar w:top="0" w:right="0" w:bottom="0" w:left="0" w:header="0" w:footer="0" w:gutter="0"/>
        </w:sectPr>
        <w:rPr/>
      </w:pPr>
    </w:p>
    <w:p>
      <w:pPr>
        <w:pStyle w:val="BodyText"/>
        <w:spacing w:line="241" w:lineRule="auto"/>
        <w:rPr/>
      </w:pPr>
      <w:r>
        <w:drawing>
          <wp:anchor distT="0" distB="0" distL="0" distR="0" simplePos="0" relativeHeight="252288000" behindDoc="0" locked="0" layoutInCell="0" allowOverlap="1">
            <wp:simplePos x="0" y="0"/>
            <wp:positionH relativeFrom="page">
              <wp:posOffset>1682757</wp:posOffset>
            </wp:positionH>
            <wp:positionV relativeFrom="page">
              <wp:posOffset>5200650</wp:posOffset>
            </wp:positionV>
            <wp:extent cx="952481" cy="933473"/>
            <wp:effectExtent l="0" t="0" r="0" b="0"/>
            <wp:wrapNone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481" cy="933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第三讲</w:t>
      </w:r>
    </w:p>
    <w:p>
      <w:pPr>
        <w:spacing w:before="241" w:line="219" w:lineRule="auto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spacing w:val="-4"/>
        </w:rPr>
        <w:t>数据要素的交易与市场</w:t>
      </w:r>
    </w:p>
    <w:p>
      <w:pPr>
        <w:pStyle w:val="BodyText"/>
        <w:spacing w:line="346" w:lineRule="auto"/>
        <w:rPr/>
      </w:pPr>
      <w:r/>
    </w:p>
    <w:p>
      <w:pPr>
        <w:pStyle w:val="BodyText"/>
        <w:spacing w:line="346" w:lineRule="auto"/>
        <w:rPr/>
      </w:pPr>
      <w:r/>
    </w:p>
    <w:p>
      <w:pPr>
        <w:ind w:left="4350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"/>
        </w:rPr>
        <w:t>主讲人：汤珂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firstLine="450"/>
        <w:spacing w:before="68" w:line="36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汤珂，清华大学社会科学学院经济学研究所所长、长聘教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6"/>
        </w:rPr>
        <w:t>授，国家杰出青年科学基金获得者，中宣部“四个一批”暨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哲学社会科学领军人才，爱思唯尔</w:t>
      </w:r>
      <w:r>
        <w:rPr>
          <w:rFonts w:ascii="KaiTi" w:hAnsi="KaiTi" w:eastAsia="KaiTi" w:cs="KaiTi"/>
          <w:sz w:val="21"/>
          <w:szCs w:val="21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Elsevier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)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KaiTi" w:hAnsi="KaiTi" w:eastAsia="KaiTi" w:cs="KaiTi"/>
          <w:sz w:val="21"/>
          <w:szCs w:val="21"/>
          <w:spacing w:val="4"/>
        </w:rPr>
        <w:t>中国</w:t>
      </w:r>
      <w:r>
        <w:rPr>
          <w:rFonts w:ascii="KaiTi" w:hAnsi="KaiTi" w:eastAsia="KaiTi" w:cs="KaiTi"/>
          <w:sz w:val="21"/>
          <w:szCs w:val="21"/>
          <w:spacing w:val="3"/>
        </w:rPr>
        <w:t>高被引学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20"/>
        </w:rPr>
        <w:t>者(2020年)。主要研究方向为大宗商品(包括数据要素)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的交易与</w:t>
      </w:r>
      <w:r>
        <w:rPr>
          <w:rFonts w:ascii="KaiTi" w:hAnsi="KaiTi" w:eastAsia="KaiTi" w:cs="KaiTi"/>
          <w:sz w:val="21"/>
          <w:szCs w:val="21"/>
          <w:spacing w:val="-9"/>
        </w:rPr>
        <w:t>定价和数字经济，曾在</w:t>
      </w:r>
      <w:r>
        <w:rPr>
          <w:rFonts w:ascii="KaiTi" w:hAnsi="KaiTi" w:eastAsia="KaiTi" w:cs="KaiTi"/>
          <w:sz w:val="21"/>
          <w:szCs w:val="21"/>
          <w:spacing w:val="-3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Jourmal of Financ</w:t>
      </w:r>
      <w:r>
        <w:rPr>
          <w:rFonts w:ascii="SimSun" w:hAnsi="SimSun" w:eastAsia="SimSun" w:cs="SimSun"/>
          <w:sz w:val="21"/>
          <w:szCs w:val="21"/>
          <w:spacing w:val="-10"/>
        </w:rPr>
        <w:t>e、Review o</w:t>
      </w:r>
      <w:r>
        <w:rPr>
          <w:rFonts w:ascii="SimSun" w:hAnsi="SimSun" w:eastAsia="SimSun" w:cs="SimSun"/>
          <w:sz w:val="21"/>
          <w:szCs w:val="21"/>
          <w:spacing w:val="-6"/>
        </w:rPr>
        <w:t>f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Financial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Studies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等顶级英文期刊上发表多篇论文，目前担任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国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际</w:t>
      </w:r>
      <w:r>
        <w:rPr>
          <w:rFonts w:ascii="KaiTi" w:hAnsi="KaiTi" w:eastAsia="KaiTi" w:cs="KaiTi"/>
          <w:sz w:val="21"/>
          <w:szCs w:val="21"/>
          <w:spacing w:val="-3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期</w:t>
      </w:r>
      <w:r>
        <w:rPr>
          <w:rFonts w:ascii="KaiTi" w:hAnsi="KaiTi" w:eastAsia="KaiTi" w:cs="KaiTi"/>
          <w:sz w:val="21"/>
          <w:szCs w:val="21"/>
          <w:spacing w:val="-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刊</w:t>
      </w:r>
      <w:r>
        <w:rPr>
          <w:rFonts w:ascii="KaiTi" w:hAnsi="KaiTi" w:eastAsia="KaiTi" w:cs="KaiTi"/>
          <w:sz w:val="21"/>
          <w:szCs w:val="21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Quantitative  Finance   </w:t>
      </w:r>
      <w:r>
        <w:rPr>
          <w:rFonts w:ascii="KaiTi" w:hAnsi="KaiTi" w:eastAsia="KaiTi" w:cs="KaiTi"/>
          <w:sz w:val="21"/>
          <w:szCs w:val="21"/>
          <w:spacing w:val="-3"/>
        </w:rPr>
        <w:t>的</w:t>
      </w:r>
      <w:r>
        <w:rPr>
          <w:rFonts w:ascii="KaiTi" w:hAnsi="KaiTi" w:eastAsia="KaiTi" w:cs="KaiTi"/>
          <w:sz w:val="21"/>
          <w:szCs w:val="21"/>
          <w:spacing w:val="-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执</w:t>
      </w:r>
      <w:r>
        <w:rPr>
          <w:rFonts w:ascii="KaiTi" w:hAnsi="KaiTi" w:eastAsia="KaiTi" w:cs="KaiTi"/>
          <w:sz w:val="21"/>
          <w:szCs w:val="21"/>
          <w:spacing w:val="-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行</w:t>
      </w:r>
      <w:r>
        <w:rPr>
          <w:rFonts w:ascii="KaiTi" w:hAnsi="KaiTi" w:eastAsia="KaiTi" w:cs="KaiTi"/>
          <w:sz w:val="21"/>
          <w:szCs w:val="21"/>
          <w:spacing w:val="-2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编</w:t>
      </w:r>
      <w:r>
        <w:rPr>
          <w:rFonts w:ascii="KaiTi" w:hAnsi="KaiTi" w:eastAsia="KaiTi" w:cs="KaiTi"/>
          <w:sz w:val="21"/>
          <w:szCs w:val="21"/>
          <w:spacing w:val="-3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辑</w:t>
      </w:r>
      <w:r>
        <w:rPr>
          <w:rFonts w:ascii="KaiTi" w:hAnsi="KaiTi" w:eastAsia="KaiTi" w:cs="KaiTi"/>
          <w:sz w:val="21"/>
          <w:szCs w:val="21"/>
          <w:spacing w:val="-4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J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ournal   of </w:t>
      </w:r>
      <w:r>
        <w:rPr>
          <w:rFonts w:ascii="Times New Roman" w:hAnsi="Times New Roman" w:eastAsia="Times New Roman" w:cs="Times New Roman"/>
          <w:sz w:val="21"/>
          <w:szCs w:val="21"/>
        </w:rPr>
        <w:t>Commodiy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Markets</w:t>
      </w:r>
      <w:r>
        <w:rPr>
          <w:rFonts w:ascii="Times New Roman" w:hAnsi="Times New Roman" w:eastAsia="Times New Roman" w:cs="Times New Roman"/>
          <w:sz w:val="21"/>
          <w:szCs w:val="21"/>
          <w:spacing w:val="30"/>
          <w:w w:val="101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和《经济学报》的副主编。研究成果曾得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到美国期货管理委员会、联合国大宗商品报告以及多家媒体的</w:t>
      </w:r>
    </w:p>
    <w:p>
      <w:pPr>
        <w:spacing w:line="231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报道。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3700"/>
        <w:spacing w:before="56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7"/>
        </w:rPr>
        <w:t>(扫码观看讲座视频)</w:t>
      </w:r>
    </w:p>
    <w:p>
      <w:pPr>
        <w:pStyle w:val="BodyText"/>
        <w:spacing w:line="410" w:lineRule="auto"/>
        <w:rPr/>
      </w:pPr>
      <w:r/>
    </w:p>
    <w:p>
      <w:pPr>
        <w:ind w:left="3079"/>
        <w:spacing w:before="49" w:line="218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1"/>
        </w:rPr>
        <w:t>第三讲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1"/>
        </w:rPr>
        <w:t>数据要素的交易与市场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  </w:t>
      </w:r>
      <w:r>
        <w:rPr>
          <w:rFonts w:ascii="YouYuan" w:hAnsi="YouYuan" w:eastAsia="YouYuan" w:cs="YouYuan"/>
          <w:sz w:val="15"/>
          <w:szCs w:val="15"/>
          <w:b/>
          <w:bCs/>
          <w:spacing w:val="-1"/>
        </w:rPr>
        <w:t>047</w:t>
      </w:r>
    </w:p>
    <w:p>
      <w:pPr>
        <w:spacing w:line="218" w:lineRule="auto"/>
        <w:sectPr>
          <w:pgSz w:w="7140" w:h="11250"/>
          <w:pgMar w:top="400" w:right="905" w:bottom="400" w:left="56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316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ind w:left="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9"/>
        </w:rPr>
        <w:t>内容提要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right="100" w:firstLine="429"/>
        <w:spacing w:before="69" w:line="36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数字经济在全球经济发展中扮演着日益重要的角色，数据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的流通已成为数字产业发展的基础，如何建立全方位的数据要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素生态体系是关乎数字经济未来走向的重大问题。本讲在综合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国内外理论研究、实践探索的基础上，提出</w:t>
      </w:r>
      <w:r>
        <w:rPr>
          <w:rFonts w:ascii="KaiTi" w:hAnsi="KaiTi" w:eastAsia="KaiTi" w:cs="KaiTi"/>
          <w:sz w:val="21"/>
          <w:szCs w:val="21"/>
          <w:spacing w:val="-3"/>
        </w:rPr>
        <w:t>了推动数据要素市</w:t>
      </w:r>
    </w:p>
    <w:p>
      <w:pPr>
        <w:spacing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场化的解决方案。</w:t>
      </w:r>
    </w:p>
    <w:p>
      <w:pPr>
        <w:ind w:firstLine="429"/>
        <w:spacing w:before="191" w:line="36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数据具有与隐私相关、与国家主权相关、权属关系复杂、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可复制性、信息属性等特点，据此，本讲首先揭示了数据交易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全周期的难点和痛点，以及数据交易不活跃的内外部原因，指</w:t>
      </w:r>
      <w:r>
        <w:rPr>
          <w:rFonts w:ascii="KaiTi" w:hAnsi="KaiTi" w:eastAsia="KaiTi" w:cs="KaiTi"/>
          <w:sz w:val="21"/>
          <w:szCs w:val="21"/>
          <w:spacing w:val="8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出数据要素的交易需要克服其天然的安全脆弱性和信任缺失问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题。接着，本讲从政策、技术、监管三个视角出发提出了数据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交易的基本解决方案。在政策层面，应着重确立大数据相关国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4"/>
        </w:rPr>
        <w:t>家标准、构建分类分级安全管理体系、明确“一数多权”权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属界定规则。在技术层面，应通过公钥密码学、人工智能算</w:t>
      </w:r>
      <w:r>
        <w:rPr>
          <w:rFonts w:ascii="KaiTi" w:hAnsi="KaiTi" w:eastAsia="KaiTi" w:cs="KaiTi"/>
          <w:sz w:val="21"/>
          <w:szCs w:val="21"/>
          <w:spacing w:val="6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法、区块链、机制设计理论等实现数据交易的可追溯、可审计</w:t>
      </w:r>
      <w:r>
        <w:rPr>
          <w:rFonts w:ascii="KaiTi" w:hAnsi="KaiTi" w:eastAsia="KaiTi" w:cs="KaiTi"/>
          <w:sz w:val="21"/>
          <w:szCs w:val="21"/>
          <w:spacing w:val="7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等。在监管层面，应注重打击非法交易活动、建立交易仲裁机</w:t>
      </w:r>
    </w:p>
    <w:p>
      <w:pPr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制、引进数据监管沙箱。</w:t>
      </w:r>
    </w:p>
    <w:p>
      <w:pPr>
        <w:ind w:right="94" w:firstLine="429"/>
        <w:spacing w:before="253" w:line="36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数据交易所是数据交易付诸实践的载体，发挥着核实交易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身份与标的、交易撮合、交易备案、减少争议与提供证据等功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能，真正意义上维护了交易双方的合法权利。鉴于目前数据交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易所尚未规模化，要从供给端、需求端、交易平台端分别给予</w:t>
      </w:r>
    </w:p>
    <w:p>
      <w:pPr>
        <w:pStyle w:val="BodyText"/>
        <w:spacing w:line="403" w:lineRule="auto"/>
        <w:rPr/>
      </w:pPr>
      <w:r/>
    </w:p>
    <w:p>
      <w:pPr>
        <w:spacing w:before="50" w:line="219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6"/>
          <w:position w:val="-3"/>
        </w:rPr>
        <w:t>048</w:t>
      </w:r>
      <w:r>
        <w:rPr>
          <w:rFonts w:ascii="SimSun" w:hAnsi="SimSun" w:eastAsia="SimSun" w:cs="SimSun"/>
          <w:sz w:val="15"/>
          <w:szCs w:val="15"/>
          <w:spacing w:val="3"/>
          <w:position w:val="-3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6"/>
        </w:rPr>
        <w:t>数字经济前沿八讲</w:t>
      </w:r>
    </w:p>
    <w:p>
      <w:pPr>
        <w:spacing w:line="219" w:lineRule="auto"/>
        <w:sectPr>
          <w:pgSz w:w="7160" w:h="11280"/>
          <w:pgMar w:top="400" w:right="665" w:bottom="400" w:left="78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211" w:line="36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激励措施，以盘活数据供给、激活数据需求。未</w:t>
      </w:r>
      <w:r>
        <w:rPr>
          <w:rFonts w:ascii="KaiTi" w:hAnsi="KaiTi" w:eastAsia="KaiTi" w:cs="KaiTi"/>
          <w:sz w:val="21"/>
          <w:szCs w:val="21"/>
          <w:spacing w:val="-4"/>
        </w:rPr>
        <w:t>来，围绕数据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交易所将形成数据市场体系，该体系离不开数据</w:t>
      </w:r>
      <w:r>
        <w:rPr>
          <w:rFonts w:ascii="KaiTi" w:hAnsi="KaiTi" w:eastAsia="KaiTi" w:cs="KaiTi"/>
          <w:sz w:val="21"/>
          <w:szCs w:val="21"/>
          <w:spacing w:val="-4"/>
        </w:rPr>
        <w:t>供给者、需求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者、交易平台、数据经纪人、审计机构和监管机构的共</w:t>
      </w:r>
      <w:r>
        <w:rPr>
          <w:rFonts w:ascii="KaiTi" w:hAnsi="KaiTi" w:eastAsia="KaiTi" w:cs="KaiTi"/>
          <w:sz w:val="21"/>
          <w:szCs w:val="21"/>
          <w:spacing w:val="4"/>
        </w:rPr>
        <w:t>同维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护。更为重要的是，数据生态的形成需要构建数据基础设施，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7"/>
        </w:rPr>
        <w:t>统一确权与交易数据库的建立将促进数据的互联互通和</w:t>
      </w:r>
      <w:r>
        <w:rPr>
          <w:rFonts w:ascii="KaiTi" w:hAnsi="KaiTi" w:eastAsia="KaiTi" w:cs="KaiTi"/>
          <w:sz w:val="21"/>
          <w:szCs w:val="21"/>
          <w:spacing w:val="6"/>
        </w:rPr>
        <w:t>交易</w:t>
      </w:r>
    </w:p>
    <w:p>
      <w:pPr>
        <w:spacing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8"/>
        </w:rPr>
        <w:t>共享。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3079"/>
        <w:spacing w:before="49" w:line="218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1"/>
        </w:rPr>
        <w:t>第三讲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1"/>
        </w:rPr>
        <w:t>数据要素的交易与市场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  </w:t>
      </w:r>
      <w:r>
        <w:rPr>
          <w:rFonts w:ascii="YouYuan" w:hAnsi="YouYuan" w:eastAsia="YouYuan" w:cs="YouYuan"/>
          <w:sz w:val="15"/>
          <w:szCs w:val="15"/>
          <w:b/>
          <w:bCs/>
          <w:spacing w:val="-1"/>
        </w:rPr>
        <w:t>049</w:t>
      </w:r>
    </w:p>
    <w:p>
      <w:pPr>
        <w:spacing w:line="218" w:lineRule="auto"/>
        <w:sectPr>
          <w:pgSz w:w="7140" w:h="11250"/>
          <w:pgMar w:top="400" w:right="904" w:bottom="400" w:left="54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firstLine="430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8" w:id="8"/>
      <w:bookmarkEnd w:id="8"/>
      <w:r>
        <w:rPr>
          <w:rFonts w:ascii="SimSun" w:hAnsi="SimSun" w:eastAsia="SimSun" w:cs="SimSun"/>
          <w:sz w:val="21"/>
          <w:szCs w:val="21"/>
          <w:spacing w:val="-3"/>
        </w:rPr>
        <w:t>作为数字经济时代新的生产要素，数据具有可复制性、非 </w:t>
      </w:r>
      <w:r>
        <w:rPr>
          <w:rFonts w:ascii="SimSun" w:hAnsi="SimSun" w:eastAsia="SimSun" w:cs="SimSun"/>
          <w:sz w:val="21"/>
          <w:szCs w:val="21"/>
          <w:spacing w:val="-2"/>
        </w:rPr>
        <w:t>标准化、权属关系复杂等特点，数据要素的交易具有</w:t>
      </w:r>
      <w:r>
        <w:rPr>
          <w:rFonts w:ascii="SimSun" w:hAnsi="SimSun" w:eastAsia="SimSun" w:cs="SimSun"/>
          <w:sz w:val="21"/>
          <w:szCs w:val="21"/>
          <w:spacing w:val="-3"/>
        </w:rPr>
        <w:t>天然的安 </w:t>
      </w:r>
      <w:r>
        <w:rPr>
          <w:rFonts w:ascii="SimSun" w:hAnsi="SimSun" w:eastAsia="SimSun" w:cs="SimSun"/>
          <w:sz w:val="21"/>
          <w:szCs w:val="21"/>
          <w:spacing w:val="-2"/>
        </w:rPr>
        <w:t>全脆弱性。同时，市场主体间天然的信任缺失阻碍了</w:t>
      </w:r>
      <w:r>
        <w:rPr>
          <w:rFonts w:ascii="SimSun" w:hAnsi="SimSun" w:eastAsia="SimSun" w:cs="SimSun"/>
          <w:sz w:val="21"/>
          <w:szCs w:val="21"/>
          <w:spacing w:val="-3"/>
        </w:rPr>
        <w:t>数据要素 </w:t>
      </w:r>
      <w:r>
        <w:rPr>
          <w:rFonts w:ascii="SimSun" w:hAnsi="SimSun" w:eastAsia="SimSun" w:cs="SimSun"/>
          <w:sz w:val="21"/>
          <w:szCs w:val="21"/>
          <w:spacing w:val="1"/>
        </w:rPr>
        <w:t>的充分流动，交易的难点和痛点贯穿数据流通的全生命</w:t>
      </w:r>
      <w:r>
        <w:rPr>
          <w:rFonts w:ascii="SimSun" w:hAnsi="SimSun" w:eastAsia="SimSun" w:cs="SimSun"/>
          <w:sz w:val="21"/>
          <w:szCs w:val="21"/>
        </w:rPr>
        <w:t>周期。 </w:t>
      </w:r>
      <w:r>
        <w:rPr>
          <w:rFonts w:ascii="SimSun" w:hAnsi="SimSun" w:eastAsia="SimSun" w:cs="SimSun"/>
          <w:sz w:val="21"/>
          <w:szCs w:val="21"/>
          <w:spacing w:val="5"/>
        </w:rPr>
        <w:t>为此，需要从政策、技术、监管“三位一体”的视角出发构 </w:t>
      </w:r>
      <w:r>
        <w:rPr>
          <w:rFonts w:ascii="SimSun" w:hAnsi="SimSun" w:eastAsia="SimSun" w:cs="SimSun"/>
          <w:sz w:val="21"/>
          <w:szCs w:val="21"/>
          <w:spacing w:val="-2"/>
        </w:rPr>
        <w:t>建数据交易的基本解决方案，确立数据脱敏和传输的</w:t>
      </w:r>
      <w:r>
        <w:rPr>
          <w:rFonts w:ascii="SimSun" w:hAnsi="SimSun" w:eastAsia="SimSun" w:cs="SimSun"/>
          <w:sz w:val="21"/>
          <w:szCs w:val="21"/>
          <w:spacing w:val="-3"/>
        </w:rPr>
        <w:t>相关国家 </w:t>
      </w:r>
      <w:r>
        <w:rPr>
          <w:rFonts w:ascii="SimSun" w:hAnsi="SimSun" w:eastAsia="SimSun" w:cs="SimSun"/>
          <w:sz w:val="21"/>
          <w:szCs w:val="21"/>
          <w:spacing w:val="5"/>
        </w:rPr>
        <w:t>标准，细化“一数多权”的权属界定规则，引进新型数据交 </w:t>
      </w:r>
      <w:r>
        <w:rPr>
          <w:rFonts w:ascii="SimSun" w:hAnsi="SimSun" w:eastAsia="SimSun" w:cs="SimSun"/>
          <w:sz w:val="21"/>
          <w:szCs w:val="21"/>
          <w:spacing w:val="-2"/>
        </w:rPr>
        <w:t>易技术和交易监管沙箱。目前，数据交易所</w:t>
      </w:r>
      <w:r>
        <w:rPr>
          <w:rFonts w:ascii="SimSun" w:hAnsi="SimSun" w:eastAsia="SimSun" w:cs="SimSun"/>
          <w:sz w:val="21"/>
          <w:szCs w:val="21"/>
          <w:spacing w:val="-3"/>
        </w:rPr>
        <w:t>作为数据市场体系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建设的抓手，发挥着备案记录、交易撮合、争议解决</w:t>
      </w:r>
      <w:r>
        <w:rPr>
          <w:rFonts w:ascii="SimSun" w:hAnsi="SimSun" w:eastAsia="SimSun" w:cs="SimSun"/>
          <w:sz w:val="21"/>
          <w:szCs w:val="21"/>
          <w:spacing w:val="-3"/>
        </w:rPr>
        <w:t>等关键作 </w:t>
      </w:r>
      <w:r>
        <w:rPr>
          <w:rFonts w:ascii="SimSun" w:hAnsi="SimSun" w:eastAsia="SimSun" w:cs="SimSun"/>
          <w:sz w:val="21"/>
          <w:szCs w:val="21"/>
          <w:spacing w:val="-2"/>
        </w:rPr>
        <w:t>用。未来，为激活海量数据资源，我们提倡建立全国</w:t>
      </w:r>
      <w:r>
        <w:rPr>
          <w:rFonts w:ascii="SimSun" w:hAnsi="SimSun" w:eastAsia="SimSun" w:cs="SimSun"/>
          <w:sz w:val="21"/>
          <w:szCs w:val="21"/>
          <w:spacing w:val="-3"/>
        </w:rPr>
        <w:t>性的数据 </w:t>
      </w:r>
      <w:r>
        <w:rPr>
          <w:rFonts w:ascii="SimSun" w:hAnsi="SimSun" w:eastAsia="SimSun" w:cs="SimSun"/>
          <w:sz w:val="21"/>
          <w:szCs w:val="21"/>
          <w:spacing w:val="-2"/>
        </w:rPr>
        <w:t>确权和交易的记录标准，由此构建数据市场体系和完整的数据</w:t>
      </w:r>
    </w:p>
    <w:p>
      <w:pPr>
        <w:spacing w:line="22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生态。</w:t>
      </w:r>
    </w:p>
    <w:p>
      <w:pPr>
        <w:pStyle w:val="BodyText"/>
        <w:spacing w:line="346" w:lineRule="auto"/>
        <w:rPr/>
      </w:pPr>
      <w:r/>
    </w:p>
    <w:p>
      <w:pPr>
        <w:pStyle w:val="BodyText"/>
        <w:spacing w:line="346" w:lineRule="auto"/>
        <w:rPr/>
      </w:pPr>
      <w:r/>
    </w:p>
    <w:p>
      <w:pPr>
        <w:ind w:left="433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一、数据要素交易的特点和难点</w:t>
      </w:r>
    </w:p>
    <w:p>
      <w:pPr>
        <w:ind w:left="490"/>
        <w:spacing w:before="299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2"/>
        </w:rPr>
        <w:t>(一)数据要素的特点及交易的安全脆弱性</w:t>
      </w:r>
    </w:p>
    <w:p>
      <w:pPr>
        <w:pStyle w:val="BodyText"/>
        <w:spacing w:line="307" w:lineRule="auto"/>
        <w:rPr/>
      </w:pPr>
      <w:r/>
    </w:p>
    <w:p>
      <w:pPr>
        <w:ind w:right="68" w:firstLine="430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数据要素不同于一般商品，这集中表现在数据与隐私相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关、与国家主权相关且权属关系复杂等特点上。首先，大量的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数据包含个人的身份信息、出行信息、健康信息等，数据的流</w:t>
      </w:r>
    </w:p>
    <w:p>
      <w:pPr>
        <w:pStyle w:val="BodyText"/>
        <w:spacing w:line="406" w:lineRule="auto"/>
        <w:rPr/>
      </w:pPr>
      <w:r/>
    </w:p>
    <w:p>
      <w:pPr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5"/>
          <w:position w:val="-1"/>
        </w:rPr>
        <w:t>050</w:t>
      </w:r>
      <w:r>
        <w:rPr>
          <w:rFonts w:ascii="SimSun" w:hAnsi="SimSun" w:eastAsia="SimSun" w:cs="SimSun"/>
          <w:sz w:val="15"/>
          <w:szCs w:val="15"/>
          <w:spacing w:val="7"/>
          <w:position w:val="-1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694" w:bottom="400" w:left="76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ind w:right="87"/>
        <w:spacing w:before="25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动伴随着隐私泄露的风险。同时，数据也和国家</w:t>
      </w:r>
      <w:r>
        <w:rPr>
          <w:rFonts w:ascii="SimSun" w:hAnsi="SimSun" w:eastAsia="SimSun" w:cs="SimSun"/>
          <w:sz w:val="21"/>
          <w:szCs w:val="21"/>
          <w:spacing w:val="-3"/>
        </w:rPr>
        <w:t>主权相关，部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分国家间的贸易争端实际来自于数据领域。此外，数据产品往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往由信息所有者和数据平台双方共同生成，其产生主体和权属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关系比较复杂。数据要素的特点决定了数据交易的特殊规则和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特殊场景。</w:t>
      </w:r>
    </w:p>
    <w:p>
      <w:pPr>
        <w:ind w:firstLine="429"/>
        <w:spacing w:before="169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数据要素的交易具有天然的安全脆弱性，具体表现在以下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三个方面：第一，数据是可复制的。数据一旦经过交易和分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享，就可以被无限复制和转卖，诱发黑市交易行为。例如，数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据供给方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A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将数据卖给需求方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B,B   </w:t>
      </w:r>
      <w:r>
        <w:rPr>
          <w:rFonts w:ascii="SimSun" w:hAnsi="SimSun" w:eastAsia="SimSun" w:cs="SimSun"/>
          <w:sz w:val="21"/>
          <w:szCs w:val="21"/>
          <w:spacing w:val="1"/>
        </w:rPr>
        <w:t>就可以很轻易地在黑市上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把它转卖给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E,</w:t>
      </w:r>
      <w:r>
        <w:rPr>
          <w:rFonts w:ascii="Times New Roman" w:hAnsi="Times New Roman" w:eastAsia="Times New Roman" w:cs="Times New Roman"/>
          <w:sz w:val="21"/>
          <w:szCs w:val="21"/>
          <w:spacing w:val="20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导致</w:t>
      </w:r>
      <w:r>
        <w:rPr>
          <w:rFonts w:ascii="Times New Roman" w:hAnsi="Times New Roman" w:eastAsia="Times New Roman" w:cs="Times New Roman"/>
          <w:sz w:val="21"/>
          <w:szCs w:val="21"/>
        </w:rPr>
        <w:t>A </w:t>
      </w:r>
      <w:r>
        <w:rPr>
          <w:rFonts w:ascii="SimSun" w:hAnsi="SimSun" w:eastAsia="SimSun" w:cs="SimSun"/>
          <w:sz w:val="21"/>
          <w:szCs w:val="21"/>
        </w:rPr>
        <w:t>失去了对数据的控制权。同时， </w:t>
      </w:r>
      <w:r>
        <w:rPr>
          <w:rFonts w:ascii="SimSun" w:hAnsi="SimSun" w:eastAsia="SimSun" w:cs="SimSun"/>
          <w:sz w:val="21"/>
          <w:szCs w:val="21"/>
          <w:spacing w:val="-3"/>
        </w:rPr>
        <w:t>由于数据的无限复制性，数据交易平台也存在拦截甚至攫取数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据的可能，从而威胁数据市场的正常交易。第二，数据是非标 </w:t>
      </w:r>
      <w:r>
        <w:rPr>
          <w:rFonts w:ascii="SimSun" w:hAnsi="SimSun" w:eastAsia="SimSun" w:cs="SimSun"/>
          <w:sz w:val="21"/>
          <w:szCs w:val="21"/>
          <w:spacing w:val="-2"/>
        </w:rPr>
        <w:t>准化的，这就使得数据在交易过程中很容易产生争议。举个例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子，假设我们想研究2020年出现的石油负油价现象并购买石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油价格数据集，那么数据集中必须要有石油负油价那一天的油 </w:t>
      </w:r>
      <w:r>
        <w:rPr>
          <w:rFonts w:ascii="SimSun" w:hAnsi="SimSun" w:eastAsia="SimSun" w:cs="SimSun"/>
          <w:sz w:val="21"/>
          <w:szCs w:val="21"/>
          <w:spacing w:val="-2"/>
        </w:rPr>
        <w:t>价数据。如果数据卖方无意中把那一天的数据删掉了，那就必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然会产生争议且难以证明谁对谁错。在数据交易中经常会出现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7"/>
        </w:rPr>
        <w:t>诸如此类难以取证的现象，很难找到仲裁方来提供证据。第三，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由于数据具有信息属性，买方一旦提前获知数据细节，便不会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再选择购买，因此数据卖方往往不愿意让买方提前查看</w:t>
      </w:r>
      <w:r>
        <w:rPr>
          <w:rFonts w:ascii="SimSun" w:hAnsi="SimSun" w:eastAsia="SimSun" w:cs="SimSun"/>
          <w:sz w:val="21"/>
          <w:szCs w:val="21"/>
          <w:spacing w:val="-3"/>
        </w:rPr>
        <w:t>数据信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息。在这种条件下，数据在交易之前是不为买方所了解的，交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易后就容易产生问题，这些都构成了数据交易的安全脆弱性。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3099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5"/>
        </w:rPr>
        <w:t>第三讲</w:t>
      </w:r>
      <w:r>
        <w:rPr>
          <w:rFonts w:ascii="SimHei" w:hAnsi="SimHei" w:eastAsia="SimHei" w:cs="SimHei"/>
          <w:sz w:val="15"/>
          <w:szCs w:val="15"/>
          <w:spacing w:val="-5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5"/>
        </w:rPr>
        <w:t>数据要素的交易与市场</w:t>
      </w:r>
    </w:p>
    <w:p>
      <w:pPr>
        <w:spacing w:line="222" w:lineRule="auto"/>
        <w:sectPr>
          <w:pgSz w:w="7140" w:h="11250"/>
          <w:pgMar w:top="400" w:right="884" w:bottom="400" w:left="54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429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4"/>
        </w:rPr>
        <w:t>(二)数据交易全周期的难点和痛点</w:t>
      </w:r>
    </w:p>
    <w:p>
      <w:pPr>
        <w:pStyle w:val="BodyText"/>
        <w:spacing w:line="288" w:lineRule="auto"/>
        <w:rPr/>
      </w:pPr>
      <w:r/>
    </w:p>
    <w:p>
      <w:pPr>
        <w:ind w:firstLine="429"/>
        <w:spacing w:before="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我们应该意识到，数据交易还有一些其他的痛点和难点。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首先，在交易之前，数据的权属关系难以确定，而且数据的购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买方、监管方并不知道正在交易的数据是否合规。在交易之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中，数据传输的安全性有待考量，需要采用加密和不可见的技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术防止数据被泄露乃至攫取。</w:t>
      </w:r>
    </w:p>
    <w:p>
      <w:pPr>
        <w:ind w:right="76" w:firstLine="429"/>
        <w:spacing w:before="156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其次，在交易之后，存在数据送达和争议解决的问题。举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一个简单的例子，把数据集以</w:t>
      </w:r>
      <w:r>
        <w:rPr>
          <w:rFonts w:ascii="SimSun" w:hAnsi="SimSun" w:eastAsia="SimSun" w:cs="SimSun"/>
          <w:sz w:val="21"/>
          <w:szCs w:val="21"/>
        </w:rPr>
        <w:t>CD</w:t>
      </w:r>
      <w:r>
        <w:rPr>
          <w:rFonts w:ascii="SimSun" w:hAnsi="SimSun" w:eastAsia="SimSun" w:cs="SimSun"/>
          <w:sz w:val="21"/>
          <w:szCs w:val="21"/>
          <w:spacing w:val="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的形式卖出，原则上数据已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经完整地存储在光碟内，但实际上</w:t>
      </w:r>
      <w:r>
        <w:rPr>
          <w:rFonts w:ascii="Times New Roman" w:hAnsi="Times New Roman" w:eastAsia="Times New Roman" w:cs="Times New Roman"/>
          <w:sz w:val="21"/>
          <w:szCs w:val="21"/>
        </w:rPr>
        <w:t>CD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有可能是空的，此时很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难求证数据是否被如约送达；或者说卖方通过发送邮件的形式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将数据集卖出，这时数据买方便可以借口未收到</w:t>
      </w:r>
      <w:r>
        <w:rPr>
          <w:rFonts w:ascii="SimSun" w:hAnsi="SimSun" w:eastAsia="SimSun" w:cs="SimSun"/>
          <w:sz w:val="21"/>
          <w:szCs w:val="21"/>
          <w:spacing w:val="-2"/>
        </w:rPr>
        <w:t>邮件而拒绝付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款，这些都是数据送达难的具体表现。由于买方在交易前无法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看到数据全貌，缺乏对数据的准确认知，得到的数据可能与理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想数据有出入，因而往往存在交易争议和纠纷。</w:t>
      </w:r>
    </w:p>
    <w:p>
      <w:pPr>
        <w:ind w:firstLine="429"/>
        <w:spacing w:before="23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此外，正如前面提到的，由于数据具有可复制性，存在买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方没有经过卖方允许转卖数据的可能。因此，数据在交易前、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交易中和交易后都面临一系列风险，需要政策、技术和监管的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配套来克服这些难题。</w:t>
      </w:r>
    </w:p>
    <w:p>
      <w:pPr>
        <w:ind w:firstLine="429"/>
        <w:spacing w:before="17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并且，在数据交易过程中，存在贯穿始终的不信任问题。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这种不信任首先表现在数据的买卖双方之间。从卖方的角度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看，他们担心数据经过交易后，买方在黑市或其他交易场所转</w:t>
      </w:r>
    </w:p>
    <w:p>
      <w:pPr>
        <w:pStyle w:val="BodyText"/>
        <w:spacing w:line="393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052</w:t>
      </w:r>
      <w:r>
        <w:rPr>
          <w:rFonts w:ascii="SimHei" w:hAnsi="SimHei" w:eastAsia="SimHei" w:cs="SimHei"/>
          <w:sz w:val="16"/>
          <w:szCs w:val="16"/>
          <w:spacing w:val="19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654" w:bottom="400" w:left="79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92"/>
        <w:spacing w:before="25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卖数据，或是擅自将数据交给别人使用，导致卖方不再拥有对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数据的控制权。从买方的角度看，由于无法在交</w:t>
      </w:r>
      <w:r>
        <w:rPr>
          <w:rFonts w:ascii="SimSun" w:hAnsi="SimSun" w:eastAsia="SimSun" w:cs="SimSun"/>
          <w:sz w:val="21"/>
          <w:szCs w:val="21"/>
          <w:spacing w:val="-3"/>
        </w:rPr>
        <w:t>易前看到全部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数据信息，买方担心购买的数据不是自己真</w:t>
      </w:r>
      <w:r>
        <w:rPr>
          <w:rFonts w:ascii="SimSun" w:hAnsi="SimSun" w:eastAsia="SimSun" w:cs="SimSun"/>
          <w:sz w:val="21"/>
          <w:szCs w:val="21"/>
          <w:spacing w:val="-3"/>
        </w:rPr>
        <w:t>正想要的数据或者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数据不是合规的。同时，监管方对正在交易的数</w:t>
      </w:r>
      <w:r>
        <w:rPr>
          <w:rFonts w:ascii="SimSun" w:hAnsi="SimSun" w:eastAsia="SimSun" w:cs="SimSun"/>
          <w:sz w:val="21"/>
          <w:szCs w:val="21"/>
          <w:spacing w:val="-3"/>
        </w:rPr>
        <w:t>据产品也有一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定担心，因为他们并不知道产品中是否包括涉及隐</w:t>
      </w:r>
      <w:r>
        <w:rPr>
          <w:rFonts w:ascii="SimSun" w:hAnsi="SimSun" w:eastAsia="SimSun" w:cs="SimSun"/>
          <w:sz w:val="21"/>
          <w:szCs w:val="21"/>
          <w:spacing w:val="-3"/>
        </w:rPr>
        <w:t>私、国家安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全、商业机密的数据。也就是说，数据交易</w:t>
      </w:r>
      <w:r>
        <w:rPr>
          <w:rFonts w:ascii="SimSun" w:hAnsi="SimSun" w:eastAsia="SimSun" w:cs="SimSun"/>
          <w:sz w:val="21"/>
          <w:szCs w:val="21"/>
          <w:spacing w:val="-3"/>
        </w:rPr>
        <w:t>的不信任问题在卖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方、买方和监管方三者之间都存在，这无疑会</w:t>
      </w:r>
      <w:r>
        <w:rPr>
          <w:rFonts w:ascii="SimSun" w:hAnsi="SimSun" w:eastAsia="SimSun" w:cs="SimSun"/>
          <w:sz w:val="21"/>
          <w:szCs w:val="21"/>
          <w:spacing w:val="-3"/>
        </w:rPr>
        <w:t>给数据的交易带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来阻碍。</w:t>
      </w:r>
    </w:p>
    <w:p>
      <w:pPr>
        <w:pStyle w:val="BodyText"/>
        <w:spacing w:line="367" w:lineRule="auto"/>
        <w:rPr/>
      </w:pPr>
      <w:r/>
    </w:p>
    <w:p>
      <w:pPr>
        <w:ind w:left="479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4"/>
        </w:rPr>
        <w:t>(三)数据交易失败的内外部原因</w:t>
      </w:r>
    </w:p>
    <w:p>
      <w:pPr>
        <w:pStyle w:val="BodyText"/>
        <w:spacing w:line="318" w:lineRule="auto"/>
        <w:rPr/>
      </w:pPr>
      <w:r/>
    </w:p>
    <w:p>
      <w:pPr>
        <w:ind w:left="42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1.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数据交易失败的外部原因</w:t>
      </w:r>
    </w:p>
    <w:p>
      <w:pPr>
        <w:ind w:firstLine="439"/>
        <w:spacing w:before="154" w:line="3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就供给端而言，数据供给者一方面出于对数据交易风险的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规避而拒绝交易数据，如担心隐私泄露、控制权</w:t>
      </w:r>
      <w:r>
        <w:rPr>
          <w:rFonts w:ascii="SimSun" w:hAnsi="SimSun" w:eastAsia="SimSun" w:cs="SimSun"/>
          <w:sz w:val="21"/>
          <w:szCs w:val="21"/>
          <w:spacing w:val="-3"/>
        </w:rPr>
        <w:t>丧失、非法买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卖等；另一方面，因数据外流造成的竞争会削弱数据供给方的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市场优势和商业地位，数据在一定程度上会产生自留和垄断。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就需求端而言，异质性的买方形成了多样化的需求，</w:t>
      </w:r>
      <w:r>
        <w:rPr>
          <w:rFonts w:ascii="SimSun" w:hAnsi="SimSun" w:eastAsia="SimSun" w:cs="SimSun"/>
          <w:sz w:val="21"/>
          <w:szCs w:val="21"/>
          <w:spacing w:val="7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一些买方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偏好标注后的原始数据，而另一些买方需要结果类</w:t>
      </w:r>
      <w:r>
        <w:rPr>
          <w:rFonts w:ascii="SimSun" w:hAnsi="SimSun" w:eastAsia="SimSun" w:cs="SimSun"/>
          <w:sz w:val="21"/>
          <w:szCs w:val="21"/>
          <w:spacing w:val="-3"/>
        </w:rPr>
        <w:t>数据，由于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数据集经过拆分组合便能形成各种各样新的数据产</w:t>
      </w:r>
      <w:r>
        <w:rPr>
          <w:rFonts w:ascii="SimSun" w:hAnsi="SimSun" w:eastAsia="SimSun" w:cs="SimSun"/>
          <w:sz w:val="21"/>
          <w:szCs w:val="21"/>
          <w:spacing w:val="-2"/>
        </w:rPr>
        <w:t>品，这造成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买方往往难以找到和他的需求相匹配的数据。就政府端而言，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此前我国关于数据交易的法律法规制度建设尚不完</w:t>
      </w:r>
      <w:r>
        <w:rPr>
          <w:rFonts w:ascii="SimSun" w:hAnsi="SimSun" w:eastAsia="SimSun" w:cs="SimSun"/>
          <w:sz w:val="21"/>
          <w:szCs w:val="21"/>
          <w:spacing w:val="-3"/>
        </w:rPr>
        <w:t>善，数据市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场的监管力度也有待加强。近年来，包括《“十四五</w:t>
      </w:r>
      <w:r>
        <w:rPr>
          <w:rFonts w:ascii="SimSun" w:hAnsi="SimSun" w:eastAsia="SimSun" w:cs="SimSun"/>
          <w:sz w:val="21"/>
          <w:szCs w:val="21"/>
          <w:spacing w:val="-2"/>
        </w:rPr>
        <w:t>”数字经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济发展规划》在内的许多政策文件都特别强调数据要素市场</w:t>
      </w:r>
    </w:p>
    <w:p>
      <w:pPr>
        <w:pStyle w:val="BodyText"/>
        <w:spacing w:line="472" w:lineRule="auto"/>
        <w:rPr/>
      </w:pPr>
      <w:r/>
    </w:p>
    <w:p>
      <w:pPr>
        <w:ind w:left="3129"/>
        <w:spacing w:before="49" w:line="218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3"/>
        </w:rPr>
        <w:t>第三讲</w:t>
      </w:r>
      <w:r>
        <w:rPr>
          <w:rFonts w:ascii="YouYuan" w:hAnsi="YouYuan" w:eastAsia="YouYuan" w:cs="YouYuan"/>
          <w:sz w:val="15"/>
          <w:szCs w:val="15"/>
          <w:spacing w:val="-3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3"/>
        </w:rPr>
        <w:t>数据要素的交易与市场</w:t>
      </w:r>
      <w:r>
        <w:rPr>
          <w:rFonts w:ascii="YouYuan" w:hAnsi="YouYuan" w:eastAsia="YouYuan" w:cs="YouYuan"/>
          <w:sz w:val="15"/>
          <w:szCs w:val="15"/>
          <w:spacing w:val="8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3"/>
        </w:rPr>
        <w:t>053</w:t>
      </w:r>
    </w:p>
    <w:p>
      <w:pPr>
        <w:spacing w:line="218" w:lineRule="auto"/>
        <w:sectPr>
          <w:pgSz w:w="7140" w:h="11250"/>
          <w:pgMar w:top="400" w:right="934" w:bottom="400" w:left="50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left="19"/>
        <w:spacing w:before="68" w:line="370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9" w:id="9"/>
      <w:bookmarkEnd w:id="9"/>
      <w:r>
        <w:rPr>
          <w:rFonts w:ascii="SimSun" w:hAnsi="SimSun" w:eastAsia="SimSun" w:cs="SimSun"/>
          <w:sz w:val="21"/>
          <w:szCs w:val="21"/>
          <w:spacing w:val="-3"/>
        </w:rPr>
        <w:t>的规划与建设，覆盖数据确权、定价等一系列问题，有助于推 </w:t>
      </w:r>
      <w:r>
        <w:rPr>
          <w:rFonts w:ascii="SimSun" w:hAnsi="SimSun" w:eastAsia="SimSun" w:cs="SimSun"/>
          <w:sz w:val="21"/>
          <w:szCs w:val="21"/>
        </w:rPr>
        <w:t>动未来数据的顺利交易和有效监管。此外，正如前面提到的，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数据市场的信任缺失也是造成数据交易生态不健全的重要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外因。</w:t>
      </w:r>
    </w:p>
    <w:p>
      <w:pPr>
        <w:ind w:left="43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2.数据交易失败的内部原因</w:t>
      </w:r>
    </w:p>
    <w:p>
      <w:pPr>
        <w:ind w:left="19" w:right="54" w:firstLine="420"/>
        <w:spacing w:before="161" w:line="3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首先，数据产权的复杂特征是交易不活跃的内因之一。明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晰的产权是商品得以交易的基础，也是避免产生交易风险的前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提。很多经济学家、法学家都在探讨数据产权的</w:t>
      </w:r>
      <w:r>
        <w:rPr>
          <w:rFonts w:ascii="SimSun" w:hAnsi="SimSun" w:eastAsia="SimSun" w:cs="SimSun"/>
          <w:sz w:val="21"/>
          <w:szCs w:val="21"/>
          <w:spacing w:val="-3"/>
        </w:rPr>
        <w:t>界定问题，但</w:t>
      </w:r>
    </w:p>
    <w:p>
      <w:pPr>
        <w:ind w:left="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目前关于数据权属的确定仍旧缺乏统一的认识。</w:t>
      </w:r>
    </w:p>
    <w:p>
      <w:pPr>
        <w:ind w:left="19" w:right="55" w:firstLine="420"/>
        <w:spacing w:before="159" w:line="3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其次，数据的信息属性导致卖方不会让买方在交易之前查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看数据，买方如果不了解数据产品的详细信息，就较难明确其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能带来的价值；而一旦买方获知了全部的数</w:t>
      </w:r>
      <w:r>
        <w:rPr>
          <w:rFonts w:ascii="SimSun" w:hAnsi="SimSun" w:eastAsia="SimSun" w:cs="SimSun"/>
          <w:sz w:val="21"/>
          <w:szCs w:val="21"/>
          <w:spacing w:val="-3"/>
        </w:rPr>
        <w:t>据信息，对其估值</w:t>
      </w:r>
    </w:p>
    <w:p>
      <w:pPr>
        <w:ind w:left="1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将大幅下降，甚至选择不再购买，这就导致了“信息悖论”。</w:t>
      </w:r>
    </w:p>
    <w:p>
      <w:pPr>
        <w:ind w:left="439"/>
        <w:spacing w:before="184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5"/>
        </w:rPr>
        <w:t>再次，数据的可复制性和非竞争性使得数据容易被买</w:t>
      </w:r>
      <w:r>
        <w:rPr>
          <w:rFonts w:ascii="SimSun" w:hAnsi="SimSun" w:eastAsia="SimSun" w:cs="SimSun"/>
          <w:sz w:val="21"/>
          <w:szCs w:val="21"/>
          <w:spacing w:val="-3"/>
          <w:position w:val="15"/>
        </w:rPr>
        <w:t>方和</w:t>
      </w:r>
    </w:p>
    <w:p>
      <w:pPr>
        <w:ind w:left="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第三方平台截留和转卖。</w:t>
      </w:r>
    </w:p>
    <w:p>
      <w:pPr>
        <w:ind w:left="19" w:right="63" w:firstLine="420"/>
        <w:spacing w:before="151" w:line="3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最后，数据并非标准化产品，这导致数据的交易不同于传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统的金融资产。许多学者在谈及数据交易时，</w:t>
      </w:r>
      <w:r>
        <w:rPr>
          <w:rFonts w:ascii="SimSun" w:hAnsi="SimSun" w:eastAsia="SimSun" w:cs="SimSun"/>
          <w:sz w:val="21"/>
          <w:szCs w:val="21"/>
          <w:spacing w:val="-3"/>
        </w:rPr>
        <w:t>经常将其类比为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股票和期货交易，我认为这种看法有失偏颇。数据是非标准化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的资产，而股票和期货都是标准化的。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一个数据集经过少量修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改就可以变成全新的数据产品，它们是多衍生和多样化的，因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此数据的交易场所和传统的股票期货一类的交易场所是不同</w:t>
      </w:r>
    </w:p>
    <w:p>
      <w:pPr>
        <w:ind w:left="1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的。股票期货的交易场所采用集中竞价的模式，其</w:t>
      </w:r>
      <w:r>
        <w:rPr>
          <w:rFonts w:ascii="SimSun" w:hAnsi="SimSun" w:eastAsia="SimSun" w:cs="SimSun"/>
          <w:sz w:val="21"/>
          <w:szCs w:val="21"/>
          <w:spacing w:val="-3"/>
        </w:rPr>
        <w:t>基本功能是</w:t>
      </w:r>
    </w:p>
    <w:p>
      <w:pPr>
        <w:spacing w:line="217" w:lineRule="auto"/>
        <w:sectPr>
          <w:footerReference w:type="default" r:id="rId86"/>
          <w:pgSz w:w="7160" w:h="11280"/>
          <w:pgMar w:top="400" w:right="725" w:bottom="724" w:left="730" w:header="0" w:footer="506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right="30"/>
        <w:spacing w:before="24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价格发现，拍卖出价高者得。与之形成对比的是，即便同样具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有价格发现的功能，但数据交易场所绝不是集中竞价的，且数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据交易所最大的特点是可追溯，完整记录买卖双方的交易过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程，这是数据交易所不同于传统交易所的一个基本特征。在此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处，我们有必要回顾一下数据交易所的发展历程。国内最早的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数据交易所——贵阳大数据交易所自2015年便成立了，但是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调研资料显示，目前的数据交易所均收效甚微。最近北京国际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大数据交易所、上海大数据交易所相继出现并借助了新一代数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据交易技术，我们对此抱有很大期望。</w:t>
      </w:r>
    </w:p>
    <w:p>
      <w:pPr>
        <w:pStyle w:val="BodyText"/>
        <w:spacing w:line="306" w:lineRule="auto"/>
        <w:rPr/>
      </w:pPr>
      <w:r/>
    </w:p>
    <w:p>
      <w:pPr>
        <w:pStyle w:val="BodyText"/>
        <w:spacing w:line="307" w:lineRule="auto"/>
        <w:rPr/>
      </w:pPr>
      <w:r/>
    </w:p>
    <w:p>
      <w:pPr>
        <w:ind w:left="443"/>
        <w:spacing w:before="69" w:line="221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二、数据要素交易的基本解决方案</w:t>
      </w:r>
    </w:p>
    <w:p>
      <w:pPr>
        <w:pStyle w:val="BodyText"/>
        <w:spacing w:line="406" w:lineRule="auto"/>
        <w:rPr/>
      </w:pPr>
      <w:r/>
    </w:p>
    <w:p>
      <w:pPr>
        <w:ind w:firstLine="450"/>
        <w:spacing w:before="69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因为数据交易的种种难点，传统的数据交易方法和场所必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然难以奏效。要想使数据像普通商品一样顺利交易，需要解决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以下几个技术问题。第一，实现交易的可追溯，完整地记录数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据交易全过程。参考知识产权保护的规则，申请人在知识产权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局申请并获批专利后，他人未经许可的商用就会被追究法律责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任。数据权属的保护也是如此，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一旦数据的每一笔交易都有记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录可循，数据供需双方就可以在产生争议时诉诸技术手段提供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仲裁证据，数据拥有者也可以据此通过法律途径制裁滥用、转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卖数据的行为，从而防止黑市交易的盛行。数据的保护还要遵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循“保护义务衍生”的重要原则，即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A</w:t>
      </w: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在将数据卖给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31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的同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right="16"/>
        <w:spacing w:before="49" w:line="218" w:lineRule="auto"/>
        <w:jc w:val="right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1"/>
        </w:rPr>
        <w:t>第三讲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1"/>
        </w:rPr>
        <w:t>数据要素的交易与市场</w:t>
      </w:r>
      <w:r>
        <w:rPr>
          <w:rFonts w:ascii="YouYuan" w:hAnsi="YouYuan" w:eastAsia="YouYuan" w:cs="YouYuan"/>
          <w:sz w:val="15"/>
          <w:szCs w:val="15"/>
          <w:spacing w:val="17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1"/>
        </w:rPr>
        <w:t>055</w:t>
      </w:r>
    </w:p>
    <w:p>
      <w:pPr>
        <w:spacing w:line="218" w:lineRule="auto"/>
        <w:sectPr>
          <w:footerReference w:type="default" r:id="rId6"/>
          <w:pgSz w:w="7140" w:h="11250"/>
          <w:pgMar w:top="400" w:right="922" w:bottom="400" w:left="57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302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ind w:right="91"/>
        <w:spacing w:before="68" w:line="3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时，需要在买卖合同上明确规定数据的使用范围、场景等，数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据的卖方、买方都有保护数据主体的权利不被侵犯的义务。第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二，在可追溯的基础上，由于交易平台可以很容易地攫取数据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产品，因而需要研发数据加密技术，实现平台对数据的不可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见。第三，实现数据交易“一手交钱、</w:t>
      </w:r>
      <w:r>
        <w:rPr>
          <w:rFonts w:ascii="SimSun" w:hAnsi="SimSun" w:eastAsia="SimSun" w:cs="SimSun"/>
          <w:sz w:val="21"/>
          <w:szCs w:val="21"/>
          <w:spacing w:val="5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一手交货”,也即通过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新一代技术的应用来提供仲裁证据，辅助解决数据交易的各类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争议。第四，在技术层面构建数据交易的监管沙箱是实现有效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监管的必要手段。</w:t>
      </w:r>
    </w:p>
    <w:p>
      <w:pPr>
        <w:ind w:right="87" w:firstLine="439"/>
        <w:spacing w:before="180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数据是数字经济的血液，尽管其交易具有诸</w:t>
      </w:r>
      <w:r>
        <w:rPr>
          <w:rFonts w:ascii="SimSun" w:hAnsi="SimSun" w:eastAsia="SimSun" w:cs="SimSun"/>
          <w:sz w:val="21"/>
          <w:szCs w:val="21"/>
          <w:spacing w:val="5"/>
        </w:rPr>
        <w:t>多难点与痛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点，我们也应着力构建数据交易的基本解决方案。为此，我们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提出应从政策、技术、监管三个方面合力推动数据的共享与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交易。</w:t>
      </w:r>
    </w:p>
    <w:p>
      <w:pPr>
        <w:pStyle w:val="BodyText"/>
        <w:spacing w:line="332" w:lineRule="auto"/>
        <w:rPr/>
      </w:pPr>
      <w:r/>
    </w:p>
    <w:p>
      <w:pPr>
        <w:ind w:left="490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8"/>
        </w:rPr>
        <w:t>(</w:t>
      </w:r>
      <w:r>
        <w:rPr>
          <w:rFonts w:ascii="KaiTi" w:hAnsi="KaiTi" w:eastAsia="KaiTi" w:cs="KaiTi"/>
          <w:sz w:val="21"/>
          <w:szCs w:val="21"/>
          <w:spacing w:val="-4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一</w:t>
      </w:r>
      <w:r>
        <w:rPr>
          <w:rFonts w:ascii="KaiTi" w:hAnsi="KaiTi" w:eastAsia="KaiTi" w:cs="KaiTi"/>
          <w:sz w:val="21"/>
          <w:szCs w:val="21"/>
          <w:spacing w:val="-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)政策视角</w:t>
      </w:r>
    </w:p>
    <w:p>
      <w:pPr>
        <w:pStyle w:val="BodyText"/>
        <w:spacing w:line="309" w:lineRule="auto"/>
        <w:rPr/>
      </w:pPr>
      <w:r/>
    </w:p>
    <w:p>
      <w:pPr>
        <w:ind w:left="43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1.明确可交易的数据</w:t>
      </w:r>
    </w:p>
    <w:p>
      <w:pPr>
        <w:ind w:right="20" w:firstLine="439"/>
        <w:spacing w:before="162" w:line="3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要在政策上明确什么样的数据是可以交易的，什么</w:t>
      </w:r>
      <w:r>
        <w:rPr>
          <w:rFonts w:ascii="SimSun" w:hAnsi="SimSun" w:eastAsia="SimSun" w:cs="SimSun"/>
          <w:sz w:val="21"/>
          <w:szCs w:val="21"/>
          <w:spacing w:val="-3"/>
        </w:rPr>
        <w:t>样的数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据是不可以交易的。</w:t>
      </w:r>
      <w:r>
        <w:rPr>
          <w:rFonts w:ascii="SimSun" w:hAnsi="SimSun" w:eastAsia="SimSun" w:cs="SimSun"/>
          <w:sz w:val="21"/>
          <w:szCs w:val="21"/>
          <w:spacing w:val="5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一方面，可以确立数据产品的技术标准，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即规定不同类别的音频、视频等数据在满足什么样</w:t>
      </w:r>
      <w:r>
        <w:rPr>
          <w:rFonts w:ascii="SimSun" w:hAnsi="SimSun" w:eastAsia="SimSun" w:cs="SimSun"/>
          <w:sz w:val="21"/>
          <w:szCs w:val="21"/>
          <w:spacing w:val="-3"/>
        </w:rPr>
        <w:t>的技术条件 </w:t>
      </w:r>
      <w:r>
        <w:rPr>
          <w:rFonts w:ascii="SimSun" w:hAnsi="SimSun" w:eastAsia="SimSun" w:cs="SimSun"/>
          <w:sz w:val="21"/>
          <w:szCs w:val="21"/>
          <w:spacing w:val="5"/>
        </w:rPr>
        <w:t>下才可以进行交易；另一方面，可以制定数据产品的安全标 </w:t>
      </w:r>
      <w:r>
        <w:rPr>
          <w:rFonts w:ascii="SimSun" w:hAnsi="SimSun" w:eastAsia="SimSun" w:cs="SimSun"/>
          <w:sz w:val="21"/>
          <w:szCs w:val="21"/>
          <w:spacing w:val="-2"/>
        </w:rPr>
        <w:t>准，安全标准中很重要的一点就是数据脱敏标准，</w:t>
      </w:r>
      <w:r>
        <w:rPr>
          <w:rFonts w:ascii="SimSun" w:hAnsi="SimSun" w:eastAsia="SimSun" w:cs="SimSun"/>
          <w:sz w:val="21"/>
          <w:szCs w:val="21"/>
          <w:spacing w:val="-3"/>
        </w:rPr>
        <w:t>即应该遵循 </w:t>
      </w:r>
      <w:r>
        <w:rPr>
          <w:rFonts w:ascii="SimSun" w:hAnsi="SimSun" w:eastAsia="SimSun" w:cs="SimSun"/>
          <w:sz w:val="21"/>
          <w:szCs w:val="21"/>
          <w:spacing w:val="-3"/>
        </w:rPr>
        <w:t>什么样的规则去除敏感字段。脱敏标准往往是根据不同的行业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来制定的，数据脱敏是一个动态化、情景化、结构化的过程，</w:t>
      </w:r>
    </w:p>
    <w:p>
      <w:pPr>
        <w:pStyle w:val="BodyText"/>
        <w:spacing w:line="403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056</w:t>
      </w:r>
      <w:r>
        <w:rPr>
          <w:rFonts w:ascii="SimHei" w:hAnsi="SimHei" w:eastAsia="SimHei" w:cs="SimHei"/>
          <w:sz w:val="16"/>
          <w:szCs w:val="16"/>
          <w:spacing w:val="19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704" w:bottom="400" w:left="73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101"/>
        <w:spacing w:before="27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随着技术的革命性进步，很多以前不能指向</w:t>
      </w:r>
      <w:r>
        <w:rPr>
          <w:rFonts w:ascii="SimSun" w:hAnsi="SimSun" w:eastAsia="SimSun" w:cs="SimSun"/>
          <w:sz w:val="21"/>
          <w:szCs w:val="21"/>
          <w:spacing w:val="-3"/>
        </w:rPr>
        <w:t>个人的数据现在可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能被用来揭示个人的隐私信息，因此脱敏标准也要相应变化调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整。在此基础上，数据分类分级安全管理能够以最低成本实现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对精细化数据要素的风险管控。不同类别和不同级别的数据，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其隐私保护标准和可交易的标准不同，这也是在标准制定层面 </w:t>
      </w:r>
      <w:r>
        <w:rPr>
          <w:rFonts w:ascii="SimSun" w:hAnsi="SimSun" w:eastAsia="SimSun" w:cs="SimSun"/>
          <w:sz w:val="21"/>
          <w:szCs w:val="21"/>
          <w:spacing w:val="-2"/>
        </w:rPr>
        <w:t>需要考虑的问题。经过此类顶层制度设计，我们便能</w:t>
      </w:r>
      <w:r>
        <w:rPr>
          <w:rFonts w:ascii="SimSun" w:hAnsi="SimSun" w:eastAsia="SimSun" w:cs="SimSun"/>
          <w:sz w:val="21"/>
          <w:szCs w:val="21"/>
          <w:spacing w:val="-3"/>
        </w:rPr>
        <w:t>够严格按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照标准进行数据的交易和共享。</w:t>
      </w:r>
    </w:p>
    <w:p>
      <w:pPr>
        <w:ind w:left="400"/>
        <w:spacing w:before="24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2.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界定数据权属</w:t>
      </w:r>
    </w:p>
    <w:p>
      <w:pPr>
        <w:ind w:firstLine="430"/>
        <w:spacing w:before="156" w:line="3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在政策层面明确了什么样的数据可以交易之后，我们还需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5"/>
        </w:rPr>
        <w:t>要明确谁可以交易数据，其中最核心的问题是数据权属的界   </w:t>
      </w:r>
      <w:r>
        <w:rPr>
          <w:rFonts w:ascii="SimSun" w:hAnsi="SimSun" w:eastAsia="SimSun" w:cs="SimSun"/>
          <w:sz w:val="21"/>
          <w:szCs w:val="21"/>
          <w:spacing w:val="-2"/>
        </w:rPr>
        <w:t>定。目前，数据权属关系不明晰成为数据要素化的一个重大障  </w:t>
      </w:r>
      <w:r>
        <w:rPr>
          <w:rFonts w:ascii="SimSun" w:hAnsi="SimSun" w:eastAsia="SimSun" w:cs="SimSun"/>
          <w:sz w:val="21"/>
          <w:szCs w:val="21"/>
          <w:spacing w:val="-3"/>
        </w:rPr>
        <w:t>碍，只有清晰地界定数据的权属关系，买卖双方才能合理合法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5"/>
        </w:rPr>
        <w:t>地将数据用于交易。数据权属的确定与土地具有高度的相似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5"/>
        </w:rPr>
        <w:t>性，具体来说，传统的土地制度将土地权利划分为“田底权”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和“田面权”,“田底权”是个人对土地的所有权，而“田面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"/>
        </w:rPr>
        <w:t>权”则是个人耕种的权利。数据也是类似的，对于个人数据，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个人享有“有限制的所有权”,在基本的隐私权、自由权、名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"/>
        </w:rPr>
        <w:t>誉权、信息权等不受侵犯的基础上，可以将数据除所有权之外  </w:t>
      </w:r>
      <w:r>
        <w:rPr>
          <w:rFonts w:ascii="SimSun" w:hAnsi="SimSun" w:eastAsia="SimSun" w:cs="SimSun"/>
          <w:sz w:val="21"/>
          <w:szCs w:val="21"/>
          <w:spacing w:val="-2"/>
        </w:rPr>
        <w:t>的收益权、使用权等权益集合进行转让以获取财产</w:t>
      </w:r>
      <w:r>
        <w:rPr>
          <w:rFonts w:ascii="SimSun" w:hAnsi="SimSun" w:eastAsia="SimSun" w:cs="SimSun"/>
          <w:sz w:val="21"/>
          <w:szCs w:val="21"/>
          <w:spacing w:val="-3"/>
        </w:rPr>
        <w:t>收益。数据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7"/>
        </w:rPr>
        <w:t>收集者享有脱敏后个人数据“有限制的占有权/用益数权”,  </w:t>
      </w:r>
      <w:r>
        <w:rPr>
          <w:rFonts w:ascii="SimSun" w:hAnsi="SimSun" w:eastAsia="SimSun" w:cs="SimSun"/>
          <w:sz w:val="21"/>
          <w:szCs w:val="21"/>
        </w:rPr>
        <w:t>占有权是一系列的权利束，是不包含所有权的数据剩余权益，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包括采集权、使用权、收益分配权等。例如，</w:t>
      </w:r>
      <w:r>
        <w:rPr>
          <w:rFonts w:ascii="SimSun" w:hAnsi="SimSun" w:eastAsia="SimSun" w:cs="SimSun"/>
          <w:sz w:val="21"/>
          <w:szCs w:val="21"/>
          <w:spacing w:val="7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一个人的生日信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3140"/>
        <w:spacing w:before="49" w:line="223" w:lineRule="auto"/>
        <w:rPr>
          <w:rFonts w:ascii="SimSun" w:hAnsi="SimSun" w:eastAsia="SimSun" w:cs="SimSu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2"/>
        </w:rPr>
        <w:t>第三讲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2"/>
        </w:rPr>
        <w:t>数据要素的交易与市场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2"/>
          <w:position w:val="-4"/>
        </w:rPr>
        <w:t>057</w:t>
      </w:r>
    </w:p>
    <w:p>
      <w:pPr>
        <w:spacing w:line="223" w:lineRule="auto"/>
        <w:sectPr>
          <w:pgSz w:w="7140" w:h="11250"/>
          <w:pgMar w:top="400" w:right="733" w:bottom="400" w:left="599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318" w:lineRule="auto"/>
        <w:rPr/>
      </w:pPr>
      <w:r/>
    </w:p>
    <w:p>
      <w:pPr>
        <w:pStyle w:val="BodyText"/>
        <w:spacing w:line="319" w:lineRule="auto"/>
        <w:rPr/>
      </w:pPr>
      <w:r/>
    </w:p>
    <w:p>
      <w:pPr>
        <w:ind w:right="57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10" w:id="10"/>
      <w:bookmarkEnd w:id="10"/>
      <w:r>
        <w:rPr>
          <w:rFonts w:ascii="SimSun" w:hAnsi="SimSun" w:eastAsia="SimSun" w:cs="SimSun"/>
          <w:sz w:val="21"/>
          <w:szCs w:val="21"/>
          <w:spacing w:val="-2"/>
        </w:rPr>
        <w:t>息是属于其本人所有的，但这个信息可以在本人允许并签约的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情况下被某平台记录下来，平台此时作为数据收集者就拥有了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生日信息的有限占有权。目前对于数据权属的界定，“一数多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权”是学者们公认的基本原则。</w:t>
      </w:r>
    </w:p>
    <w:p>
      <w:pPr>
        <w:ind w:firstLine="429"/>
        <w:spacing w:before="19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真正的数据交易，就在于权属的交易。这与交易一般商品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的情况类似，当我们购买一个苹果时，苹果的所有权就由卖方 </w:t>
      </w:r>
      <w:r>
        <w:rPr>
          <w:rFonts w:ascii="SimSun" w:hAnsi="SimSun" w:eastAsia="SimSun" w:cs="SimSun"/>
          <w:sz w:val="21"/>
          <w:szCs w:val="21"/>
          <w:spacing w:val="-2"/>
        </w:rPr>
        <w:t>转移给了买方。值得注意的是，数据权属交易的对象通常只是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一个子权利，例如交易数据的使用权、收益分配权等。在数据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交易场所进行的绝大多数交易都只涉及数据使用权的转移，也 </w:t>
      </w:r>
      <w:r>
        <w:rPr>
          <w:rFonts w:ascii="SimSun" w:hAnsi="SimSun" w:eastAsia="SimSun" w:cs="SimSun"/>
          <w:sz w:val="21"/>
          <w:szCs w:val="21"/>
          <w:spacing w:val="-3"/>
        </w:rPr>
        <w:t>就是数据的买方只有使用数据的权利，而不能把数据进行转卖 </w:t>
      </w:r>
      <w:r>
        <w:rPr>
          <w:rFonts w:ascii="SimSun" w:hAnsi="SimSun" w:eastAsia="SimSun" w:cs="SimSun"/>
          <w:sz w:val="21"/>
          <w:szCs w:val="21"/>
          <w:spacing w:val="-8"/>
        </w:rPr>
        <w:t>或据为己有。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一般而言，数据使用权的交易价格相对较低；但 </w:t>
      </w:r>
      <w:r>
        <w:rPr>
          <w:rFonts w:ascii="SimSun" w:hAnsi="SimSun" w:eastAsia="SimSun" w:cs="SimSun"/>
          <w:sz w:val="21"/>
          <w:szCs w:val="21"/>
          <w:spacing w:val="-3"/>
        </w:rPr>
        <w:t>如果卖方想把数据的物理占有权，或者是数据脱敏之后所有的 </w:t>
      </w:r>
      <w:r>
        <w:rPr>
          <w:rFonts w:ascii="SimSun" w:hAnsi="SimSun" w:eastAsia="SimSun" w:cs="SimSun"/>
          <w:sz w:val="21"/>
          <w:szCs w:val="21"/>
          <w:spacing w:val="-3"/>
        </w:rPr>
        <w:t>权属全都卖出，这个时候交易价格会非常高，因为一旦交易发 </w:t>
      </w:r>
      <w:r>
        <w:rPr>
          <w:rFonts w:ascii="SimSun" w:hAnsi="SimSun" w:eastAsia="SimSun" w:cs="SimSun"/>
          <w:sz w:val="21"/>
          <w:szCs w:val="21"/>
          <w:spacing w:val="5"/>
        </w:rPr>
        <w:t>生并被完整记录后，原来的卖方就失去了再次交易数据的可 </w:t>
      </w:r>
      <w:r>
        <w:rPr>
          <w:rFonts w:ascii="SimSun" w:hAnsi="SimSun" w:eastAsia="SimSun" w:cs="SimSun"/>
          <w:sz w:val="21"/>
          <w:szCs w:val="21"/>
        </w:rPr>
        <w:t>能。正是由于每次数据交易的权属可能不同</w:t>
      </w:r>
      <w:r>
        <w:rPr>
          <w:rFonts w:ascii="SimSun" w:hAnsi="SimSun" w:eastAsia="SimSun" w:cs="SimSun"/>
          <w:sz w:val="21"/>
          <w:szCs w:val="21"/>
          <w:spacing w:val="-1"/>
        </w:rPr>
        <w:t>，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一些涉及使用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权，而另一些涉及占有权，加上数据使用权规定的数据使用场 </w:t>
      </w:r>
      <w:r>
        <w:rPr>
          <w:rFonts w:ascii="SimSun" w:hAnsi="SimSun" w:eastAsia="SimSun" w:cs="SimSun"/>
          <w:sz w:val="21"/>
          <w:szCs w:val="21"/>
          <w:spacing w:val="-3"/>
        </w:rPr>
        <w:t>景和使用年限也可能不同，数据就很难像普通商品一样进行单 </w:t>
      </w:r>
      <w:r>
        <w:rPr>
          <w:rFonts w:ascii="SimSun" w:hAnsi="SimSun" w:eastAsia="SimSun" w:cs="SimSun"/>
          <w:sz w:val="21"/>
          <w:szCs w:val="21"/>
          <w:spacing w:val="5"/>
        </w:rPr>
        <w:t>一定价。所以我们看到，同一份数据仅仅由于使用期限的长 </w:t>
      </w:r>
      <w:r>
        <w:rPr>
          <w:rFonts w:ascii="SimSun" w:hAnsi="SimSun" w:eastAsia="SimSun" w:cs="SimSun"/>
          <w:sz w:val="21"/>
          <w:szCs w:val="21"/>
          <w:spacing w:val="-2"/>
        </w:rPr>
        <w:t>短、使用场景的不同就会拥有不同的价格，这些都是交易合同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中需要明确规定的。</w:t>
      </w:r>
      <w:r>
        <w:rPr>
          <w:rFonts w:ascii="SimSun" w:hAnsi="SimSun" w:eastAsia="SimSun" w:cs="SimSun"/>
          <w:sz w:val="21"/>
          <w:szCs w:val="21"/>
          <w:spacing w:val="4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一旦数据的合同规定了数据的使用条</w:t>
      </w:r>
      <w:r>
        <w:rPr>
          <w:rFonts w:ascii="SimSun" w:hAnsi="SimSun" w:eastAsia="SimSun" w:cs="SimSun"/>
          <w:sz w:val="21"/>
          <w:szCs w:val="21"/>
          <w:spacing w:val="-6"/>
        </w:rPr>
        <w:t>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买方就要做到数据使用的场景公正，保证数据的使用是合规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的。这里举一个反例，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Facebook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曾经把用户数据卖给了剑桥分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4"/>
        </w:rPr>
        <w:t>058</w:t>
      </w:r>
      <w:r>
        <w:rPr>
          <w:rFonts w:ascii="SimHei" w:hAnsi="SimHei" w:eastAsia="SimHei" w:cs="SimHei"/>
          <w:sz w:val="15"/>
          <w:szCs w:val="15"/>
          <w:spacing w:val="21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222" w:lineRule="auto"/>
        <w:sectPr>
          <w:pgSz w:w="7160" w:h="11280"/>
          <w:pgMar w:top="400" w:right="694" w:bottom="400" w:left="78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194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析公司，这些数据的使用场景被限定在媒体社交等领域，但是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3"/>
        </w:rPr>
        <w:t>剑桥分析公司擅自将数据用在政治选举中，这就严重违反了数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"/>
        </w:rPr>
        <w:t>据使用的场景公正性原则。因此，在数据使用权转移</w:t>
      </w:r>
      <w:r>
        <w:rPr>
          <w:rFonts w:ascii="SimSun" w:hAnsi="SimSun" w:eastAsia="SimSun" w:cs="SimSun"/>
          <w:sz w:val="21"/>
          <w:szCs w:val="21"/>
        </w:rPr>
        <w:t>的同时，  </w:t>
      </w:r>
      <w:r>
        <w:rPr>
          <w:rFonts w:ascii="SimSun" w:hAnsi="SimSun" w:eastAsia="SimSun" w:cs="SimSun"/>
          <w:sz w:val="21"/>
          <w:szCs w:val="21"/>
          <w:spacing w:val="-3"/>
        </w:rPr>
        <w:t>为了防止买方滥用数据，数据的卖方要严格规定买方使用数据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3"/>
        </w:rPr>
        <w:t>的场景。正如前面提到的，买方需要遵循“保护义务</w:t>
      </w:r>
      <w:r>
        <w:rPr>
          <w:rFonts w:ascii="SimSun" w:hAnsi="SimSun" w:eastAsia="SimSun" w:cs="SimSun"/>
          <w:sz w:val="21"/>
          <w:szCs w:val="21"/>
          <w:spacing w:val="12"/>
        </w:rPr>
        <w:t>衍生”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的原则，按照合同约定妥善使用数据。此外，数据的持有者需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8"/>
        </w:rPr>
        <w:t>要对数据进行安全管理，防止数据泄露或被黑客攻击。</w:t>
      </w:r>
      <w:r>
        <w:rPr>
          <w:rFonts w:ascii="SimSun" w:hAnsi="SimSun" w:eastAsia="SimSun" w:cs="SimSun"/>
          <w:sz w:val="21"/>
          <w:szCs w:val="21"/>
          <w:spacing w:val="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</w:t>
      </w:r>
      <w:r>
        <w:rPr>
          <w:rFonts w:ascii="SimSun" w:hAnsi="SimSun" w:eastAsia="SimSun" w:cs="SimSun"/>
          <w:sz w:val="21"/>
          <w:szCs w:val="21"/>
          <w:spacing w:val="-9"/>
        </w:rPr>
        <w:t>旦发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3"/>
        </w:rPr>
        <w:t>生安全事件，则需要相应的补救措施，这些配套管理举措都需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要政策和制度的统一规定。</w:t>
      </w:r>
    </w:p>
    <w:p>
      <w:pPr>
        <w:ind w:left="392"/>
        <w:spacing w:before="256" w:line="219" w:lineRule="auto"/>
        <w:outlineLvl w:val="0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9"/>
        </w:rPr>
        <w:t>3.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9"/>
        </w:rPr>
        <w:t>构建数据交易所</w:t>
      </w:r>
    </w:p>
    <w:p>
      <w:pPr>
        <w:ind w:right="101" w:firstLine="429"/>
        <w:spacing w:before="155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首先，数据交易所需要确立买卖双方的交易</w:t>
      </w:r>
      <w:r>
        <w:rPr>
          <w:rFonts w:ascii="SimSun" w:hAnsi="SimSun" w:eastAsia="SimSun" w:cs="SimSun"/>
          <w:sz w:val="21"/>
          <w:szCs w:val="21"/>
          <w:spacing w:val="-4"/>
        </w:rPr>
        <w:t>规则，其中很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重要的一点是明确交易合同并记录交易环节，即规</w:t>
      </w:r>
      <w:r>
        <w:rPr>
          <w:rFonts w:ascii="SimSun" w:hAnsi="SimSun" w:eastAsia="SimSun" w:cs="SimSun"/>
          <w:sz w:val="21"/>
          <w:szCs w:val="21"/>
          <w:spacing w:val="-3"/>
        </w:rPr>
        <w:t>定并登记出 </w:t>
      </w:r>
      <w:r>
        <w:rPr>
          <w:rFonts w:ascii="SimSun" w:hAnsi="SimSun" w:eastAsia="SimSun" w:cs="SimSun"/>
          <w:sz w:val="21"/>
          <w:szCs w:val="21"/>
          <w:spacing w:val="-7"/>
        </w:rPr>
        <w:t>让的数据权利、权利的时效、数据的买方卖方、数据集的类型、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交易价格等。同时，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一旦买卖双方出现争议，交易所有义务提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供一手证据，辅助仲裁机构进行交易仲裁。如果交</w:t>
      </w:r>
      <w:r>
        <w:rPr>
          <w:rFonts w:ascii="SimSun" w:hAnsi="SimSun" w:eastAsia="SimSun" w:cs="SimSun"/>
          <w:sz w:val="21"/>
          <w:szCs w:val="21"/>
          <w:spacing w:val="-3"/>
        </w:rPr>
        <w:t>易所的证据 </w:t>
      </w:r>
      <w:r>
        <w:rPr>
          <w:rFonts w:ascii="SimSun" w:hAnsi="SimSun" w:eastAsia="SimSun" w:cs="SimSun"/>
          <w:sz w:val="21"/>
          <w:szCs w:val="21"/>
          <w:spacing w:val="-7"/>
        </w:rPr>
        <w:t>翔实充分，很多情况下互联网法院等机构就可以实现自动仲裁，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不需要过多人力的介入。此外，交易所作为双方交易</w:t>
      </w:r>
      <w:r>
        <w:rPr>
          <w:rFonts w:ascii="SimSun" w:hAnsi="SimSun" w:eastAsia="SimSun" w:cs="SimSun"/>
          <w:sz w:val="21"/>
          <w:szCs w:val="21"/>
        </w:rPr>
        <w:t>的平台，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还要提供基本的交易撮合服务，并且具有一定的价格发现功能。</w:t>
      </w:r>
    </w:p>
    <w:p>
      <w:pPr>
        <w:ind w:left="429"/>
        <w:spacing w:before="243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(1)数据交易所的存在必要性</w:t>
      </w:r>
    </w:p>
    <w:p>
      <w:pPr>
        <w:ind w:right="101" w:firstLine="429"/>
        <w:spacing w:before="161" w:line="3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虽然国内最早的数据交易所在2015年就已经建立起来了，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但目前我国的数据交易仍不活跃。那么,怎样激励大家进入数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据交易所来交易数据呢?在回答这个问题之前，我们有</w:t>
      </w:r>
      <w:r>
        <w:rPr>
          <w:rFonts w:ascii="SimSun" w:hAnsi="SimSun" w:eastAsia="SimSun" w:cs="SimSun"/>
          <w:sz w:val="21"/>
          <w:szCs w:val="21"/>
          <w:spacing w:val="1"/>
        </w:rPr>
        <w:t>必要探</w:t>
      </w:r>
    </w:p>
    <w:p>
      <w:pPr>
        <w:pStyle w:val="BodyText"/>
        <w:spacing w:line="402" w:lineRule="auto"/>
        <w:rPr/>
      </w:pPr>
      <w:r/>
    </w:p>
    <w:p>
      <w:pPr>
        <w:ind w:left="3079"/>
        <w:spacing w:before="49" w:line="218" w:lineRule="auto"/>
        <w:rPr>
          <w:rFonts w:ascii="SimSun" w:hAnsi="SimSun" w:eastAsia="SimSun" w:cs="SimSu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6"/>
        </w:rPr>
        <w:t>第三讲</w:t>
      </w:r>
      <w:r>
        <w:rPr>
          <w:rFonts w:ascii="YouYuan" w:hAnsi="YouYuan" w:eastAsia="YouYuan" w:cs="YouYuan"/>
          <w:sz w:val="15"/>
          <w:szCs w:val="15"/>
          <w:spacing w:val="6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6"/>
        </w:rPr>
        <w:t>数据要素的交易与市场</w:t>
      </w:r>
      <w:r>
        <w:rPr>
          <w:rFonts w:ascii="YouYuan" w:hAnsi="YouYuan" w:eastAsia="YouYuan" w:cs="YouYuan"/>
          <w:sz w:val="15"/>
          <w:szCs w:val="15"/>
          <w:spacing w:val="4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6"/>
        </w:rPr>
        <w:t>059</w:t>
      </w:r>
    </w:p>
    <w:p>
      <w:pPr>
        <w:spacing w:line="218" w:lineRule="auto"/>
        <w:sectPr>
          <w:pgSz w:w="7140" w:h="11250"/>
          <w:pgMar w:top="400" w:right="713" w:bottom="400" w:left="630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讨一下数据交易所到底有哪些优势，而私下交易</w:t>
      </w:r>
      <w:r>
        <w:rPr>
          <w:rFonts w:ascii="SimSun" w:hAnsi="SimSun" w:eastAsia="SimSun" w:cs="SimSun"/>
          <w:sz w:val="21"/>
          <w:szCs w:val="21"/>
          <w:spacing w:val="6"/>
        </w:rPr>
        <w:t>又有什么缺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点。我将它总结为以下几个方面：首先，使用数据交易所真正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意义上保护了买卖双方的合法权益。数据交易所记录了买卖双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方交易的整个流程以及交易的细节，如果产生争议，交易所会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提供仲裁证据，判断孰对孰错，由此解决买卖双方的不信任问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题。其次，相比于私下交易，数据交易所是一个监管方更容易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触达的地方，而且每一笔交易都是可追溯的，因而交易所里的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监管是更为高效有力的。再次，交易所作为独立于买卖双方的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中介平台，是双方都可以信任的地方，所以往往是公允取证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的，有效地保证了交易双方的公平交易。相比之下，私下交易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一旦产生争议，常常是公说公有理婆说婆有理，很难妥善解决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争议，从而损害双方的合法权益。最后，数据资产的价值与数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据的交易价格密切相关，随着数据的资产化和数据要素企业补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贴政策的出台，数据的交易价格也愈发重要。正因为交易所的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公允性，其中发现的数据交易价格是最容易被采信的价格。为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此，我们必须借助数据交易所的价格发现和记录功能，最大限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度地探索数据的公允价值和合理的交易价格，这些优势的存在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都表明现阶段数据交易所的建立具有必要性。</w:t>
      </w:r>
    </w:p>
    <w:p>
      <w:pPr>
        <w:pStyle w:val="BodyText"/>
        <w:spacing w:line="251" w:lineRule="auto"/>
        <w:rPr/>
      </w:pPr>
      <w:r/>
    </w:p>
    <w:p>
      <w:pPr>
        <w:ind w:left="450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(2)数据交易的激励问题</w:t>
      </w:r>
    </w:p>
    <w:p>
      <w:pPr>
        <w:ind w:right="25" w:firstLine="450"/>
        <w:spacing w:before="179" w:line="3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在此基础上，我们应该从供给端、需求端、平台端三个维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度来激励数据市场的交易。从供给端出发，目前数据供给的缺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乏大都是由于数据拥有者担心自己的数据在交易后被攫取或转</w:t>
      </w:r>
    </w:p>
    <w:p>
      <w:pPr>
        <w:pStyle w:val="BodyText"/>
        <w:spacing w:line="413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060</w:t>
      </w:r>
      <w:r>
        <w:rPr>
          <w:rFonts w:ascii="SimHei" w:hAnsi="SimHei" w:eastAsia="SimHei" w:cs="SimHei"/>
          <w:sz w:val="16"/>
          <w:szCs w:val="16"/>
          <w:spacing w:val="20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805" w:bottom="400" w:left="70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80"/>
        <w:spacing w:before="210" w:line="369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11" w:id="11"/>
      <w:bookmarkEnd w:id="11"/>
      <w:r>
        <w:rPr>
          <w:rFonts w:ascii="SimSun" w:hAnsi="SimSun" w:eastAsia="SimSun" w:cs="SimSun"/>
          <w:sz w:val="21"/>
          <w:szCs w:val="21"/>
          <w:spacing w:val="-3"/>
        </w:rPr>
        <w:t>卖，而数据交易所的可追溯功能恰好可以解决数据主体的这类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顾虑。除此以外，还有其他一些因素使得大量数据源未被激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活，我们分别考虑个人和企业作为数据供给方这两种情况。个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人作为交易主体，往往担心自己的隐私信息在数据交易后被泄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露，这就要求我们建立可监管、可举证的数据交易平台，而这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正是目前数据交易所努力的方向。同时，由于数据</w:t>
      </w:r>
      <w:r>
        <w:rPr>
          <w:rFonts w:ascii="SimSun" w:hAnsi="SimSun" w:eastAsia="SimSun" w:cs="SimSun"/>
          <w:sz w:val="21"/>
          <w:szCs w:val="21"/>
          <w:spacing w:val="-3"/>
        </w:rPr>
        <w:t>交易相较于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传统商品交易而言具有更高的门槛，个人往往难以直接</w:t>
      </w:r>
      <w:r>
        <w:rPr>
          <w:rFonts w:ascii="SimSun" w:hAnsi="SimSun" w:eastAsia="SimSun" w:cs="SimSun"/>
          <w:sz w:val="21"/>
          <w:szCs w:val="21"/>
          <w:spacing w:val="-3"/>
        </w:rPr>
        <w:t>参与到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数据交易中去。参考国外的做法，有必要培育数据经纪人，由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经纪人整合个人的零散数据并代为经营，以此扩大</w:t>
      </w:r>
      <w:r>
        <w:rPr>
          <w:rFonts w:ascii="SimSun" w:hAnsi="SimSun" w:eastAsia="SimSun" w:cs="SimSun"/>
          <w:sz w:val="21"/>
          <w:szCs w:val="21"/>
          <w:spacing w:val="-3"/>
        </w:rPr>
        <w:t>个人的数据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交易参与度。对于企业而言，数据自留现象的存在有其背后的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经济机制，即企业的数据自留相较于数据共</w:t>
      </w:r>
      <w:r>
        <w:rPr>
          <w:rFonts w:ascii="SimSun" w:hAnsi="SimSun" w:eastAsia="SimSun" w:cs="SimSun"/>
          <w:sz w:val="21"/>
          <w:szCs w:val="21"/>
          <w:spacing w:val="-3"/>
        </w:rPr>
        <w:t>享而言为其带来更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高的价值。为了促进数据的共享与交易，需要建立反垄断规制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以推动企业在适当的范围内出让自留的数据。此</w:t>
      </w:r>
      <w:r>
        <w:rPr>
          <w:rFonts w:ascii="SimSun" w:hAnsi="SimSun" w:eastAsia="SimSun" w:cs="SimSun"/>
          <w:sz w:val="21"/>
          <w:szCs w:val="21"/>
          <w:spacing w:val="-3"/>
        </w:rPr>
        <w:t>外，数据出售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时的价格对于企业数据资产的估值是很有帮助的，因此，</w:t>
      </w:r>
      <w:r>
        <w:rPr>
          <w:rFonts w:ascii="SimSun" w:hAnsi="SimSun" w:eastAsia="SimSun" w:cs="SimSun"/>
          <w:sz w:val="21"/>
          <w:szCs w:val="21"/>
          <w:spacing w:val="-3"/>
        </w:rPr>
        <w:t>我们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应积极推进数据的资产化进程，建立健全数据资产登记评估制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度和数据价值评定体系。</w:t>
      </w:r>
    </w:p>
    <w:p>
      <w:pPr>
        <w:ind w:firstLine="429"/>
        <w:spacing w:before="164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从需求端出发，尝试采取买方邀约模式鼓励数据需求者从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8"/>
        </w:rPr>
        <w:t>数据交易所获得理想的数据。</w:t>
      </w:r>
      <w:r>
        <w:rPr>
          <w:rFonts w:ascii="SimSun" w:hAnsi="SimSun" w:eastAsia="SimSun" w:cs="SimSun"/>
          <w:sz w:val="21"/>
          <w:szCs w:val="21"/>
          <w:spacing w:val="5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一般而言，我们在市场上交易商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品时，往往都是卖方提价的，当卖方出价低于买方的保留价格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时，商品就会被购买。对于数据来说，由于其非标准化特性和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买方的异质性，卖方很难确定数据的单位产品规模及其价格。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此时，不妨由买方提出意向数据的内容、质量</w:t>
      </w:r>
      <w:r>
        <w:rPr>
          <w:rFonts w:ascii="SimSun" w:hAnsi="SimSun" w:eastAsia="SimSun" w:cs="SimSun"/>
          <w:sz w:val="21"/>
          <w:szCs w:val="21"/>
          <w:spacing w:val="-3"/>
        </w:rPr>
        <w:t>并出价，当卖方</w:t>
      </w:r>
    </w:p>
    <w:p>
      <w:pPr>
        <w:pStyle w:val="BodyText"/>
        <w:spacing w:line="468" w:lineRule="auto"/>
        <w:rPr/>
      </w:pPr>
      <w:r/>
    </w:p>
    <w:p>
      <w:pPr>
        <w:ind w:left="3099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第三讲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数据要素的交易与市场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1"/>
        </w:rPr>
        <w:t>061</w:t>
      </w:r>
    </w:p>
    <w:p>
      <w:pPr>
        <w:spacing w:line="222" w:lineRule="auto"/>
        <w:sectPr>
          <w:pgSz w:w="7140" w:h="11250"/>
          <w:pgMar w:top="400" w:right="765" w:bottom="400" w:left="67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88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right="24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接受买方的邀约时再提供相应的数据，由此使得数据的交易更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为灵活且结构性适配，通过需求导向的交易与定价机制引导买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方积极参与数据市场。</w:t>
      </w:r>
    </w:p>
    <w:p>
      <w:pPr>
        <w:ind w:firstLine="439"/>
        <w:spacing w:before="17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在平台端，数据交易所连接供给端与需求端，当买卖双方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进入交易场所以后，交易所本身就成为一个平台，其基本特点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是双边属性，且具有网络效应。我们先以网约车</w:t>
      </w:r>
      <w:r>
        <w:rPr>
          <w:rFonts w:ascii="SimSun" w:hAnsi="SimSun" w:eastAsia="SimSun" w:cs="SimSun"/>
          <w:sz w:val="21"/>
          <w:szCs w:val="21"/>
          <w:spacing w:val="-3"/>
        </w:rPr>
        <w:t>平台的例子阐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述“网络效应”的概念：平台管辖的出租车和司机越多，选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择这个平台乘车的乘客就越多，因为乘客发出</w:t>
      </w:r>
      <w:r>
        <w:rPr>
          <w:rFonts w:ascii="SimSun" w:hAnsi="SimSun" w:eastAsia="SimSun" w:cs="SimSun"/>
          <w:sz w:val="21"/>
          <w:szCs w:val="21"/>
          <w:spacing w:val="-3"/>
        </w:rPr>
        <w:t>订单后，短时间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内就会有出租车司机接单；反之，如果打车的人越多，那么进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入平台的出租车司机也就会越多。数据交易所</w:t>
      </w:r>
      <w:r>
        <w:rPr>
          <w:rFonts w:ascii="SimSun" w:hAnsi="SimSun" w:eastAsia="SimSun" w:cs="SimSun"/>
          <w:sz w:val="21"/>
          <w:szCs w:val="21"/>
          <w:spacing w:val="-3"/>
        </w:rPr>
        <w:t>也具有这样的网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络外部性，当市场达到一定的规模以后，买卖双方就会自然地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进入市场，因此尊重交易所双边市场的基本原理，注重吸引初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始的买卖双方进入交易市场是非常重要的。基于</w:t>
      </w:r>
      <w:r>
        <w:rPr>
          <w:rFonts w:ascii="SimSun" w:hAnsi="SimSun" w:eastAsia="SimSun" w:cs="SimSun"/>
          <w:sz w:val="21"/>
          <w:szCs w:val="21"/>
          <w:spacing w:val="-3"/>
        </w:rPr>
        <w:t>此，数据交易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所发展的初期，可以借鉴传统交易平台的做法，</w:t>
      </w:r>
      <w:r>
        <w:rPr>
          <w:rFonts w:ascii="SimSun" w:hAnsi="SimSun" w:eastAsia="SimSun" w:cs="SimSun"/>
          <w:sz w:val="21"/>
          <w:szCs w:val="21"/>
          <w:spacing w:val="-3"/>
        </w:rPr>
        <w:t>通过降低交易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费用、提供优惠补贴等方式来激励数据买卖双方的进入。随着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平台内的参与者越来越多，可以逐渐增加交易费用，或者是通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过其他的方式来获得更多利润。值得注意的是，不同规模企业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所具有的网络效应弹性不同，通常大企业网络效应的弹性更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大，往往能发挥“以大带小”的作用，所以我们应注重吸引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头部互联网企业进入数据交易市场。与此同时，</w:t>
      </w:r>
      <w:r>
        <w:rPr>
          <w:rFonts w:ascii="SimSun" w:hAnsi="SimSun" w:eastAsia="SimSun" w:cs="SimSun"/>
          <w:sz w:val="21"/>
          <w:szCs w:val="21"/>
          <w:spacing w:val="-3"/>
        </w:rPr>
        <w:t>建议数据交易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所按照行业和数据结构分门别类设立板块，从而形成某种行业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聚集效应。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2"/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10"/>
        </w:rPr>
        <w:t>062</w:t>
      </w:r>
      <w:r>
        <w:rPr>
          <w:rFonts w:ascii="SimHei" w:hAnsi="SimHei" w:eastAsia="SimHei" w:cs="SimHei"/>
          <w:sz w:val="16"/>
          <w:szCs w:val="16"/>
          <w:spacing w:val="-10"/>
        </w:rPr>
        <w:t xml:space="preserve"> 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813" w:bottom="400" w:left="72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spacing w:line="348" w:lineRule="auto"/>
        <w:rPr/>
      </w:pPr>
      <w:r/>
    </w:p>
    <w:p>
      <w:pPr>
        <w:ind w:left="430"/>
        <w:spacing w:before="72" w:line="230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24"/>
        </w:rPr>
        <w:t>(二)技术视角</w:t>
      </w:r>
    </w:p>
    <w:p>
      <w:pPr>
        <w:pStyle w:val="BodyText"/>
        <w:spacing w:line="263" w:lineRule="auto"/>
        <w:rPr/>
      </w:pPr>
      <w:r/>
    </w:p>
    <w:p>
      <w:pPr>
        <w:ind w:firstLine="430"/>
        <w:spacing w:before="72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首先，我们探讨的是明文数据的交易，或者说伴随数据权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属转移的交易，也就是脱敏之后不涉及隐私的数据交易，这个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3"/>
        </w:rPr>
        <w:t>过程中一个很重要的技术就是公钥密码学。在数据传输的过程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2"/>
        </w:rPr>
        <w:t>中，需要对数据进行加密、解密，因此密码技术不可或缺。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当然，现在有些技术致力于实现数据的“可用不可见”,比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1"/>
        </w:rPr>
        <w:t>如隐私计算、联邦学习、多方安全计算、可信执行环境等，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这些技术非常适合无法交易的隐私类数据。当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B </w:t>
      </w:r>
      <w:r>
        <w:rPr>
          <w:rFonts w:ascii="SimSun" w:hAnsi="SimSun" w:eastAsia="SimSun" w:cs="SimSun"/>
          <w:sz w:val="22"/>
          <w:szCs w:val="22"/>
          <w:spacing w:val="-3"/>
        </w:rPr>
        <w:t>要使用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A </w:t>
      </w:r>
      <w:r>
        <w:rPr>
          <w:rFonts w:ascii="SimSun" w:hAnsi="SimSun" w:eastAsia="SimSun" w:cs="SimSun"/>
          <w:sz w:val="22"/>
          <w:szCs w:val="22"/>
          <w:spacing w:val="-3"/>
        </w:rPr>
        <w:t>的 </w:t>
      </w:r>
      <w:r>
        <w:rPr>
          <w:rFonts w:ascii="SimSun" w:hAnsi="SimSun" w:eastAsia="SimSun" w:cs="SimSun"/>
          <w:sz w:val="22"/>
          <w:szCs w:val="22"/>
          <w:spacing w:val="-5"/>
        </w:rPr>
        <w:t>数据时，他可以通过隐私计算的方法来使用，整个过程中并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4"/>
        </w:rPr>
        <w:t>不涉及数据权属的转移，因而不属于此处所讲</w:t>
      </w:r>
      <w:r>
        <w:rPr>
          <w:rFonts w:ascii="SimSun" w:hAnsi="SimSun" w:eastAsia="SimSun" w:cs="SimSun"/>
          <w:sz w:val="22"/>
          <w:szCs w:val="22"/>
          <w:spacing w:val="-5"/>
        </w:rPr>
        <w:t>的数据交易的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范畴。</w:t>
      </w:r>
    </w:p>
    <w:p>
      <w:pPr>
        <w:ind w:right="19" w:firstLine="430"/>
        <w:spacing w:before="140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其次，传统意义上来说，市场大多都是自发形成的，供给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0"/>
        </w:rPr>
        <w:t>和需求是自发存在的。但是随着高科技的发展和市场的进步，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特别是机制设计理论的出现，很多市场实际上是人为设计出来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的。数据交易市场也是一样，可以通过引入机制设计理论和博</w:t>
      </w:r>
    </w:p>
    <w:p>
      <w:pPr>
        <w:spacing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弈论的方法来促进交易市场的规划与落地。</w:t>
      </w:r>
    </w:p>
    <w:p>
      <w:pPr>
        <w:ind w:right="81" w:firstLine="430"/>
        <w:spacing w:before="180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此外，数据监管沙箱的构建也离不开新一代技术如人工智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能算法、区块链的参与，从而高效监管数据的刷单交易，监管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数据是否造假等。这些数据交易技术的研发将会在很大程度上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解决数据交易全周期的难题，突破传统的数据交易方法，促进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5"/>
        </w:rPr>
        <w:t>数据要素的自由流动。</w:t>
      </w:r>
    </w:p>
    <w:p>
      <w:pPr>
        <w:pStyle w:val="BodyText"/>
        <w:spacing w:line="400" w:lineRule="auto"/>
        <w:rPr/>
      </w:pPr>
      <w:r/>
    </w:p>
    <w:p>
      <w:pPr>
        <w:ind w:left="3120"/>
        <w:spacing w:before="59" w:line="191" w:lineRule="auto"/>
        <w:rPr>
          <w:rFonts w:ascii="SimSun" w:hAnsi="SimSun" w:eastAsia="SimSun" w:cs="SimSun"/>
          <w:sz w:val="18"/>
          <w:szCs w:val="18"/>
        </w:rPr>
      </w:pPr>
      <w:r>
        <w:rPr>
          <w:rFonts w:ascii="YouYuan" w:hAnsi="YouYuan" w:eastAsia="YouYuan" w:cs="YouYuan"/>
          <w:sz w:val="15"/>
          <w:szCs w:val="15"/>
          <w:spacing w:val="-1"/>
        </w:rPr>
        <w:t>第三讲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1"/>
        </w:rPr>
        <w:t>数据要素的交易与市场</w:t>
      </w:r>
      <w:r>
        <w:rPr>
          <w:rFonts w:ascii="YouYuan" w:hAnsi="YouYuan" w:eastAsia="YouYuan" w:cs="YouYuan"/>
          <w:sz w:val="15"/>
          <w:szCs w:val="15"/>
          <w:spacing w:val="37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-1"/>
        </w:rPr>
        <w:t>063</w:t>
      </w:r>
    </w:p>
    <w:p>
      <w:pPr>
        <w:spacing w:line="191" w:lineRule="auto"/>
        <w:sectPr>
          <w:pgSz w:w="7140" w:h="11250"/>
          <w:pgMar w:top="400" w:right="850" w:bottom="400" w:left="589" w:header="0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489"/>
        <w:spacing w:before="68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2"/>
        </w:rPr>
        <w:t>(三)监管视角</w:t>
      </w:r>
    </w:p>
    <w:p>
      <w:pPr>
        <w:pStyle w:val="BodyText"/>
        <w:spacing w:line="345" w:lineRule="auto"/>
        <w:rPr/>
      </w:pPr>
      <w:r/>
    </w:p>
    <w:p>
      <w:pPr>
        <w:ind w:right="72" w:firstLine="420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在数据交易的过程中，监管实际上是很重要的，这种重要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性首先来自于打击非法活动，特别是黑市交易。数据流通需要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建立规范化的要素交易市场，在这种条件下，必须使得那些不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应该存在的市场最终失灵，因此国家最近出台的一系列政策都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谈到了打击数据的黑市交易。参照知识产权保护的策略，我们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应该设立类似于知识产权局的数据保护特殊执法机构，依法维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护数据的使用。当通过黑市交易的数据被用来谋取商业利益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时，数据拥有者就可以诉诸法律手段对违法者进行重罚。由于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数据在交易过程中经常存在泄漏的风险，因此要依法规制数据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的泄露问题，建立相应的惩罚与补救措施，这也是监管层面非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常重要的抓手。</w:t>
      </w:r>
    </w:p>
    <w:p>
      <w:pPr>
        <w:ind w:firstLine="420"/>
        <w:spacing w:before="24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随着数据的资产化，监管方还应注重打击刷单交易，实施 </w:t>
      </w:r>
      <w:r>
        <w:rPr>
          <w:rFonts w:ascii="SimSun" w:hAnsi="SimSun" w:eastAsia="SimSun" w:cs="SimSun"/>
          <w:sz w:val="21"/>
          <w:szCs w:val="21"/>
          <w:spacing w:val="-2"/>
        </w:rPr>
        <w:t>数据资产的可靠评估。所谓刷单交易是指数据拥有者</w:t>
      </w:r>
      <w:r>
        <w:rPr>
          <w:rFonts w:ascii="SimSun" w:hAnsi="SimSun" w:eastAsia="SimSun" w:cs="SimSun"/>
          <w:sz w:val="21"/>
          <w:szCs w:val="21"/>
          <w:spacing w:val="-3"/>
        </w:rPr>
        <w:t>往往通过 </w:t>
      </w:r>
      <w:r>
        <w:rPr>
          <w:rFonts w:ascii="SimSun" w:hAnsi="SimSun" w:eastAsia="SimSun" w:cs="SimSun"/>
          <w:sz w:val="21"/>
          <w:szCs w:val="21"/>
          <w:spacing w:val="1"/>
        </w:rPr>
        <w:t>刷单行为来提高数据资产的价格，从而谋取更多的经济</w:t>
      </w:r>
      <w:r>
        <w:rPr>
          <w:rFonts w:ascii="SimSun" w:hAnsi="SimSun" w:eastAsia="SimSun" w:cs="SimSun"/>
          <w:sz w:val="21"/>
          <w:szCs w:val="21"/>
        </w:rPr>
        <w:t>价值。 </w:t>
      </w:r>
      <w:r>
        <w:rPr>
          <w:rFonts w:ascii="SimSun" w:hAnsi="SimSun" w:eastAsia="SimSun" w:cs="SimSun"/>
          <w:sz w:val="21"/>
          <w:szCs w:val="21"/>
          <w:spacing w:val="-3"/>
        </w:rPr>
        <w:t>为此，需要建立数据评估标准，严格开展数据评估工作，打击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数据资产的虚假申报，发展数据核验和审计。</w:t>
      </w:r>
    </w:p>
    <w:p>
      <w:pPr>
        <w:ind w:firstLine="420"/>
        <w:spacing w:before="20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此外，监管中还有一个重要的方向便是交易的仲裁。数据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交易很容易出现买卖双方的不信任关系，</w:t>
      </w:r>
      <w:r>
        <w:rPr>
          <w:rFonts w:ascii="SimSun" w:hAnsi="SimSun" w:eastAsia="SimSun" w:cs="SimSun"/>
          <w:sz w:val="21"/>
          <w:szCs w:val="21"/>
          <w:spacing w:val="6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一</w:t>
      </w:r>
      <w:r>
        <w:rPr>
          <w:rFonts w:ascii="SimSun" w:hAnsi="SimSun" w:eastAsia="SimSun" w:cs="SimSun"/>
          <w:sz w:val="21"/>
          <w:szCs w:val="21"/>
          <w:spacing w:val="-6"/>
        </w:rPr>
        <w:t>旦产生争议以后，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就需要向专业机构提起仲裁。目前，北京、浙江都有互联网法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院，可参照此做法，建立更多的线上法院或者特殊仲</w:t>
      </w:r>
      <w:r>
        <w:rPr>
          <w:rFonts w:ascii="SimSun" w:hAnsi="SimSun" w:eastAsia="SimSun" w:cs="SimSun"/>
          <w:sz w:val="21"/>
          <w:szCs w:val="21"/>
        </w:rPr>
        <w:t>裁机构，</w:t>
      </w:r>
    </w:p>
    <w:p>
      <w:pPr>
        <w:pStyle w:val="BodyText"/>
        <w:spacing w:line="388" w:lineRule="auto"/>
        <w:rPr/>
      </w:pPr>
      <w:r/>
    </w:p>
    <w:p>
      <w:pPr>
        <w:spacing w:before="49" w:line="22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4"/>
        </w:rPr>
        <w:t>064</w:t>
      </w:r>
      <w:r>
        <w:rPr>
          <w:rFonts w:ascii="YouYuan" w:hAnsi="YouYuan" w:eastAsia="YouYuan" w:cs="YouYuan"/>
          <w:sz w:val="15"/>
          <w:szCs w:val="15"/>
          <w:spacing w:val="-4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4"/>
        </w:rPr>
        <w:t>数字经济前沿八讲</w:t>
      </w:r>
    </w:p>
    <w:p>
      <w:pPr>
        <w:spacing w:line="222" w:lineRule="auto"/>
        <w:sectPr>
          <w:pgSz w:w="7160" w:h="11280"/>
          <w:pgMar w:top="400" w:right="654" w:bottom="400" w:left="81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spacing w:before="197" w:line="219" w:lineRule="auto"/>
        <w:rPr>
          <w:rFonts w:ascii="SimSun" w:hAnsi="SimSun" w:eastAsia="SimSun" w:cs="SimSun"/>
          <w:sz w:val="21"/>
          <w:szCs w:val="21"/>
        </w:rPr>
      </w:pPr>
      <w:bookmarkStart w:name="bookmark12" w:id="12"/>
      <w:bookmarkEnd w:id="12"/>
      <w:r>
        <w:rPr>
          <w:rFonts w:ascii="SimSun" w:hAnsi="SimSun" w:eastAsia="SimSun" w:cs="SimSun"/>
          <w:sz w:val="21"/>
          <w:szCs w:val="21"/>
          <w:spacing w:val="-3"/>
        </w:rPr>
        <w:t>借助交易所提供的基于区块链、互联网的证据进行自动仲</w:t>
      </w:r>
      <w:r>
        <w:rPr>
          <w:rFonts w:ascii="SimSun" w:hAnsi="SimSun" w:eastAsia="SimSun" w:cs="SimSun"/>
          <w:sz w:val="21"/>
          <w:szCs w:val="21"/>
          <w:spacing w:val="-4"/>
        </w:rPr>
        <w:t>裁。</w:t>
      </w:r>
    </w:p>
    <w:p>
      <w:pPr>
        <w:ind w:firstLine="430"/>
        <w:spacing w:before="141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与此同时，数据交易作为新兴事物，需要通过建立监管沙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箱、运用人工智能等新型监管技术，实现交易的事前、事中、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事后全生命周期的穿透式监管。</w:t>
      </w:r>
    </w:p>
    <w:p>
      <w:pPr>
        <w:pStyle w:val="BodyText"/>
        <w:spacing w:line="302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ind w:left="433"/>
        <w:spacing w:before="69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三、数据市场体系的构建</w:t>
      </w:r>
    </w:p>
    <w:p>
      <w:pPr>
        <w:pStyle w:val="BodyText"/>
        <w:spacing w:line="421" w:lineRule="auto"/>
        <w:rPr/>
      </w:pPr>
      <w:r/>
    </w:p>
    <w:p>
      <w:pPr>
        <w:ind w:firstLine="430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按照交易市场的级别来划分，可以将交易场所划分为全国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性的数据交易所和省市性的数据交易中心；按照行业来划分，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则可以分为金融类数据交易市场、医疗类数</w:t>
      </w:r>
      <w:r>
        <w:rPr>
          <w:rFonts w:ascii="SimSun" w:hAnsi="SimSun" w:eastAsia="SimSun" w:cs="SimSun"/>
          <w:sz w:val="21"/>
          <w:szCs w:val="21"/>
          <w:spacing w:val="-3"/>
        </w:rPr>
        <w:t>据交易市场等，各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个行业形成自己特色的数据交易中心，由此构成一个横纵交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织、规模庞大的数据市场体系。</w:t>
      </w:r>
    </w:p>
    <w:p>
      <w:pPr>
        <w:pStyle w:val="BodyText"/>
        <w:spacing w:line="354" w:lineRule="auto"/>
        <w:rPr/>
      </w:pPr>
      <w:r/>
    </w:p>
    <w:p>
      <w:pPr>
        <w:ind w:left="490"/>
        <w:spacing w:before="69" w:line="23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0"/>
        </w:rPr>
        <w:t>(</w:t>
      </w:r>
      <w:r>
        <w:rPr>
          <w:rFonts w:ascii="KaiTi" w:hAnsi="KaiTi" w:eastAsia="KaiTi" w:cs="KaiTi"/>
          <w:sz w:val="21"/>
          <w:szCs w:val="21"/>
          <w:spacing w:val="-55"/>
        </w:rPr>
        <w:t xml:space="preserve"> </w:t>
      </w:r>
      <w:r>
        <w:rPr>
          <w:rFonts w:ascii="KaiTi" w:hAnsi="KaiTi" w:eastAsia="KaiTi" w:cs="KaiTi"/>
          <w:sz w:val="21"/>
          <w:szCs w:val="21"/>
          <w:spacing w:val="20"/>
        </w:rPr>
        <w:t>一)数据生态的主体</w:t>
      </w:r>
    </w:p>
    <w:p>
      <w:pPr>
        <w:pStyle w:val="BodyText"/>
        <w:spacing w:line="283" w:lineRule="auto"/>
        <w:rPr/>
      </w:pPr>
      <w:r/>
    </w:p>
    <w:p>
      <w:pPr>
        <w:ind w:right="75" w:firstLine="430"/>
        <w:spacing w:before="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数据市场体系的运转离不开良好的数据生态，此处着</w:t>
      </w:r>
      <w:r>
        <w:rPr>
          <w:rFonts w:ascii="SimSun" w:hAnsi="SimSun" w:eastAsia="SimSun" w:cs="SimSun"/>
          <w:sz w:val="21"/>
          <w:szCs w:val="21"/>
          <w:spacing w:val="-3"/>
        </w:rPr>
        <w:t>重关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注三种数据生态的主体。其一，数据经纪人。前面提到，由于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个人缺乏参与数据交易的途径、能力或者不愿意花费大量时间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在交易所买卖数据，数据经纪人就应运而生。数据经纪人整合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很多个人或企业的数据，帮助他们在数据市</w:t>
      </w:r>
      <w:r>
        <w:rPr>
          <w:rFonts w:ascii="SimSun" w:hAnsi="SimSun" w:eastAsia="SimSun" w:cs="SimSun"/>
          <w:sz w:val="21"/>
          <w:szCs w:val="21"/>
          <w:spacing w:val="-3"/>
        </w:rPr>
        <w:t>场上进行经营，并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给予数据拥有者一定的利益返还。在该体系</w:t>
      </w:r>
      <w:r>
        <w:rPr>
          <w:rFonts w:ascii="SimSun" w:hAnsi="SimSun" w:eastAsia="SimSun" w:cs="SimSun"/>
          <w:sz w:val="21"/>
          <w:szCs w:val="21"/>
          <w:spacing w:val="-3"/>
        </w:rPr>
        <w:t>中，数据信托是数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据治理的新方案，它将《信托法》的理念和制度引入数据治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理，由受托人管理委托人全部或部分数据权利并对其利益负</w:t>
      </w:r>
    </w:p>
    <w:p>
      <w:pPr>
        <w:pStyle w:val="BodyText"/>
        <w:spacing w:line="396" w:lineRule="auto"/>
        <w:rPr/>
      </w:pPr>
      <w:r/>
    </w:p>
    <w:p>
      <w:pPr>
        <w:ind w:left="3110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第三讲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数据要素的交易与市场</w:t>
      </w:r>
      <w:r>
        <w:rPr>
          <w:rFonts w:ascii="SimHei" w:hAnsi="SimHei" w:eastAsia="SimHei" w:cs="SimHei"/>
          <w:sz w:val="15"/>
          <w:szCs w:val="15"/>
          <w:spacing w:val="33"/>
          <w:w w:val="101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1"/>
        </w:rPr>
        <w:t>065</w:t>
      </w:r>
    </w:p>
    <w:p>
      <w:pPr>
        <w:spacing w:line="222" w:lineRule="auto"/>
        <w:sectPr>
          <w:pgSz w:w="7140" w:h="11250"/>
          <w:pgMar w:top="400" w:right="814" w:bottom="400" w:left="61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right="4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责，实质是在数据主体与数据控制者之间创设</w:t>
      </w:r>
      <w:r>
        <w:rPr>
          <w:rFonts w:ascii="SimSun" w:hAnsi="SimSun" w:eastAsia="SimSun" w:cs="SimSun"/>
          <w:sz w:val="21"/>
          <w:szCs w:val="21"/>
          <w:spacing w:val="-3"/>
        </w:rPr>
        <w:t>出法律关系，最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大限度地实现信息流动与信息安全的平衡。当然，数据经纪人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制度也存在一定的风险，即数据经纪人有可能泄露隐私乃至攫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取数据，因此需要新技术的融合来加以规范。其二，数据审计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机构。数据审计机构是随着数据资产化的展开而出现的新组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织，这里同样要运用新型技术使得既能达到审计</w:t>
      </w:r>
      <w:r>
        <w:rPr>
          <w:rFonts w:ascii="SimSun" w:hAnsi="SimSun" w:eastAsia="SimSun" w:cs="SimSun"/>
          <w:sz w:val="21"/>
          <w:szCs w:val="21"/>
          <w:spacing w:val="-3"/>
        </w:rPr>
        <w:t>目的，又能防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范审计机构攫取数据。其三，数据监管机构。数据监管机构借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助数据沙箱技术实现对数据交易的监督与管理，保障了数据交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易体系和数据市场的良性运作。数据市场体系的</w:t>
      </w:r>
      <w:r>
        <w:rPr>
          <w:rFonts w:ascii="SimSun" w:hAnsi="SimSun" w:eastAsia="SimSun" w:cs="SimSun"/>
          <w:sz w:val="21"/>
          <w:szCs w:val="21"/>
          <w:spacing w:val="-3"/>
        </w:rPr>
        <w:t>高效运转离不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开各个市场主体的积极参与，数据价值的挖掘需要集合社会力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量，这些市场主体的参与极大地丰富了数据交易</w:t>
      </w:r>
      <w:r>
        <w:rPr>
          <w:rFonts w:ascii="SimSun" w:hAnsi="SimSun" w:eastAsia="SimSun" w:cs="SimSun"/>
          <w:sz w:val="21"/>
          <w:szCs w:val="21"/>
          <w:spacing w:val="5"/>
        </w:rPr>
        <w:t>体系和数据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市场。</w:t>
      </w:r>
    </w:p>
    <w:p>
      <w:pPr>
        <w:pStyle w:val="BodyText"/>
        <w:spacing w:line="418" w:lineRule="auto"/>
        <w:rPr/>
      </w:pPr>
      <w:r/>
    </w:p>
    <w:p>
      <w:pPr>
        <w:ind w:left="480"/>
        <w:spacing w:before="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7"/>
        </w:rPr>
        <w:t>(二)数据市场的六大功能</w:t>
      </w:r>
    </w:p>
    <w:p>
      <w:pPr>
        <w:pStyle w:val="BodyText"/>
        <w:spacing w:line="284" w:lineRule="auto"/>
        <w:rPr/>
      </w:pPr>
      <w:r/>
    </w:p>
    <w:p>
      <w:pPr>
        <w:ind w:firstLine="429"/>
        <w:spacing w:before="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第一，核实数据交易双方的身份，确保买卖</w:t>
      </w:r>
      <w:r>
        <w:rPr>
          <w:rFonts w:ascii="SimSun" w:hAnsi="SimSun" w:eastAsia="SimSun" w:cs="SimSun"/>
          <w:sz w:val="21"/>
          <w:szCs w:val="21"/>
          <w:spacing w:val="-4"/>
        </w:rPr>
        <w:t>双方都是合法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的交易者。第二，对交易标的进行事前的审核，可以随机抽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查，也可以逐笔审核。第三，撮合交易，当然也要收取一定的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中介费用。第四，在交易的过程中，应该保留完整的技术备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案，做到交易全程可追溯。第五，减少数据交易的争议。通过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数据交易技术及机制设计，尽量降低争议发生的可</w:t>
      </w:r>
      <w:r>
        <w:rPr>
          <w:rFonts w:ascii="SimSun" w:hAnsi="SimSun" w:eastAsia="SimSun" w:cs="SimSun"/>
          <w:sz w:val="21"/>
          <w:szCs w:val="21"/>
          <w:spacing w:val="5"/>
        </w:rPr>
        <w:t>能性。第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六，为数据的仲裁提供证据，即为监管和争议解决</w:t>
      </w:r>
      <w:r>
        <w:rPr>
          <w:rFonts w:ascii="SimSun" w:hAnsi="SimSun" w:eastAsia="SimSun" w:cs="SimSun"/>
          <w:sz w:val="21"/>
          <w:szCs w:val="21"/>
          <w:spacing w:val="5"/>
        </w:rPr>
        <w:t>留存原始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证据。</w:t>
      </w:r>
    </w:p>
    <w:p>
      <w:pPr>
        <w:pStyle w:val="BodyText"/>
        <w:spacing w:line="428" w:lineRule="auto"/>
        <w:rPr/>
      </w:pPr>
      <w:r/>
    </w:p>
    <w:p>
      <w:pPr>
        <w:pStyle w:val="BodyText"/>
        <w:spacing w:before="46" w:line="222" w:lineRule="auto"/>
        <w:rPr>
          <w:rFonts w:ascii="SimHei" w:hAnsi="SimHei" w:eastAsia="SimHei" w:cs="SimHei"/>
          <w:sz w:val="14"/>
          <w:szCs w:val="14"/>
        </w:rPr>
      </w:pPr>
      <w:r>
        <w:rPr>
          <w:sz w:val="14"/>
          <w:szCs w:val="14"/>
          <w:b/>
          <w:bCs/>
        </w:rPr>
        <w:t>066</w:t>
      </w:r>
      <w:r>
        <w:rPr>
          <w:sz w:val="14"/>
          <w:szCs w:val="14"/>
          <w:b/>
          <w:bCs/>
          <w:spacing w:val="1"/>
        </w:rPr>
        <w:t xml:space="preserve">        </w:t>
      </w:r>
      <w:r>
        <w:rPr>
          <w:rFonts w:ascii="SimHei" w:hAnsi="SimHei" w:eastAsia="SimHei" w:cs="SimHei"/>
          <w:sz w:val="14"/>
          <w:szCs w:val="14"/>
        </w:rPr>
        <w:t>数字经济前沿八讲</w:t>
      </w:r>
    </w:p>
    <w:p>
      <w:pPr>
        <w:spacing w:line="222" w:lineRule="auto"/>
        <w:sectPr>
          <w:pgSz w:w="7160" w:h="11280"/>
          <w:pgMar w:top="400" w:right="793" w:bottom="400" w:left="750" w:header="0" w:footer="0" w:gutter="0"/>
        </w:sectPr>
        <w:rPr>
          <w:rFonts w:ascii="SimHei" w:hAnsi="SimHei" w:eastAsia="SimHei" w:cs="SimHei"/>
          <w:sz w:val="14"/>
          <w:szCs w:val="14"/>
        </w:rPr>
      </w:pPr>
    </w:p>
    <w:p>
      <w:pPr>
        <w:pStyle w:val="BodyText"/>
        <w:spacing w:line="327" w:lineRule="auto"/>
        <w:rPr/>
      </w:pPr>
      <w:r/>
    </w:p>
    <w:p>
      <w:pPr>
        <w:ind w:left="480"/>
        <w:spacing w:before="68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5"/>
        </w:rPr>
        <w:t>(三)数据确权和交易基础设施</w:t>
      </w:r>
    </w:p>
    <w:p>
      <w:pPr>
        <w:pStyle w:val="BodyText"/>
        <w:spacing w:line="308" w:lineRule="auto"/>
        <w:rPr/>
      </w:pPr>
      <w:r/>
    </w:p>
    <w:p>
      <w:pPr>
        <w:ind w:firstLine="409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数据市场体系中容纳了众多的数据交易所，这些交易</w:t>
      </w:r>
      <w:r>
        <w:rPr>
          <w:rFonts w:ascii="SimSun" w:hAnsi="SimSun" w:eastAsia="SimSun" w:cs="SimSun"/>
          <w:sz w:val="21"/>
          <w:szCs w:val="21"/>
          <w:spacing w:val="-3"/>
        </w:rPr>
        <w:t>所可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以在不同的地域运行，但是，我们应该致力于建设一个全国性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的数据交易基础设施，即全国统一的数据交</w:t>
      </w:r>
      <w:r>
        <w:rPr>
          <w:rFonts w:ascii="SimSun" w:hAnsi="SimSun" w:eastAsia="SimSun" w:cs="SimSun"/>
          <w:sz w:val="21"/>
          <w:szCs w:val="21"/>
          <w:spacing w:val="-3"/>
        </w:rPr>
        <w:t>易记录数据库。这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是因为数据不同于房产，房产会天然地固定在某个区域，而数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据却可以同时在北京、上海等地注册，不受区域的限制。举个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简单的例子，在北京国际大数据交易所中，数据供给方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A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数据卖给了需求方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B,  </w:t>
      </w:r>
      <w:r>
        <w:rPr>
          <w:rFonts w:ascii="SimSun" w:hAnsi="SimSun" w:eastAsia="SimSun" w:cs="SimSun"/>
          <w:sz w:val="21"/>
          <w:szCs w:val="21"/>
          <w:spacing w:val="4"/>
        </w:rPr>
        <w:t>此时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A </w:t>
      </w:r>
      <w:r>
        <w:rPr>
          <w:rFonts w:ascii="SimSun" w:hAnsi="SimSun" w:eastAsia="SimSun" w:cs="SimSun"/>
          <w:sz w:val="21"/>
          <w:szCs w:val="21"/>
          <w:spacing w:val="4"/>
        </w:rPr>
        <w:t>和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B </w:t>
      </w:r>
      <w:r>
        <w:rPr>
          <w:rFonts w:ascii="SimSun" w:hAnsi="SimSun" w:eastAsia="SimSun" w:cs="SimSun"/>
          <w:sz w:val="21"/>
          <w:szCs w:val="21"/>
          <w:spacing w:val="4"/>
        </w:rPr>
        <w:t>都拥有该数据，如果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B </w:t>
      </w:r>
      <w:r>
        <w:rPr>
          <w:rFonts w:ascii="SimSun" w:hAnsi="SimSun" w:eastAsia="SimSun" w:cs="SimSun"/>
          <w:sz w:val="21"/>
          <w:szCs w:val="21"/>
          <w:spacing w:val="4"/>
        </w:rPr>
        <w:t>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上海大数据交易所中以数据拥有者的身份将数据转卖给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C,</w:t>
      </w:r>
      <w:r>
        <w:rPr>
          <w:rFonts w:ascii="Times New Roman" w:hAnsi="Times New Roman" w:eastAsia="Times New Roman" w:cs="Times New Roman"/>
          <w:sz w:val="21"/>
          <w:szCs w:val="21"/>
          <w:spacing w:val="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么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B就威胁并侵害了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A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的经济利益。由于不同平台无法互联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互通，数据拥有者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A </w:t>
      </w:r>
      <w:r>
        <w:rPr>
          <w:rFonts w:ascii="SimSun" w:hAnsi="SimSun" w:eastAsia="SimSun" w:cs="SimSun"/>
          <w:sz w:val="21"/>
          <w:szCs w:val="21"/>
          <w:spacing w:val="6"/>
        </w:rPr>
        <w:t>就无从查证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的侵权行为</w:t>
      </w:r>
      <w:r>
        <w:rPr>
          <w:rFonts w:ascii="SimSun" w:hAnsi="SimSun" w:eastAsia="SimSun" w:cs="SimSun"/>
          <w:sz w:val="21"/>
          <w:szCs w:val="21"/>
          <w:spacing w:val="5"/>
        </w:rPr>
        <w:t>。所以在这种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条件下，特别是在将来数据资产化以后，应该建立一个全国性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的确权和交易的场所，在统一的数据库里进</w:t>
      </w:r>
      <w:r>
        <w:rPr>
          <w:rFonts w:ascii="SimSun" w:hAnsi="SimSun" w:eastAsia="SimSun" w:cs="SimSun"/>
          <w:sz w:val="21"/>
          <w:szCs w:val="21"/>
          <w:spacing w:val="-3"/>
        </w:rPr>
        <w:t>行登记和转移，从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而保证数据的权属唯一性，遏制重复确权或套利的可能。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3059"/>
        <w:spacing w:before="49" w:line="218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</w:rPr>
        <w:t>第三讲</w:t>
      </w:r>
      <w:r>
        <w:rPr>
          <w:rFonts w:ascii="YouYuan" w:hAnsi="YouYuan" w:eastAsia="YouYuan" w:cs="YouYuan"/>
          <w:sz w:val="15"/>
          <w:szCs w:val="15"/>
        </w:rPr>
        <w:t xml:space="preserve"> </w:t>
      </w:r>
      <w:r>
        <w:rPr>
          <w:rFonts w:ascii="YouYuan" w:hAnsi="YouYuan" w:eastAsia="YouYuan" w:cs="YouYuan"/>
          <w:sz w:val="15"/>
          <w:szCs w:val="15"/>
        </w:rPr>
        <w:t>数据要素的交易与市场</w:t>
      </w:r>
      <w:r>
        <w:rPr>
          <w:rFonts w:ascii="YouYuan" w:hAnsi="YouYuan" w:eastAsia="YouYuan" w:cs="YouYuan"/>
          <w:sz w:val="15"/>
          <w:szCs w:val="15"/>
        </w:rPr>
        <w:t xml:space="preserve">   </w:t>
      </w:r>
      <w:r>
        <w:rPr>
          <w:rFonts w:ascii="YouYuan" w:hAnsi="YouYuan" w:eastAsia="YouYuan" w:cs="YouYuan"/>
          <w:sz w:val="15"/>
          <w:szCs w:val="15"/>
          <w:b/>
          <w:bCs/>
        </w:rPr>
        <w:t>067</w:t>
      </w:r>
    </w:p>
    <w:p>
      <w:pPr>
        <w:spacing w:line="218" w:lineRule="auto"/>
        <w:sectPr>
          <w:pgSz w:w="7140" w:h="11250"/>
          <w:pgMar w:top="400" w:right="964" w:bottom="400" w:left="55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rPr/>
      </w:pPr>
      <w:r/>
    </w:p>
    <w:p>
      <w:pPr>
        <w:sectPr>
          <w:pgSz w:w="7160" w:h="11280"/>
          <w:pgMar w:top="0" w:right="0" w:bottom="0" w:left="0" w:header="0" w:footer="0" w:gutter="0"/>
        </w:sectPr>
        <w:rPr/>
      </w:pPr>
    </w:p>
    <w:p>
      <w:pPr>
        <w:pStyle w:val="BodyText"/>
        <w:spacing w:line="350" w:lineRule="auto"/>
        <w:rPr/>
      </w:pPr>
      <w:r>
        <w:drawing>
          <wp:anchor distT="0" distB="0" distL="0" distR="0" simplePos="0" relativeHeight="252513280" behindDoc="0" locked="0" layoutInCell="0" allowOverlap="1">
            <wp:simplePos x="0" y="0"/>
            <wp:positionH relativeFrom="page">
              <wp:posOffset>1720841</wp:posOffset>
            </wp:positionH>
            <wp:positionV relativeFrom="page">
              <wp:posOffset>5175218</wp:posOffset>
            </wp:positionV>
            <wp:extent cx="939786" cy="939831"/>
            <wp:effectExtent l="0" t="0" r="0" b="0"/>
            <wp:wrapNone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9786" cy="93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1" w:lineRule="auto"/>
        <w:rPr/>
      </w:pPr>
      <w:r/>
    </w:p>
    <w:p>
      <w:pPr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2"/>
        </w:rPr>
        <w:t>第四讲</w:t>
      </w:r>
    </w:p>
    <w:p>
      <w:pPr>
        <w:spacing w:before="256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1"/>
        </w:rPr>
        <w:t>平台经济的运行特征与治理</w:t>
      </w:r>
    </w:p>
    <w:p>
      <w:pPr>
        <w:pStyle w:val="BodyText"/>
        <w:spacing w:line="349" w:lineRule="auto"/>
        <w:rPr/>
      </w:pPr>
      <w:r/>
    </w:p>
    <w:p>
      <w:pPr>
        <w:pStyle w:val="BodyText"/>
        <w:spacing w:line="349" w:lineRule="auto"/>
        <w:rPr/>
      </w:pPr>
      <w:r/>
    </w:p>
    <w:p>
      <w:pPr>
        <w:spacing w:before="71" w:line="224" w:lineRule="auto"/>
        <w:jc w:val="right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3"/>
        </w:rPr>
        <w:t>主讲人：王勇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right="27" w:firstLine="439"/>
        <w:spacing w:before="72" w:line="345" w:lineRule="auto"/>
        <w:jc w:val="both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4"/>
        </w:rPr>
        <w:t>王勇，清华大学长聘教授，经济学研究所副所长，博士生</w:t>
      </w:r>
      <w:r>
        <w:rPr>
          <w:rFonts w:ascii="KaiTi" w:hAnsi="KaiTi" w:eastAsia="KaiTi" w:cs="KaiTi"/>
          <w:sz w:val="22"/>
          <w:szCs w:val="22"/>
          <w:spacing w:val="10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导师，兼任清华大学民生经济研究院院长。北京大学光华管理</w:t>
      </w:r>
      <w:r>
        <w:rPr>
          <w:rFonts w:ascii="KaiTi" w:hAnsi="KaiTi" w:eastAsia="KaiTi" w:cs="KaiTi"/>
          <w:sz w:val="22"/>
          <w:szCs w:val="22"/>
          <w:spacing w:val="6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学院博士，哈佛大学经济学系博士后，牛津大学桑坦德访问学</w:t>
      </w:r>
      <w:r>
        <w:rPr>
          <w:rFonts w:ascii="KaiTi" w:hAnsi="KaiTi" w:eastAsia="KaiTi" w:cs="KaiTi"/>
          <w:sz w:val="22"/>
          <w:szCs w:val="22"/>
          <w:spacing w:val="1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者。主要研究领域为数字经济发展、平台经济治理、</w:t>
      </w:r>
      <w:r>
        <w:rPr>
          <w:rFonts w:ascii="KaiTi" w:hAnsi="KaiTi" w:eastAsia="KaiTi" w:cs="KaiTi"/>
          <w:sz w:val="22"/>
          <w:szCs w:val="22"/>
          <w:spacing w:val="-13"/>
        </w:rPr>
        <w:t>企业理论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5"/>
        </w:rPr>
        <w:t>与国企改革等。在《经济研究》等国内外一流学术杂志共发</w:t>
      </w:r>
      <w:r>
        <w:rPr>
          <w:rFonts w:ascii="KaiTi" w:hAnsi="KaiTi" w:eastAsia="KaiTi" w:cs="KaiTi"/>
          <w:sz w:val="22"/>
          <w:szCs w:val="22"/>
          <w:spacing w:val="4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3"/>
        </w:rPr>
        <w:t>表了50余篇学术论文，出版《平台治理》《赛博新经济》《企</w:t>
      </w:r>
      <w:r>
        <w:rPr>
          <w:rFonts w:ascii="KaiTi" w:hAnsi="KaiTi" w:eastAsia="KaiTi" w:cs="KaiTi"/>
          <w:sz w:val="22"/>
          <w:szCs w:val="22"/>
          <w:spacing w:val="1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4"/>
        </w:rPr>
        <w:t>业家精神与中国经济》等著作；主持了国家</w:t>
      </w:r>
      <w:r>
        <w:rPr>
          <w:rFonts w:ascii="KaiTi" w:hAnsi="KaiTi" w:eastAsia="KaiTi" w:cs="KaiTi"/>
          <w:sz w:val="22"/>
          <w:szCs w:val="22"/>
          <w:spacing w:val="-5"/>
        </w:rPr>
        <w:t>社科基金重大项</w:t>
      </w:r>
      <w:r>
        <w:rPr>
          <w:rFonts w:ascii="KaiTi" w:hAnsi="KaiTi" w:eastAsia="KaiTi" w:cs="KaiTi"/>
          <w:sz w:val="22"/>
          <w:szCs w:val="2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4"/>
        </w:rPr>
        <w:t>目等多项国家级课题，被国家发改委、国家市场监管总局等聘</w:t>
      </w:r>
      <w:r>
        <w:rPr>
          <w:rFonts w:ascii="KaiTi" w:hAnsi="KaiTi" w:eastAsia="KaiTi" w:cs="KaiTi"/>
          <w:sz w:val="22"/>
          <w:szCs w:val="22"/>
          <w:spacing w:val="2"/>
        </w:rPr>
        <w:t xml:space="preserve"> </w:t>
      </w:r>
      <w:r>
        <w:rPr>
          <w:rFonts w:ascii="KaiTi" w:hAnsi="KaiTi" w:eastAsia="KaiTi" w:cs="KaiTi"/>
          <w:sz w:val="22"/>
          <w:szCs w:val="22"/>
          <w:spacing w:val="-12"/>
        </w:rPr>
        <w:t>为咨询专家，在平台经济监管、国有企业混合所有制改革等领</w:t>
      </w:r>
    </w:p>
    <w:p>
      <w:pPr>
        <w:spacing w:line="225" w:lineRule="auto"/>
        <w:rPr>
          <w:rFonts w:ascii="KaiTi" w:hAnsi="KaiTi" w:eastAsia="KaiTi" w:cs="KaiTi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spacing w:val="-15"/>
        </w:rPr>
        <w:t>域提供专家意见。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3689"/>
        <w:spacing w:before="56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7"/>
        </w:rPr>
        <w:t>(扫码观看讲座视频)</w:t>
      </w:r>
    </w:p>
    <w:p>
      <w:pPr>
        <w:pStyle w:val="BodyText"/>
        <w:spacing w:line="423" w:lineRule="auto"/>
        <w:rPr/>
      </w:pPr>
      <w:r/>
    </w:p>
    <w:p>
      <w:pPr>
        <w:ind w:left="2789"/>
        <w:spacing w:before="49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第四讲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33"/>
        </w:rPr>
        <w:t xml:space="preserve">  </w:t>
      </w:r>
      <w:r>
        <w:rPr>
          <w:rFonts w:ascii="SimHei" w:hAnsi="SimHei" w:eastAsia="SimHei" w:cs="SimHei"/>
          <w:sz w:val="15"/>
          <w:szCs w:val="15"/>
          <w:b/>
          <w:bCs/>
          <w:spacing w:val="-1"/>
        </w:rPr>
        <w:t>069</w:t>
      </w:r>
    </w:p>
    <w:p>
      <w:pPr>
        <w:spacing w:line="221" w:lineRule="auto"/>
        <w:sectPr>
          <w:pgSz w:w="7140" w:h="11250"/>
          <w:pgMar w:top="400" w:right="862" w:bottom="400" w:left="63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96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left="3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内容提要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right="39" w:firstLine="449"/>
        <w:spacing w:before="69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平台经济是数字经济的组织形态，是数据要素在数字经济</w:t>
      </w:r>
      <w:r>
        <w:rPr>
          <w:rFonts w:ascii="KaiTi" w:hAnsi="KaiTi" w:eastAsia="KaiTi" w:cs="KaiTi"/>
          <w:sz w:val="21"/>
          <w:szCs w:val="21"/>
          <w:spacing w:val="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"/>
        </w:rPr>
        <w:t>中发挥作用的最主要组织方式。从平台经济运行的角度来看，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其具有三大核心特征，分别是“交叉网络效应”、“数据与算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法驱动”和“注意力与流量竞争”,这些特征与平台的正面贡</w:t>
      </w:r>
      <w:r>
        <w:rPr>
          <w:rFonts w:ascii="KaiTi" w:hAnsi="KaiTi" w:eastAsia="KaiTi" w:cs="KaiTi"/>
          <w:sz w:val="21"/>
          <w:szCs w:val="21"/>
          <w:spacing w:val="1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献和负面影响紧密相连。结合平台经济的运行特征，</w:t>
      </w:r>
      <w:r>
        <w:rPr>
          <w:rFonts w:ascii="KaiTi" w:hAnsi="KaiTi" w:eastAsia="KaiTi" w:cs="KaiTi"/>
          <w:sz w:val="21"/>
          <w:szCs w:val="21"/>
          <w:spacing w:val="-3"/>
        </w:rPr>
        <w:t>本讲讨论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如何让平台企业更好地参与数字经济秩序的构建和维护，如何</w:t>
      </w:r>
    </w:p>
    <w:p>
      <w:pPr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使政府部门和平台企业进行协同监管的问题。</w:t>
      </w:r>
    </w:p>
    <w:p>
      <w:pPr>
        <w:ind w:firstLine="439"/>
        <w:spacing w:before="156" w:line="36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在协同监管方面，首先，需要确定应以平台企业为主、以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政府部门为辅的监管模式，即要让平台企业发挥更大</w:t>
      </w:r>
      <w:r>
        <w:rPr>
          <w:rFonts w:ascii="KaiTi" w:hAnsi="KaiTi" w:eastAsia="KaiTi" w:cs="KaiTi"/>
          <w:sz w:val="21"/>
          <w:szCs w:val="21"/>
        </w:rPr>
        <w:t>的作用，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扮演“凯撒”,借助市场化手段来维护平台内外有关的经济秩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序；要让政府部门扮演“上帝”,以公平为准则，采取行政化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手段，做最后的仲裁者。其次，在具体的协同监管方面，通过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对秩序责任的进一步细分和平台的分类，可以实现</w:t>
      </w:r>
      <w:r>
        <w:rPr>
          <w:rFonts w:ascii="KaiTi" w:hAnsi="KaiTi" w:eastAsia="KaiTi" w:cs="KaiTi"/>
          <w:sz w:val="21"/>
          <w:szCs w:val="21"/>
          <w:spacing w:val="-3"/>
        </w:rPr>
        <w:t>不同平台不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同秩序维护责任的界定和关联，进而使平台企业可以按照责任</w:t>
      </w:r>
      <w:r>
        <w:rPr>
          <w:rFonts w:ascii="KaiTi" w:hAnsi="KaiTi" w:eastAsia="KaiTi" w:cs="KaiTi"/>
          <w:sz w:val="21"/>
          <w:szCs w:val="21"/>
          <w:spacing w:val="3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1"/>
        </w:rPr>
        <w:t>界定与政府协同监管。再次，要根据监管过程链条进行协同：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在事前准入环节，确定平台用户资质方面，政府部门负责确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定资质标准，平台企业负责审核把关；在事中</w:t>
      </w:r>
      <w:r>
        <w:rPr>
          <w:rFonts w:ascii="KaiTi" w:hAnsi="KaiTi" w:eastAsia="KaiTi" w:cs="KaiTi"/>
          <w:sz w:val="21"/>
          <w:szCs w:val="21"/>
          <w:spacing w:val="13"/>
        </w:rPr>
        <w:t>经营活动环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节，平台企业借助技术手段进行过程监管，政府部门可以采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6"/>
        </w:rPr>
        <w:t>取随机抽查监管；在事后处罚阶段，平台企业应向政府部门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提供相关数据，以确定最终的处罚水平，同时平台企业还可</w:t>
      </w:r>
    </w:p>
    <w:p>
      <w:pPr>
        <w:pStyle w:val="BodyText"/>
        <w:spacing w:line="410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070</w:t>
      </w:r>
      <w:r>
        <w:rPr>
          <w:rFonts w:ascii="SimHei" w:hAnsi="SimHei" w:eastAsia="SimHei" w:cs="SimHei"/>
          <w:sz w:val="16"/>
          <w:szCs w:val="16"/>
          <w:spacing w:val="16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645" w:bottom="400" w:left="82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43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以采取封号、搜索降权以及没收抵押金方式进行企业处罚。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最后，除了政府部门和平台企业的监管外，还应更多</w:t>
      </w:r>
      <w:r>
        <w:rPr>
          <w:rFonts w:ascii="KaiTi" w:hAnsi="KaiTi" w:eastAsia="KaiTi" w:cs="KaiTi"/>
          <w:sz w:val="21"/>
          <w:szCs w:val="21"/>
          <w:spacing w:val="4"/>
        </w:rPr>
        <w:t>开放社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会主体参与平台秩序维护，包括行业协会、新闻媒体以</w:t>
      </w:r>
      <w:r>
        <w:rPr>
          <w:rFonts w:ascii="KaiTi" w:hAnsi="KaiTi" w:eastAsia="KaiTi" w:cs="KaiTi"/>
          <w:sz w:val="21"/>
          <w:szCs w:val="21"/>
          <w:spacing w:val="4"/>
        </w:rPr>
        <w:t>及资</w:t>
      </w:r>
    </w:p>
    <w:p>
      <w:pPr>
        <w:spacing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本市场等。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810"/>
        <w:spacing w:before="49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第四讲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17"/>
        </w:rPr>
        <w:t xml:space="preserve">   </w:t>
      </w:r>
      <w:r>
        <w:rPr>
          <w:rFonts w:ascii="SimHei" w:hAnsi="SimHei" w:eastAsia="SimHei" w:cs="SimHei"/>
          <w:sz w:val="15"/>
          <w:szCs w:val="15"/>
          <w:b/>
          <w:bCs/>
          <w:spacing w:val="-2"/>
        </w:rPr>
        <w:t>071</w:t>
      </w:r>
    </w:p>
    <w:p>
      <w:pPr>
        <w:spacing w:line="221" w:lineRule="auto"/>
        <w:sectPr>
          <w:pgSz w:w="7140" w:h="11250"/>
          <w:pgMar w:top="400" w:right="934" w:bottom="400" w:left="54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105" w:firstLine="429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从人类发展的历史来看，数字经济实际上是继农业经济、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工业经济之后的一种新的经济形态。在该经济形态下，数字技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术成为经济发展的重要动力，数据要素成为新的生产要素，数 </w:t>
      </w:r>
      <w:r>
        <w:rPr>
          <w:rFonts w:ascii="SimSun" w:hAnsi="SimSun" w:eastAsia="SimSun" w:cs="SimSun"/>
          <w:sz w:val="21"/>
          <w:szCs w:val="21"/>
          <w:spacing w:val="-3"/>
        </w:rPr>
        <w:t>字平台则成了全新的组织方式。人们依托各类数字平台开展社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交、娱乐、购物、办公等消费生产活动，以及一些教育、政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治、军事活动等。可以说，在数字时代，平台成</w:t>
      </w:r>
      <w:r>
        <w:rPr>
          <w:rFonts w:ascii="SimSun" w:hAnsi="SimSun" w:eastAsia="SimSun" w:cs="SimSun"/>
          <w:sz w:val="21"/>
          <w:szCs w:val="21"/>
          <w:spacing w:val="-3"/>
        </w:rPr>
        <w:t>为人们的数字</w:t>
      </w:r>
    </w:p>
    <w:p>
      <w:pPr>
        <w:ind w:left="105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化栖息地。</w:t>
      </w:r>
    </w:p>
    <w:p>
      <w:pPr>
        <w:ind w:right="63" w:firstLine="534"/>
        <w:spacing w:before="22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作为组织大家开展各类活动的数字平台，因其巨大的</w:t>
      </w:r>
      <w:r>
        <w:rPr>
          <w:rFonts w:ascii="SimSun" w:hAnsi="SimSun" w:eastAsia="SimSun" w:cs="SimSun"/>
          <w:sz w:val="21"/>
          <w:szCs w:val="21"/>
          <w:spacing w:val="-3"/>
        </w:rPr>
        <w:t>网络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效应，不仅成长非常迅速，而且容易形成一家独大的垄断局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面。由此引发了社会与政府对其滥用市场支配地位的担</w:t>
      </w:r>
      <w:r>
        <w:rPr>
          <w:rFonts w:ascii="SimSun" w:hAnsi="SimSun" w:eastAsia="SimSun" w:cs="SimSun"/>
          <w:sz w:val="21"/>
          <w:szCs w:val="21"/>
        </w:rPr>
        <w:t>心。而 </w:t>
      </w:r>
      <w:r>
        <w:rPr>
          <w:rFonts w:ascii="SimSun" w:hAnsi="SimSun" w:eastAsia="SimSun" w:cs="SimSun"/>
          <w:sz w:val="21"/>
          <w:szCs w:val="21"/>
          <w:spacing w:val="2"/>
        </w:rPr>
        <w:t>一些平台企业对其运营的平台所采取的一些排他性</w:t>
      </w:r>
      <w:r>
        <w:rPr>
          <w:rFonts w:ascii="SimSun" w:hAnsi="SimSun" w:eastAsia="SimSun" w:cs="SimSun"/>
          <w:sz w:val="21"/>
          <w:szCs w:val="21"/>
          <w:spacing w:val="1"/>
        </w:rPr>
        <w:t>做法，比如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“二选一”等，则进一步印证和加剧了这些担心。近几年，各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国政府都加强了对数字平台的监管和治理，</w:t>
      </w:r>
      <w:r>
        <w:rPr>
          <w:rFonts w:ascii="SimSun" w:hAnsi="SimSun" w:eastAsia="SimSun" w:cs="SimSun"/>
          <w:sz w:val="21"/>
          <w:szCs w:val="21"/>
          <w:spacing w:val="5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一改早些年对平台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包容与扶植的态度。我国也密集出台了相关的法律法规，并先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后对阿里巴巴、美团等平台企业进行反垄断调查。</w:t>
      </w:r>
    </w:p>
    <w:p>
      <w:pPr>
        <w:ind w:left="105" w:right="76" w:firstLine="429"/>
        <w:spacing w:before="17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应该说，这些加强数字平台监管的政策有其积极意</w:t>
      </w:r>
      <w:r>
        <w:rPr>
          <w:rFonts w:ascii="SimSun" w:hAnsi="SimSun" w:eastAsia="SimSun" w:cs="SimSun"/>
          <w:sz w:val="21"/>
          <w:szCs w:val="21"/>
          <w:spacing w:val="-3"/>
        </w:rPr>
        <w:t>义，可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以促进数字经济健康持续发展。但另一方面</w:t>
      </w:r>
      <w:r>
        <w:rPr>
          <w:rFonts w:ascii="SimSun" w:hAnsi="SimSun" w:eastAsia="SimSun" w:cs="SimSun"/>
          <w:sz w:val="21"/>
          <w:szCs w:val="21"/>
          <w:spacing w:val="-3"/>
        </w:rPr>
        <w:t>，如果认识不到平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台经济的独特性，按照传统的思路进行监管，又可</w:t>
      </w:r>
      <w:r>
        <w:rPr>
          <w:rFonts w:ascii="SimSun" w:hAnsi="SimSun" w:eastAsia="SimSun" w:cs="SimSun"/>
          <w:sz w:val="21"/>
          <w:szCs w:val="21"/>
          <w:spacing w:val="-3"/>
        </w:rPr>
        <w:t>能会抑制平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台企业在数字经济中组织作用的发挥，使数字经济的发展速度</w:t>
      </w:r>
    </w:p>
    <w:p>
      <w:pPr>
        <w:pStyle w:val="BodyText"/>
        <w:spacing w:line="393" w:lineRule="auto"/>
        <w:rPr/>
      </w:pPr>
      <w:r/>
    </w:p>
    <w:p>
      <w:pPr>
        <w:ind w:left="105"/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8"/>
        </w:rPr>
        <w:t>072</w:t>
      </w:r>
      <w:r>
        <w:rPr>
          <w:rFonts w:ascii="SimHei" w:hAnsi="SimHei" w:eastAsia="SimHei" w:cs="SimHei"/>
          <w:sz w:val="16"/>
          <w:szCs w:val="16"/>
          <w:spacing w:val="-8"/>
        </w:rPr>
        <w:t xml:space="preserve">    </w:t>
      </w:r>
      <w:r>
        <w:rPr>
          <w:rFonts w:ascii="SimHei" w:hAnsi="SimHei" w:eastAsia="SimHei" w:cs="SimHei"/>
          <w:sz w:val="16"/>
          <w:szCs w:val="16"/>
          <w:spacing w:val="-8"/>
        </w:rPr>
        <w:t>数字经济前沿八讲</w:t>
      </w:r>
    </w:p>
    <w:p>
      <w:pPr>
        <w:spacing w:line="222" w:lineRule="auto"/>
        <w:sectPr>
          <w:pgSz w:w="7160" w:h="11280"/>
          <w:pgMar w:top="400" w:right="604" w:bottom="400" w:left="745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5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和质量受到影响。因此，本讲结合平台经济的特</w:t>
      </w:r>
      <w:r>
        <w:rPr>
          <w:rFonts w:ascii="SimSun" w:hAnsi="SimSun" w:eastAsia="SimSun" w:cs="SimSun"/>
          <w:sz w:val="21"/>
          <w:szCs w:val="21"/>
          <w:spacing w:val="-4"/>
        </w:rPr>
        <w:t>征，来讨论平 </w:t>
      </w:r>
      <w:r>
        <w:rPr>
          <w:rFonts w:ascii="SimSun" w:hAnsi="SimSun" w:eastAsia="SimSun" w:cs="SimSun"/>
          <w:sz w:val="21"/>
          <w:szCs w:val="21"/>
          <w:spacing w:val="6"/>
        </w:rPr>
        <w:t>台经济的监管和治理原则。如果用一句话概括平台治理的原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则，我认为是“上帝的归上帝，凯撒的归凯</w:t>
      </w:r>
      <w:r>
        <w:rPr>
          <w:rFonts w:ascii="SimSun" w:hAnsi="SimSun" w:eastAsia="SimSun" w:cs="SimSun"/>
          <w:sz w:val="21"/>
          <w:szCs w:val="21"/>
          <w:spacing w:val="-3"/>
        </w:rPr>
        <w:t>撒”。这句话反映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了我对平台治理的一个最基本的认知：平台经济</w:t>
      </w:r>
      <w:r>
        <w:rPr>
          <w:rFonts w:ascii="SimSun" w:hAnsi="SimSun" w:eastAsia="SimSun" w:cs="SimSun"/>
          <w:sz w:val="21"/>
          <w:szCs w:val="21"/>
          <w:spacing w:val="-1"/>
        </w:rPr>
        <w:t>的良好运行，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特别需要经营平台的企业和政府监管部门通力合作、开展协同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监管，这样才能更好地推动平台经济的健康发展。</w: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left="412"/>
        <w:spacing w:before="69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一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、什么是平台经济</w:t>
      </w:r>
    </w:p>
    <w:p>
      <w:pPr>
        <w:pStyle w:val="BodyText"/>
        <w:spacing w:line="403" w:lineRule="auto"/>
        <w:rPr/>
      </w:pPr>
      <w:r/>
    </w:p>
    <w:p>
      <w:pPr>
        <w:ind w:right="50" w:firstLine="409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2022年1月，国家发展改革委等部门联合印发了《关于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推动平台经济规范健康持续发展的若干意见》,其中对平台经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济的描述是：“平台经济是以互联网平台为主要载</w:t>
      </w:r>
      <w:r>
        <w:rPr>
          <w:rFonts w:ascii="SimSun" w:hAnsi="SimSun" w:eastAsia="SimSun" w:cs="SimSun"/>
          <w:sz w:val="21"/>
          <w:szCs w:val="21"/>
          <w:spacing w:val="-3"/>
        </w:rPr>
        <w:t>体，以数据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为关键生产要素，以新一代信息技术为核心驱动力、以</w:t>
      </w:r>
      <w:r>
        <w:rPr>
          <w:rFonts w:ascii="SimSun" w:hAnsi="SimSun" w:eastAsia="SimSun" w:cs="SimSun"/>
          <w:sz w:val="21"/>
          <w:szCs w:val="21"/>
          <w:spacing w:val="-3"/>
        </w:rPr>
        <w:t>网络信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息基础设施为重要支撑的新型经济形态。”可以看出，在这个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文件中，主要是把平台经济理解为基于互联网平</w:t>
      </w:r>
      <w:r>
        <w:rPr>
          <w:rFonts w:ascii="SimSun" w:hAnsi="SimSun" w:eastAsia="SimSun" w:cs="SimSun"/>
          <w:sz w:val="21"/>
          <w:szCs w:val="21"/>
          <w:spacing w:val="-3"/>
        </w:rPr>
        <w:t>台开展的经济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活动和经济形态。</w:t>
      </w:r>
    </w:p>
    <w:p>
      <w:pPr>
        <w:ind w:right="37" w:firstLine="409"/>
        <w:spacing w:before="15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在我看来，平台经济除了包括现在的互联网平台所开展的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经济活动，还应包括基于传统的一些物理平台所开展的经济活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动和形态。例如：在商品流通领域，农村的集贸市场、商品批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发市场、百货大楼都属于平台经济；在媒体领域</w:t>
      </w:r>
      <w:r>
        <w:rPr>
          <w:rFonts w:ascii="SimSun" w:hAnsi="SimSun" w:eastAsia="SimSun" w:cs="SimSun"/>
          <w:sz w:val="21"/>
          <w:szCs w:val="21"/>
          <w:spacing w:val="5"/>
        </w:rPr>
        <w:t>，电视、广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播、报纸等也是一种平台经济，它们把用户的注意力和媒体的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内容以及企业的广告等多边的用户聚合到一</w:t>
      </w:r>
      <w:r>
        <w:rPr>
          <w:rFonts w:ascii="SimSun" w:hAnsi="SimSun" w:eastAsia="SimSun" w:cs="SimSun"/>
          <w:sz w:val="21"/>
          <w:szCs w:val="21"/>
          <w:spacing w:val="-2"/>
        </w:rPr>
        <w:t>个平台上，开展相</w:t>
      </w:r>
    </w:p>
    <w:p>
      <w:pPr>
        <w:pStyle w:val="BodyText"/>
        <w:spacing w:line="408" w:lineRule="auto"/>
        <w:rPr/>
      </w:pPr>
      <w:r/>
    </w:p>
    <w:p>
      <w:pPr>
        <w:ind w:left="2820"/>
        <w:spacing w:before="49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第四讲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2"/>
        </w:rPr>
        <w:t>073</w:t>
      </w:r>
    </w:p>
    <w:p>
      <w:pPr>
        <w:spacing w:line="221" w:lineRule="auto"/>
        <w:sectPr>
          <w:pgSz w:w="7140" w:h="11250"/>
          <w:pgMar w:top="400" w:right="944" w:bottom="400" w:left="53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06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ind w:right="50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关的经济活动；在金融领域，证券交易所、信用卡</w:t>
      </w:r>
      <w:r>
        <w:rPr>
          <w:rFonts w:ascii="SimSun" w:hAnsi="SimSun" w:eastAsia="SimSun" w:cs="SimSun"/>
          <w:sz w:val="21"/>
          <w:szCs w:val="21"/>
          <w:spacing w:val="-3"/>
        </w:rPr>
        <w:t>都属于平台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经济。信用卡把发卡行、收卡行、信用卡组织、持卡人聚集到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一个平台上来，是典型的平台。除此之外，大家熟悉的一些体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9"/>
        </w:rPr>
        <w:t>育组织实际上也是</w:t>
      </w:r>
      <w:r>
        <w:rPr>
          <w:rFonts w:ascii="SimSun" w:hAnsi="SimSun" w:eastAsia="SimSun" w:cs="SimSun"/>
          <w:sz w:val="21"/>
          <w:szCs w:val="21"/>
          <w:spacing w:val="-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9"/>
        </w:rPr>
        <w:t>一</w:t>
      </w:r>
      <w:r>
        <w:rPr>
          <w:rFonts w:ascii="SimSun" w:hAnsi="SimSun" w:eastAsia="SimSun" w:cs="SimSun"/>
          <w:sz w:val="21"/>
          <w:szCs w:val="21"/>
          <w:spacing w:val="-6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9"/>
        </w:rPr>
        <w:t>个平台，例如美国职业篮球协会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NBA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),   </w:t>
      </w:r>
      <w:r>
        <w:rPr>
          <w:rFonts w:ascii="SimSun" w:hAnsi="SimSun" w:eastAsia="SimSun" w:cs="SimSun"/>
          <w:sz w:val="21"/>
          <w:szCs w:val="21"/>
          <w:spacing w:val="6"/>
        </w:rPr>
        <w:t>还有一些重大的赛事，例如北京冬奥会在某种意义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上来讲也是一种平台。冬奥会把不同的主体聚合到一个平台上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来，把运动员主办方的投入转换为观众门票的收入、转播赛事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的收入。更为广义地看，基于地理空间的一些经济活动，如开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发区经济、城市经济，也是一种类型的平台经济。因此，广义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的平台经济还应包括这些线下已经大量存在的经济活动与</w:t>
      </w:r>
    </w:p>
    <w:p>
      <w:pPr>
        <w:spacing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形态。</w:t>
      </w:r>
    </w:p>
    <w:p>
      <w:pPr>
        <w:ind w:firstLine="450"/>
        <w:spacing w:before="257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我们在本讲所讨论的平台经济主要指的是基于数字平台所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开展的经济活动。这些数字平台既包括大家所熟悉</w:t>
      </w:r>
      <w:r>
        <w:rPr>
          <w:rFonts w:ascii="SimSun" w:hAnsi="SimSun" w:eastAsia="SimSun" w:cs="SimSun"/>
          <w:sz w:val="21"/>
          <w:szCs w:val="21"/>
          <w:spacing w:val="-3"/>
        </w:rPr>
        <w:t>的购物平台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如淘宝、京东和拼多多，也包括大家所使用的各种操作系统如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Windows</w:t>
      </w:r>
      <w:r>
        <w:rPr>
          <w:rFonts w:ascii="SimSun" w:hAnsi="SimSun" w:eastAsia="SimSun" w:cs="SimSun"/>
          <w:sz w:val="21"/>
          <w:szCs w:val="21"/>
          <w:spacing w:val="-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MacOS</w:t>
      </w:r>
      <w:r>
        <w:rPr>
          <w:rFonts w:ascii="SimSun" w:hAnsi="SimSun" w:eastAsia="SimSun" w:cs="SimSun"/>
          <w:sz w:val="21"/>
          <w:szCs w:val="21"/>
          <w:spacing w:val="-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Linux</w:t>
      </w:r>
      <w:r>
        <w:rPr>
          <w:rFonts w:ascii="Times New Roman" w:hAnsi="Times New Roman" w:eastAsia="Times New Roman" w:cs="Times New Roman"/>
          <w:sz w:val="21"/>
          <w:szCs w:val="21"/>
          <w:spacing w:val="3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以</w:t>
      </w:r>
      <w:r>
        <w:rPr>
          <w:rFonts w:ascii="SimSun" w:hAnsi="SimSun" w:eastAsia="SimSun" w:cs="SimSun"/>
          <w:sz w:val="21"/>
          <w:szCs w:val="21"/>
          <w:spacing w:val="-3"/>
        </w:rPr>
        <w:t>及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Android,  </w:t>
      </w:r>
      <w:r>
        <w:rPr>
          <w:rFonts w:ascii="SimSun" w:hAnsi="SimSun" w:eastAsia="SimSun" w:cs="SimSun"/>
          <w:sz w:val="21"/>
          <w:szCs w:val="21"/>
          <w:spacing w:val="-3"/>
        </w:rPr>
        <w:t>还包括本地生活服务 </w:t>
      </w:r>
      <w:r>
        <w:rPr>
          <w:rFonts w:ascii="SimSun" w:hAnsi="SimSun" w:eastAsia="SimSun" w:cs="SimSun"/>
          <w:sz w:val="21"/>
          <w:szCs w:val="21"/>
          <w:spacing w:val="-3"/>
        </w:rPr>
        <w:t>平台如美团、滴滴打车、大众点评，以及社交平台、短视频的 </w:t>
      </w:r>
      <w:r>
        <w:rPr>
          <w:rFonts w:ascii="SimSun" w:hAnsi="SimSun" w:eastAsia="SimSun" w:cs="SimSun"/>
          <w:sz w:val="21"/>
          <w:szCs w:val="21"/>
        </w:rPr>
        <w:t>娱乐平台和一些资讯平台。最近特别火爆的元宇宙的概念中，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被称为元宇宙第一股的罗布乐思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(Roblox)   </w:t>
      </w:r>
      <w:r>
        <w:rPr>
          <w:rFonts w:ascii="SimSun" w:hAnsi="SimSun" w:eastAsia="SimSun" w:cs="SimSun"/>
          <w:sz w:val="21"/>
          <w:szCs w:val="21"/>
          <w:spacing w:val="-1"/>
        </w:rPr>
        <w:t>实际上也是平台经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济的模式。可以说，不管是过去、现在还是未来，平台经济都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在数字经济中扮演了非常重要的角色。</w:t>
      </w:r>
    </w:p>
    <w:p>
      <w:pPr>
        <w:ind w:right="22"/>
        <w:spacing w:before="152" w:line="42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6"/>
        </w:rPr>
        <w:t>人们经常会用平台经济、数字经济这两个概念。它们之间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到底是什么关系?在我看来，数字经济是和农业经济、工业经</w:t>
      </w:r>
    </w:p>
    <w:p>
      <w:pPr>
        <w:pStyle w:val="BodyText"/>
        <w:spacing w:line="415" w:lineRule="auto"/>
        <w:rPr/>
      </w:pPr>
      <w:r/>
    </w:p>
    <w:p>
      <w:pPr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5"/>
        </w:rPr>
        <w:t>074</w:t>
      </w:r>
      <w:r>
        <w:rPr>
          <w:rFonts w:ascii="SimHei" w:hAnsi="SimHei" w:eastAsia="SimHei" w:cs="SimHei"/>
          <w:sz w:val="15"/>
          <w:szCs w:val="15"/>
          <w:spacing w:val="-5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615" w:bottom="400" w:left="87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278" w:line="42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济、相并列的一种经济形态，是一种新的经济形态。平台经济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则是数字经济的组织形态。</w:t>
      </w:r>
    </w:p>
    <w:p>
      <w:pPr>
        <w:ind w:right="73" w:firstLine="419"/>
        <w:spacing w:before="17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数字经济的活动是如何组织的?如何开展的?它实际上主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要是靠数字平台来开展的，类似于在农业经济形态下，主要活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动靠农户来组织开展。农业经济、工业经济、数字经济都离不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开劳动力，所以劳动力是共同的生产要素。农业经济依靠土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地，工业经济依靠资本，资本这种生产要素参与经济活动最主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要的组织方式或者组织形态是工厂。对数字经济而言，最重要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的新型生产要素是数据。数字经济是靠各类平台来开展的，所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以平台经济和数字经济之间的关系是：平台经济是数字经济的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组织形态，平台是数字经济活动的最主要组</w:t>
      </w:r>
      <w:r>
        <w:rPr>
          <w:rFonts w:ascii="SimSun" w:hAnsi="SimSun" w:eastAsia="SimSun" w:cs="SimSun"/>
          <w:sz w:val="21"/>
          <w:szCs w:val="21"/>
          <w:spacing w:val="-4"/>
        </w:rPr>
        <w:t>织方式。</w:t>
      </w:r>
    </w:p>
    <w:p>
      <w:pPr>
        <w:ind w:firstLine="419"/>
        <w:spacing w:before="175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从数字经济的发展历史特别是从平台的组织形态所起的作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用来看，首先进入我们生活的平台就是操作系统平台</w:t>
      </w:r>
      <w:r>
        <w:rPr>
          <w:rFonts w:ascii="SimSun" w:hAnsi="SimSun" w:eastAsia="SimSun" w:cs="SimSun"/>
          <w:sz w:val="21"/>
          <w:szCs w:val="21"/>
        </w:rPr>
        <w:t>。早期， </w:t>
      </w:r>
      <w:r>
        <w:rPr>
          <w:rFonts w:ascii="SimSun" w:hAnsi="SimSun" w:eastAsia="SimSun" w:cs="SimSun"/>
          <w:sz w:val="21"/>
          <w:szCs w:val="21"/>
          <w:spacing w:val="-3"/>
        </w:rPr>
        <w:t>有些学者不认为它是平台经济的一个代表，现在越来越多的学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者认为操作系统其实也是一种非常重要的平台，它连接的是人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和技术。除了操作系统之外，随着互联网的出</w:t>
      </w:r>
      <w:r>
        <w:rPr>
          <w:rFonts w:ascii="SimSun" w:hAnsi="SimSun" w:eastAsia="SimSun" w:cs="SimSun"/>
          <w:sz w:val="21"/>
          <w:szCs w:val="21"/>
          <w:spacing w:val="-3"/>
        </w:rPr>
        <w:t>现特别是门户网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站的爆发，门户网站、搜索引擎成为一种新的平台</w:t>
      </w:r>
      <w:r>
        <w:rPr>
          <w:rFonts w:ascii="SimSun" w:hAnsi="SimSun" w:eastAsia="SimSun" w:cs="SimSun"/>
          <w:sz w:val="21"/>
          <w:szCs w:val="21"/>
          <w:spacing w:val="-3"/>
        </w:rPr>
        <w:t>经济，例如 </w:t>
      </w:r>
      <w:r>
        <w:rPr>
          <w:rFonts w:ascii="SimSun" w:hAnsi="SimSun" w:eastAsia="SimSun" w:cs="SimSun"/>
          <w:sz w:val="21"/>
          <w:szCs w:val="21"/>
          <w:spacing w:val="-3"/>
        </w:rPr>
        <w:t>百度、谷歌，它们都是平台经济爆发的代表。之后就出现了淘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宝、京东这类电子商务平台，出现了</w:t>
      </w:r>
      <w:r>
        <w:rPr>
          <w:rFonts w:ascii="Times New Roman" w:hAnsi="Times New Roman" w:eastAsia="Times New Roman" w:cs="Times New Roman"/>
          <w:sz w:val="21"/>
          <w:szCs w:val="21"/>
        </w:rPr>
        <w:t>QQ</w:t>
      </w:r>
      <w:r>
        <w:rPr>
          <w:rFonts w:ascii="SimSun" w:hAnsi="SimSun" w:eastAsia="SimSun" w:cs="SimSun"/>
          <w:sz w:val="21"/>
          <w:szCs w:val="21"/>
          <w:spacing w:val="5"/>
        </w:rPr>
        <w:t>、微信等社交平台，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以及一些包括游戏、短视频的互动娱乐平台。随着数字经济的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发展，平台的经济活动组织作用也越来越深入，开始从消费端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进入生产端，出现了云计算平台、元宇宙平台。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2780"/>
        <w:spacing w:before="49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第四讲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  </w:t>
      </w:r>
      <w:r>
        <w:rPr>
          <w:rFonts w:ascii="SimHei" w:hAnsi="SimHei" w:eastAsia="SimHei" w:cs="SimHei"/>
          <w:sz w:val="15"/>
          <w:szCs w:val="15"/>
          <w:b/>
          <w:bCs/>
          <w:spacing w:val="-1"/>
        </w:rPr>
        <w:t>075</w:t>
      </w:r>
    </w:p>
    <w:p>
      <w:pPr>
        <w:spacing w:line="221" w:lineRule="auto"/>
        <w:sectPr>
          <w:pgSz w:w="7140" w:h="11250"/>
          <w:pgMar w:top="400" w:right="885" w:bottom="400" w:left="55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88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left="433"/>
        <w:spacing w:before="71" w:line="221" w:lineRule="auto"/>
        <w:outlineLvl w:val="0"/>
        <w:rPr>
          <w:rFonts w:ascii="SimHei" w:hAnsi="SimHei" w:eastAsia="SimHei" w:cs="SimHei"/>
          <w:sz w:val="22"/>
          <w:szCs w:val="22"/>
        </w:rPr>
      </w:pPr>
      <w:bookmarkStart w:name="bookmark14" w:id="13"/>
      <w:bookmarkEnd w:id="13"/>
      <w:r>
        <w:rPr>
          <w:rFonts w:ascii="SimHei" w:hAnsi="SimHei" w:eastAsia="SimHei" w:cs="SimHei"/>
          <w:sz w:val="22"/>
          <w:szCs w:val="22"/>
          <w:b/>
          <w:bCs/>
          <w:spacing w:val="-13"/>
        </w:rPr>
        <w:t>二、平台经济的运行特征</w:t>
      </w:r>
    </w:p>
    <w:p>
      <w:pPr>
        <w:pStyle w:val="BodyText"/>
        <w:spacing w:line="386" w:lineRule="auto"/>
        <w:rPr/>
      </w:pPr>
      <w:r/>
    </w:p>
    <w:p>
      <w:pPr>
        <w:spacing w:before="72" w:line="431" w:lineRule="exact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  <w:position w:val="16"/>
        </w:rPr>
        <w:t>从平台经济运行的角度，我认为它主要有三大特征，分别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是交叉网络效应、数据与算法驱动、注意力与流量竞争。</w:t>
      </w:r>
    </w:p>
    <w:p>
      <w:pPr>
        <w:ind w:right="8" w:firstLine="429"/>
        <w:spacing w:before="134" w:line="35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第一个特征：交叉网络效应。交叉网络效应也被称为跨边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网络效应。最早利用经济学的概念来研究平台</w:t>
      </w:r>
      <w:r>
        <w:rPr>
          <w:rFonts w:ascii="SimSun" w:hAnsi="SimSun" w:eastAsia="SimSun" w:cs="SimSun"/>
          <w:sz w:val="22"/>
          <w:szCs w:val="22"/>
          <w:spacing w:val="-13"/>
        </w:rPr>
        <w:t>经济的学者，是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2014年获得诺贝尔经济学奖的法国经济</w:t>
      </w:r>
      <w:r>
        <w:rPr>
          <w:rFonts w:ascii="SimSun" w:hAnsi="SimSun" w:eastAsia="SimSun" w:cs="SimSun"/>
          <w:sz w:val="22"/>
          <w:szCs w:val="22"/>
          <w:spacing w:val="-4"/>
        </w:rPr>
        <w:t>学家让·梯若尔。他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很早就在论文中指出，平台的本质是一个双边市场</w:t>
      </w:r>
      <w:r>
        <w:rPr>
          <w:rFonts w:ascii="SimSun" w:hAnsi="SimSun" w:eastAsia="SimSun" w:cs="SimSun"/>
          <w:sz w:val="22"/>
          <w:szCs w:val="22"/>
          <w:spacing w:val="-13"/>
        </w:rPr>
        <w:t>或者多边市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场，它通过构建一个交易的场所，为不同类型的用户搭建一个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互动交易和沟通的平台。这里的交易是广义上的</w:t>
      </w:r>
      <w:r>
        <w:rPr>
          <w:rFonts w:ascii="SimSun" w:hAnsi="SimSun" w:eastAsia="SimSun" w:cs="SimSun"/>
          <w:sz w:val="22"/>
          <w:szCs w:val="22"/>
          <w:spacing w:val="-13"/>
        </w:rPr>
        <w:t>交易，比如买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家到淘宝上买东西，卖家到淘宝上卖东西，</w:t>
      </w:r>
      <w:r>
        <w:rPr>
          <w:rFonts w:ascii="SimSun" w:hAnsi="SimSun" w:eastAsia="SimSun" w:cs="SimSun"/>
          <w:sz w:val="22"/>
          <w:szCs w:val="22"/>
          <w:spacing w:val="-13"/>
        </w:rPr>
        <w:t>网约车平台提供打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车服务，等等。但是有一些人类活动并不是简单的商品服务交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易，比如社交娱乐，我们在一个社交平台上</w:t>
      </w:r>
      <w:r>
        <w:rPr>
          <w:rFonts w:ascii="SimSun" w:hAnsi="SimSun" w:eastAsia="SimSun" w:cs="SimSun"/>
          <w:sz w:val="22"/>
          <w:szCs w:val="22"/>
          <w:spacing w:val="-13"/>
        </w:rPr>
        <w:t>相互交流，这种平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台被称为多边平台。多边平台企业开展经济活动的途径是向用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户推送广告、游戏，将用户进行分流，以用户的注意力进行变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现。社交互动娱乐平台，其实也可以把它看作是一种多边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1"/>
        </w:rPr>
        <w:t>市场。</w:t>
      </w:r>
    </w:p>
    <w:p>
      <w:pPr>
        <w:ind w:right="17" w:firstLine="429"/>
        <w:spacing w:before="160" w:line="35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由于交叉网络效应，平台吸引的买家越多就可能吸引更多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的卖家，卖家越多也进一步吸引更多的买家，形成一个相互加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强的正反馈。在现实生活中，如果一个经济现</w:t>
      </w:r>
      <w:r>
        <w:rPr>
          <w:rFonts w:ascii="SimSun" w:hAnsi="SimSun" w:eastAsia="SimSun" w:cs="SimSun"/>
          <w:sz w:val="22"/>
          <w:szCs w:val="22"/>
          <w:spacing w:val="-5"/>
        </w:rPr>
        <w:t>象能引入正反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馈，就会出现强者越强、赢家通吃的局面。这是现在针对平台</w:t>
      </w:r>
    </w:p>
    <w:p>
      <w:pPr>
        <w:pStyle w:val="BodyText"/>
        <w:spacing w:line="422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076</w:t>
      </w:r>
      <w:r>
        <w:rPr>
          <w:rFonts w:ascii="SimHei" w:hAnsi="SimHei" w:eastAsia="SimHei" w:cs="SimHei"/>
          <w:sz w:val="16"/>
          <w:szCs w:val="16"/>
          <w:spacing w:val="12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642" w:bottom="400" w:left="88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7"/>
        <w:spacing w:before="262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经济进行反垄断监管的一个非常重要的思路。其背后的逻辑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是，由于存在交叉网络效应可能会造成一家独大，</w:t>
      </w:r>
      <w:r>
        <w:rPr>
          <w:rFonts w:ascii="SimSun" w:hAnsi="SimSun" w:eastAsia="SimSun" w:cs="SimSun"/>
          <w:sz w:val="21"/>
          <w:szCs w:val="21"/>
          <w:spacing w:val="-3"/>
        </w:rPr>
        <w:t>所以我们需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要进行一定程度的反垄断。从这个角度来讲</w:t>
      </w:r>
      <w:r>
        <w:rPr>
          <w:rFonts w:ascii="SimSun" w:hAnsi="SimSun" w:eastAsia="SimSun" w:cs="SimSun"/>
          <w:sz w:val="21"/>
          <w:szCs w:val="21"/>
          <w:spacing w:val="-3"/>
        </w:rPr>
        <w:t>，交叉网络效应或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者跨边的网络效应是平台经济运行的一个非</w:t>
      </w:r>
      <w:r>
        <w:rPr>
          <w:rFonts w:ascii="SimSun" w:hAnsi="SimSun" w:eastAsia="SimSun" w:cs="SimSun"/>
          <w:sz w:val="21"/>
          <w:szCs w:val="21"/>
          <w:spacing w:val="-3"/>
        </w:rPr>
        <w:t>常基础的特征。这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种特征不仅在数字平台上存在，在传统的线下平台也同样存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在。线上平台例如前文提到的信用卡平台，现在只有少数</w:t>
      </w:r>
      <w:r>
        <w:rPr>
          <w:rFonts w:ascii="SimSun" w:hAnsi="SimSun" w:eastAsia="SimSun" w:cs="SimSun"/>
          <w:sz w:val="21"/>
          <w:szCs w:val="21"/>
          <w:spacing w:val="-4"/>
        </w:rPr>
        <w:t>几个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信用卡组织提供平台服务，包括银联、万事</w:t>
      </w:r>
      <w:r>
        <w:rPr>
          <w:rFonts w:ascii="SimSun" w:hAnsi="SimSun" w:eastAsia="SimSun" w:cs="SimSun"/>
          <w:sz w:val="21"/>
          <w:szCs w:val="21"/>
          <w:spacing w:val="-3"/>
        </w:rPr>
        <w:t>达、运通。线下平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台例如大家比较熟悉的浙江义乌的小商品批发市场</w:t>
      </w:r>
      <w:r>
        <w:rPr>
          <w:rFonts w:ascii="SimSun" w:hAnsi="SimSun" w:eastAsia="SimSun" w:cs="SimSun"/>
          <w:sz w:val="21"/>
          <w:szCs w:val="21"/>
          <w:spacing w:val="-3"/>
        </w:rPr>
        <w:t>，它其实也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是一个平台，并且在国内很少有其他地方能够取代。这是平台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多边市场的交叉网络效应特征导致的一个非常重要的现象。</w:t>
      </w:r>
    </w:p>
    <w:p>
      <w:pPr>
        <w:ind w:firstLine="410"/>
        <w:spacing w:before="275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第二个特征：数据与算法驱动。这是数字平台特有的特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征。对于第一种特征——交叉网络效应或跨边</w:t>
      </w:r>
      <w:r>
        <w:rPr>
          <w:rFonts w:ascii="SimSun" w:hAnsi="SimSun" w:eastAsia="SimSun" w:cs="SimSun"/>
          <w:sz w:val="21"/>
          <w:szCs w:val="21"/>
          <w:spacing w:val="-3"/>
        </w:rPr>
        <w:t>网络效应，只要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是平台，不管是线下的还是线上的都存在这种效应。但线上数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字平台和线下平台相比，产生的一个新特征</w:t>
      </w:r>
      <w:r>
        <w:rPr>
          <w:rFonts w:ascii="SimSun" w:hAnsi="SimSun" w:eastAsia="SimSun" w:cs="SimSun"/>
          <w:sz w:val="21"/>
          <w:szCs w:val="21"/>
          <w:spacing w:val="-3"/>
        </w:rPr>
        <w:t>就是依靠数据与算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法来驱动。用户使用互联网登录各类平台时</w:t>
      </w:r>
      <w:r>
        <w:rPr>
          <w:rFonts w:ascii="SimSun" w:hAnsi="SimSun" w:eastAsia="SimSun" w:cs="SimSun"/>
          <w:sz w:val="21"/>
          <w:szCs w:val="21"/>
          <w:spacing w:val="-3"/>
        </w:rPr>
        <w:t>，平台可以利用数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字技术对用户的行为进行跟踪，可以设置很</w:t>
      </w:r>
      <w:r>
        <w:rPr>
          <w:rFonts w:ascii="SimSun" w:hAnsi="SimSun" w:eastAsia="SimSun" w:cs="SimSun"/>
          <w:sz w:val="21"/>
          <w:szCs w:val="21"/>
          <w:spacing w:val="-2"/>
        </w:rPr>
        <w:t>多的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cookie </w:t>
      </w:r>
      <w:r>
        <w:rPr>
          <w:rFonts w:ascii="SimSun" w:hAnsi="SimSun" w:eastAsia="SimSun" w:cs="SimSun"/>
          <w:sz w:val="21"/>
          <w:szCs w:val="21"/>
          <w:spacing w:val="-2"/>
        </w:rPr>
        <w:t>来收集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数据并且借助大数据的方法对这些数据进行分析，从而掌握消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费者的动向，对消费者进行非常精准的刻画</w:t>
      </w:r>
      <w:r>
        <w:rPr>
          <w:rFonts w:ascii="SimSun" w:hAnsi="SimSun" w:eastAsia="SimSun" w:cs="SimSun"/>
          <w:sz w:val="21"/>
          <w:szCs w:val="21"/>
          <w:spacing w:val="-3"/>
        </w:rPr>
        <w:t>，基本上能比较准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确地知道你的住址、工作单位、月收入水平、对商品的偏好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等。平台也可以清楚地掌握生产者的生产数据</w:t>
      </w:r>
      <w:r>
        <w:rPr>
          <w:rFonts w:ascii="SimSun" w:hAnsi="SimSun" w:eastAsia="SimSun" w:cs="SimSun"/>
          <w:sz w:val="21"/>
          <w:szCs w:val="21"/>
          <w:spacing w:val="-3"/>
        </w:rPr>
        <w:t>、销售数据、物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流配送能力等，通过海量的数据分析生产者的情况。这里</w:t>
      </w:r>
      <w:r>
        <w:rPr>
          <w:rFonts w:ascii="SimSun" w:hAnsi="SimSun" w:eastAsia="SimSun" w:cs="SimSun"/>
          <w:sz w:val="21"/>
          <w:szCs w:val="21"/>
          <w:spacing w:val="-3"/>
        </w:rPr>
        <w:t>生产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者既包括企业，也包括个体经营者，例如网约车司机。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2780"/>
        <w:spacing w:before="49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第四讲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18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1"/>
        </w:rPr>
        <w:t>077</w:t>
      </w:r>
    </w:p>
    <w:p>
      <w:pPr>
        <w:spacing w:line="221" w:lineRule="auto"/>
        <w:sectPr>
          <w:pgSz w:w="7140" w:h="11250"/>
          <w:pgMar w:top="400" w:right="909" w:bottom="400" w:left="60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13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right="73" w:firstLine="429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有了数据，平台可以开发算法对这些数据进行分析和处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理，从而提供更加精准的搜索。无论是购物时的搜索，还是在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地图上进行搜索，平台都能精准识别和高效匹配，帮助用户进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行决策。</w:t>
      </w:r>
    </w:p>
    <w:p>
      <w:pPr>
        <w:ind w:firstLine="429"/>
        <w:spacing w:before="182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借助数据与算法来驱动能够极大地提高平台的运营效率，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特别是降低平台各方互动交易的成本。在经济学当中有一个非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常重要的概念叫作交易费用，交易费用可以衡量在市</w:t>
      </w:r>
      <w:r>
        <w:rPr>
          <w:rFonts w:ascii="SimSun" w:hAnsi="SimSun" w:eastAsia="SimSun" w:cs="SimSun"/>
          <w:sz w:val="21"/>
          <w:szCs w:val="21"/>
          <w:spacing w:val="-3"/>
        </w:rPr>
        <w:t>场活动中 </w:t>
      </w:r>
      <w:r>
        <w:rPr>
          <w:rFonts w:ascii="SimSun" w:hAnsi="SimSun" w:eastAsia="SimSun" w:cs="SimSun"/>
          <w:sz w:val="21"/>
          <w:szCs w:val="21"/>
          <w:spacing w:val="-2"/>
        </w:rPr>
        <w:t>大家为了完成搜寻、匹配、结算、物流运输所发生的</w:t>
      </w:r>
      <w:r>
        <w:rPr>
          <w:rFonts w:ascii="SimSun" w:hAnsi="SimSun" w:eastAsia="SimSun" w:cs="SimSun"/>
          <w:sz w:val="21"/>
          <w:szCs w:val="21"/>
          <w:spacing w:val="-3"/>
        </w:rPr>
        <w:t>各种费用 </w:t>
      </w:r>
      <w:r>
        <w:rPr>
          <w:rFonts w:ascii="SimSun" w:hAnsi="SimSun" w:eastAsia="SimSun" w:cs="SimSun"/>
          <w:sz w:val="21"/>
          <w:szCs w:val="21"/>
          <w:spacing w:val="-3"/>
        </w:rPr>
        <w:t>和付出的时间精力。在很多传统的线下平台，尽管也存在交叉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网络效应，但是由于交易费用太高，平台没有办法做得</w:t>
      </w:r>
      <w:r>
        <w:rPr>
          <w:rFonts w:ascii="SimSun" w:hAnsi="SimSun" w:eastAsia="SimSun" w:cs="SimSun"/>
          <w:sz w:val="21"/>
          <w:szCs w:val="21"/>
        </w:rPr>
        <w:t>很大。 </w:t>
      </w:r>
      <w:r>
        <w:rPr>
          <w:rFonts w:ascii="SimSun" w:hAnsi="SimSun" w:eastAsia="SimSun" w:cs="SimSun"/>
          <w:sz w:val="21"/>
          <w:szCs w:val="21"/>
          <w:spacing w:val="-3"/>
        </w:rPr>
        <w:t>对于线上平台来说，由于可以利用数据与算法的驱动，就能够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实现有效的追踪、有效的计量，建立高效率的分销体系。现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在，网上有很多自媒体在发布的文章后挂上商品的链接。如果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你对这个文章感兴趣并点击链接购买了商品，这篇文章的作者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就可以获得一定的分销提成。知乎和小红书上面有大量与此类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似的进行分销的文章，这极大地降低了商品的交易费用，但目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前这一点很难体现在统计数据中。从这个角度来讲，我一直认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为没有办法准确衡量平台经济包括数字经济对经济的推动作用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到底有多大。</w:t>
      </w:r>
    </w:p>
    <w:p>
      <w:pPr>
        <w:ind w:right="89" w:firstLine="429"/>
        <w:spacing w:before="29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第三个特征：注意力与流量竞争。在数字平台当中，我们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需要把人的注意力从线下的世界转向线上的网络空间、数字空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间，需要把大家的注意力转移到线上。所以在传统的互联网时</w:t>
      </w:r>
    </w:p>
    <w:p>
      <w:pPr>
        <w:pStyle w:val="BodyText"/>
        <w:spacing w:line="404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078</w:t>
      </w:r>
      <w:r>
        <w:rPr>
          <w:rFonts w:ascii="SimHei" w:hAnsi="SimHei" w:eastAsia="SimHei" w:cs="SimHei"/>
          <w:sz w:val="16"/>
          <w:szCs w:val="16"/>
          <w:spacing w:val="16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614" w:bottom="400" w:left="85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85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代，平台经济、数字经济的发展较为缓慢，</w:t>
      </w:r>
      <w:r>
        <w:rPr>
          <w:rFonts w:ascii="SimSun" w:hAnsi="SimSun" w:eastAsia="SimSun" w:cs="SimSun"/>
          <w:sz w:val="21"/>
          <w:szCs w:val="21"/>
          <w:spacing w:val="-3"/>
        </w:rPr>
        <w:t>原因就在于大家没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有办法时刻守在电脑前面。只能是下班回家后，大家才能去上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网消费、娱乐等。但是，移动互联网的普及极大</w:t>
      </w:r>
      <w:r>
        <w:rPr>
          <w:rFonts w:ascii="SimSun" w:hAnsi="SimSun" w:eastAsia="SimSun" w:cs="SimSun"/>
          <w:sz w:val="21"/>
          <w:szCs w:val="21"/>
          <w:spacing w:val="-3"/>
        </w:rPr>
        <w:t>地改变了这一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情况。中国的数字经济在很多领域是领先于全</w:t>
      </w:r>
      <w:r>
        <w:rPr>
          <w:rFonts w:ascii="SimSun" w:hAnsi="SimSun" w:eastAsia="SimSun" w:cs="SimSun"/>
          <w:sz w:val="21"/>
          <w:szCs w:val="21"/>
          <w:spacing w:val="-3"/>
        </w:rPr>
        <w:t>世界的，其中最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重要的领域是移动互联网。在移动互联网时代，大</w:t>
      </w:r>
      <w:r>
        <w:rPr>
          <w:rFonts w:ascii="SimSun" w:hAnsi="SimSun" w:eastAsia="SimSun" w:cs="SimSun"/>
          <w:sz w:val="21"/>
          <w:szCs w:val="21"/>
          <w:spacing w:val="-3"/>
        </w:rPr>
        <w:t>家可以借助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手机来上网，实现实时在线。实时在线意味着两点：第一，由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于现在拥有手机的成本比较低，几百块钱就可以买一部能够上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网的智能手机，使得上网的人数大大增加。第</w:t>
      </w:r>
      <w:r>
        <w:rPr>
          <w:rFonts w:ascii="SimSun" w:hAnsi="SimSun" w:eastAsia="SimSun" w:cs="SimSun"/>
          <w:sz w:val="21"/>
          <w:szCs w:val="21"/>
          <w:spacing w:val="-3"/>
        </w:rPr>
        <w:t>二，由于能够实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时在线，每个人的上网时长能够大大增加。上网人数</w:t>
      </w:r>
      <w:r>
        <w:rPr>
          <w:rFonts w:ascii="SimSun" w:hAnsi="SimSun" w:eastAsia="SimSun" w:cs="SimSun"/>
          <w:sz w:val="21"/>
          <w:szCs w:val="21"/>
          <w:spacing w:val="-3"/>
        </w:rPr>
        <w:t>乘以人均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上网时长即构成了数字经济全部的注意力资源。为什么中国的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数字经济在很多领域能够领先全球?中国有14亿多人口，移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动互联网的规模约为10亿多人口，有这样庞大的人口规模，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再乘以实时在线的上网时长，每人每天约4个小时，这就是</w:t>
      </w:r>
      <w:r>
        <w:rPr>
          <w:rFonts w:ascii="SimSun" w:hAnsi="SimSun" w:eastAsia="SimSun" w:cs="SimSun"/>
          <w:sz w:val="21"/>
          <w:szCs w:val="21"/>
          <w:spacing w:val="1"/>
        </w:rPr>
        <w:t>中 </w:t>
      </w:r>
      <w:r>
        <w:rPr>
          <w:rFonts w:ascii="SimSun" w:hAnsi="SimSun" w:eastAsia="SimSun" w:cs="SimSun"/>
          <w:sz w:val="21"/>
          <w:szCs w:val="21"/>
          <w:spacing w:val="-2"/>
        </w:rPr>
        <w:t>国发展数字经济、平台经济非常重要的注意力</w:t>
      </w:r>
      <w:r>
        <w:rPr>
          <w:rFonts w:ascii="SimSun" w:hAnsi="SimSun" w:eastAsia="SimSun" w:cs="SimSun"/>
          <w:sz w:val="21"/>
          <w:szCs w:val="21"/>
          <w:spacing w:val="-3"/>
        </w:rPr>
        <w:t>资源，也就是我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国在移动互联网时代的人口红利。</w:t>
      </w:r>
    </w:p>
    <w:p>
      <w:pPr>
        <w:ind w:right="79" w:firstLine="429"/>
        <w:spacing w:before="293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注意力资源最大的特点就是信息越丰富注意力越匮乏。这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是1978年诺贝尔经济学奖得主赫伯特·西蒙提出来的。当时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还仅仅是电视广播等传统媒介信息的时代，而现在互联</w:t>
      </w:r>
      <w:r>
        <w:rPr>
          <w:rFonts w:ascii="SimSun" w:hAnsi="SimSun" w:eastAsia="SimSun" w:cs="SimSun"/>
          <w:sz w:val="21"/>
          <w:szCs w:val="21"/>
          <w:spacing w:val="-3"/>
        </w:rPr>
        <w:t>网的信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息量级远远超过当时的传统媒体信息，这意味</w:t>
      </w:r>
      <w:r>
        <w:rPr>
          <w:rFonts w:ascii="SimSun" w:hAnsi="SimSun" w:eastAsia="SimSun" w:cs="SimSun"/>
          <w:sz w:val="21"/>
          <w:szCs w:val="21"/>
          <w:spacing w:val="-3"/>
        </w:rPr>
        <w:t>着现在注意力是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更加稀缺的。因此，不管是电子商务平台，还是社交平台、短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视频平台，所有媒体平台经营者最大的焦虑就是如何去争夺用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户注意力，如何去扩展自己的流量。华裔学</w:t>
      </w:r>
      <w:r>
        <w:rPr>
          <w:rFonts w:ascii="SimSun" w:hAnsi="SimSun" w:eastAsia="SimSun" w:cs="SimSun"/>
          <w:sz w:val="21"/>
          <w:szCs w:val="21"/>
          <w:spacing w:val="-3"/>
        </w:rPr>
        <w:t>者吴修铭是美国拜</w:t>
      </w:r>
    </w:p>
    <w:p>
      <w:pPr>
        <w:pStyle w:val="BodyText"/>
        <w:spacing w:line="465" w:lineRule="auto"/>
        <w:rPr/>
      </w:pPr>
      <w:r/>
    </w:p>
    <w:p>
      <w:pPr>
        <w:ind w:left="2800"/>
        <w:spacing w:before="49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第四讲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34"/>
          <w:w w:val="101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1"/>
        </w:rPr>
        <w:t>079</w:t>
      </w:r>
    </w:p>
    <w:p>
      <w:pPr>
        <w:spacing w:line="221" w:lineRule="auto"/>
        <w:sectPr>
          <w:pgSz w:w="7140" w:h="11250"/>
          <w:pgMar w:top="400" w:right="924" w:bottom="400" w:left="51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17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ind w:right="61" w:firstLine="105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登政府在数字经济方面非常重要的一位幕僚，他在一本叫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《注意力经济》的书里指出，在数字经济时代，注意力的争夺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和流量的争夺是非常关键的。他的逻辑就是从注意力的角</w:t>
      </w:r>
      <w:r>
        <w:rPr>
          <w:rFonts w:ascii="SimSun" w:hAnsi="SimSun" w:eastAsia="SimSun" w:cs="SimSun"/>
          <w:sz w:val="21"/>
          <w:szCs w:val="21"/>
          <w:spacing w:val="1"/>
        </w:rPr>
        <w:t>度说</w:t>
      </w:r>
    </w:p>
    <w:p>
      <w:pPr>
        <w:ind w:left="10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明如何参与平台经济治理。</w:t>
      </w:r>
    </w:p>
    <w:p>
      <w:pPr>
        <w:pStyle w:val="BodyText"/>
        <w:spacing w:line="317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ind w:left="538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三、平台经济的贡献与挑战</w:t>
      </w:r>
    </w:p>
    <w:p>
      <w:pPr>
        <w:pStyle w:val="BodyText"/>
        <w:spacing w:line="429" w:lineRule="auto"/>
        <w:rPr/>
      </w:pPr>
      <w:r/>
    </w:p>
    <w:p>
      <w:pPr>
        <w:ind w:left="535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平台经济的贡献主要有以下几点。</w:t>
      </w:r>
    </w:p>
    <w:p>
      <w:pPr>
        <w:ind w:left="104" w:right="75" w:firstLine="430"/>
        <w:spacing w:before="163" w:line="3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第一，它能够为经济发展带来新的动能。由于它能够极大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地降低交易费用，加强各主体间的互动，所以平台参与的经济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活动非常有效率，非常有活力。2020年，我国互联网相关企</w:t>
      </w:r>
    </w:p>
    <w:p>
      <w:pPr>
        <w:ind w:left="10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业的产值大约是1.2万亿元，增长速度达到了12</w:t>
      </w:r>
      <w:r>
        <w:rPr>
          <w:rFonts w:ascii="SimSun" w:hAnsi="SimSun" w:eastAsia="SimSun" w:cs="SimSun"/>
          <w:sz w:val="21"/>
          <w:szCs w:val="21"/>
          <w:spacing w:val="5"/>
        </w:rPr>
        <w:t>.5%。</w:t>
      </w:r>
    </w:p>
    <w:p>
      <w:pPr>
        <w:ind w:firstLine="535"/>
        <w:spacing w:before="171" w:line="3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第二，它能够降低交易费用，极大推动网络零售业务发 </w:t>
      </w:r>
      <w:r>
        <w:rPr>
          <w:rFonts w:ascii="SimSun" w:hAnsi="SimSun" w:eastAsia="SimSun" w:cs="SimSun"/>
          <w:sz w:val="21"/>
          <w:szCs w:val="21"/>
          <w:spacing w:val="7"/>
        </w:rPr>
        <w:t>展。2020年，我国网上的商品零售总额达到了11.76万亿元，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“618”“双11”等活动为社会扩大内需作出了非常重要的</w:t>
      </w:r>
      <w:r>
        <w:rPr>
          <w:rFonts w:ascii="SimSun" w:hAnsi="SimSun" w:eastAsia="SimSun" w:cs="SimSun"/>
          <w:sz w:val="21"/>
          <w:szCs w:val="21"/>
          <w:spacing w:val="4"/>
        </w:rPr>
        <w:t>贡 </w:t>
      </w:r>
      <w:r>
        <w:rPr>
          <w:rFonts w:ascii="SimSun" w:hAnsi="SimSun" w:eastAsia="SimSun" w:cs="SimSun"/>
          <w:sz w:val="21"/>
          <w:szCs w:val="21"/>
          <w:spacing w:val="1"/>
        </w:rPr>
        <w:t>献。另外，平台经济也能为很多人提供就业的机会，比如做网</w:t>
      </w:r>
    </w:p>
    <w:p>
      <w:pPr>
        <w:ind w:left="10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约车司机、外卖骑手、在小红书等平台兼职等等。</w:t>
      </w:r>
    </w:p>
    <w:p>
      <w:pPr>
        <w:ind w:left="105" w:right="75" w:firstLine="430"/>
        <w:spacing w:before="172" w:line="3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与此同时，我们应该注意到，平台经济也有一些负面的影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响，主要体现在挑战经济运行的秩序，具体包括以下三个层面</w:t>
      </w:r>
    </w:p>
    <w:p>
      <w:pPr>
        <w:ind w:left="105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的秩序。</w:t>
      </w:r>
    </w:p>
    <w:p>
      <w:pPr>
        <w:ind w:left="535"/>
        <w:spacing w:before="167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第一个层面的秩序是在平台内部。平台企业由于拥有算法</w:t>
      </w:r>
    </w:p>
    <w:p>
      <w:pPr>
        <w:ind w:left="10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和数据上的优势，所以在一定程度上可能会损害各种类</w:t>
      </w:r>
      <w:r>
        <w:rPr>
          <w:rFonts w:ascii="SimSun" w:hAnsi="SimSun" w:eastAsia="SimSun" w:cs="SimSun"/>
          <w:sz w:val="21"/>
          <w:szCs w:val="21"/>
          <w:spacing w:val="-3"/>
        </w:rPr>
        <w:t>型平台</w:t>
      </w:r>
    </w:p>
    <w:p>
      <w:pPr>
        <w:pStyle w:val="BodyText"/>
        <w:spacing w:line="384" w:lineRule="auto"/>
        <w:rPr/>
      </w:pPr>
      <w:r/>
    </w:p>
    <w:p>
      <w:pPr>
        <w:ind w:left="105"/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9"/>
        </w:rPr>
        <w:t>080</w:t>
      </w:r>
      <w:r>
        <w:rPr>
          <w:rFonts w:ascii="SimHei" w:hAnsi="SimHei" w:eastAsia="SimHei" w:cs="SimHei"/>
          <w:sz w:val="16"/>
          <w:szCs w:val="16"/>
          <w:spacing w:val="-9"/>
        </w:rPr>
        <w:t xml:space="preserve">    </w:t>
      </w:r>
      <w:r>
        <w:rPr>
          <w:rFonts w:ascii="SimHei" w:hAnsi="SimHei" w:eastAsia="SimHei" w:cs="SimHei"/>
          <w:sz w:val="16"/>
          <w:szCs w:val="16"/>
          <w:spacing w:val="-9"/>
        </w:rPr>
        <w:t>数字经济前沿八讲</w:t>
      </w:r>
    </w:p>
    <w:p>
      <w:pPr>
        <w:spacing w:line="222" w:lineRule="auto"/>
        <w:sectPr>
          <w:pgSz w:w="7160" w:h="11280"/>
          <w:pgMar w:top="400" w:right="575" w:bottom="400" w:left="784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308" w:line="41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5"/>
        </w:rPr>
        <w:t>用户的合法权益。把平台看作一个市场的话，这就是破</w:t>
      </w:r>
      <w:r>
        <w:rPr>
          <w:rFonts w:ascii="SimSun" w:hAnsi="SimSun" w:eastAsia="SimSun" w:cs="SimSun"/>
          <w:sz w:val="21"/>
          <w:szCs w:val="21"/>
          <w:spacing w:val="-3"/>
          <w:position w:val="15"/>
        </w:rPr>
        <w:t>坏了市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场的秩序。</w:t>
      </w:r>
    </w:p>
    <w:p>
      <w:pPr>
        <w:ind w:left="429"/>
        <w:spacing w:before="158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6"/>
        </w:rPr>
        <w:t>第二个层面的秩序是在平台企业之间，不同平台会滥用自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己的垄断地位，进行不正当竞争，破坏行业的秩序。</w:t>
      </w:r>
    </w:p>
    <w:p>
      <w:pPr>
        <w:ind w:firstLine="429"/>
        <w:spacing w:before="154" w:line="3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第三个层面的秩序是经济秩序，由于平台需要借助流量来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进行运营，因此一些流量巨头会把控流量，把流量作为资本投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入相关的行业，带来了资本的无序扩张。早期很多数字企业、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互联网企业，它们往往是去找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VC</w:t>
      </w: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PE </w:t>
      </w:r>
      <w:r>
        <w:rPr>
          <w:rFonts w:ascii="SimSun" w:hAnsi="SimSun" w:eastAsia="SimSun" w:cs="SimSun"/>
          <w:sz w:val="21"/>
          <w:szCs w:val="21"/>
          <w:spacing w:val="-2"/>
        </w:rPr>
        <w:t>来进行融资，这也极大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地推动了中国数字经济的发展。但是最近这些年，很多数字经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济的创业企业往往会去找那些流量巨头进行投资。因为它们发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现，光有资本是不够的，还需要流量，这样很</w:t>
      </w:r>
      <w:r>
        <w:rPr>
          <w:rFonts w:ascii="SimSun" w:hAnsi="SimSun" w:eastAsia="SimSun" w:cs="SimSun"/>
          <w:sz w:val="21"/>
          <w:szCs w:val="21"/>
          <w:spacing w:val="5"/>
        </w:rPr>
        <w:t>多的互联网巨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头就把它的流量作为一种资本来投入相关的企业，进行资本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的扩张和平台的扩张。这些巨头有时并不是出于鼓励创新的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角度来投的，导致现在中国互联网行业的江湖化和圈层化非常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明显。</w:t>
      </w:r>
    </w:p>
    <w:p>
      <w:pPr>
        <w:ind w:right="68" w:firstLine="429"/>
        <w:spacing w:before="25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这三个层面的秩序问题，其实和前文讲的平台经济运行的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三大特征是紧密相连的。这三大特征既决定了平台经济对</w:t>
      </w:r>
      <w:r>
        <w:rPr>
          <w:rFonts w:ascii="SimSun" w:hAnsi="SimSun" w:eastAsia="SimSun" w:cs="SimSun"/>
          <w:sz w:val="21"/>
          <w:szCs w:val="21"/>
          <w:spacing w:val="-3"/>
        </w:rPr>
        <w:t>我们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经济发展的贡献，也为数字经济发展带来了秩序上的挑战。所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以，平台经济治理的关键是在发展数字经济</w:t>
      </w:r>
      <w:r>
        <w:rPr>
          <w:rFonts w:ascii="SimSun" w:hAnsi="SimSun" w:eastAsia="SimSun" w:cs="SimSun"/>
          <w:sz w:val="21"/>
          <w:szCs w:val="21"/>
          <w:spacing w:val="-3"/>
        </w:rPr>
        <w:t>的同时让平台企业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更好地参与秩序的构建。</w:t>
      </w:r>
    </w:p>
    <w:p>
      <w:pPr>
        <w:ind w:left="429"/>
        <w:spacing w:before="159" w:line="42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6"/>
        </w:rPr>
        <w:t>根据对媒体和用户的问卷调查，消费者最关心的问题是个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人数据滥用、个人隐私保护的问题，大数据杀</w:t>
      </w:r>
      <w:r>
        <w:rPr>
          <w:rFonts w:ascii="SimSun" w:hAnsi="SimSun" w:eastAsia="SimSun" w:cs="SimSun"/>
          <w:sz w:val="21"/>
          <w:szCs w:val="21"/>
          <w:spacing w:val="-3"/>
        </w:rPr>
        <w:t>熟的问题以及过</w:t>
      </w:r>
    </w:p>
    <w:p>
      <w:pPr>
        <w:pStyle w:val="BodyText"/>
        <w:spacing w:line="425" w:lineRule="auto"/>
        <w:rPr/>
      </w:pPr>
      <w:r/>
    </w:p>
    <w:p>
      <w:pPr>
        <w:ind w:left="2820"/>
        <w:spacing w:before="50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第四讲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2"/>
        </w:rPr>
        <w:t>081</w:t>
      </w:r>
    </w:p>
    <w:p>
      <w:pPr>
        <w:spacing w:line="221" w:lineRule="auto"/>
        <w:sectPr>
          <w:pgSz w:w="7140" w:h="11250"/>
          <w:pgMar w:top="400" w:right="924" w:bottom="400" w:left="51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20" w:lineRule="auto"/>
        <w:rPr/>
      </w:pPr>
      <w:r/>
    </w:p>
    <w:p>
      <w:pPr>
        <w:pStyle w:val="BodyText"/>
        <w:spacing w:line="321" w:lineRule="auto"/>
        <w:rPr/>
      </w:pPr>
      <w:r/>
    </w:p>
    <w:p>
      <w:pPr>
        <w:ind w:right="74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度精准推送的问题。有人说，精准推送不是一件好</w:t>
      </w:r>
      <w:r>
        <w:rPr>
          <w:rFonts w:ascii="SimSun" w:hAnsi="SimSun" w:eastAsia="SimSun" w:cs="SimSun"/>
          <w:sz w:val="21"/>
          <w:szCs w:val="21"/>
          <w:spacing w:val="1"/>
        </w:rPr>
        <w:t>事情吗?如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果在购物的时候，推送特别心仪的商品给你可能是一件好事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情。但如果在阅读信息的时候存在过度精准的推送，意味着我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们只能看到喜欢看的信息，而不是应该看的信息。如果说你只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是看你喜欢的，对于一些你应该看的信息不加以注意、不加以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了解、不加以深入思考的话，很有可能会让你陷入信息茧房自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我封闭。如果你的思想比较偏激，平台可能会多给你推送迎合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你思想的观点，让你思想变得更加偏激，无法与真实世界进行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有效沟通，进而作出错误的决策。</w:t>
      </w:r>
    </w:p>
    <w:p>
      <w:pPr>
        <w:ind w:firstLine="430"/>
        <w:spacing w:before="245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影响市场运行秩序的问题还突出表现在滥用垄断地位、进 </w:t>
      </w:r>
      <w:r>
        <w:rPr>
          <w:rFonts w:ascii="SimSun" w:hAnsi="SimSun" w:eastAsia="SimSun" w:cs="SimSun"/>
          <w:sz w:val="21"/>
          <w:szCs w:val="21"/>
          <w:spacing w:val="9"/>
        </w:rPr>
        <w:t>行不正当竞争的问题，例如平台强迫用户进行“二选一”。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2021年，国家市场监管总局就处理了阿里巴巴、美团等平台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企业的“二选一”滥用市场支配地位的问题。此外，还包括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商品搭售、平台自我优待问题。商品搭售主要体现在很多企业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推出的套餐定价、会员体系等，以此限制消</w:t>
      </w:r>
      <w:r>
        <w:rPr>
          <w:rFonts w:ascii="SimSun" w:hAnsi="SimSun" w:eastAsia="SimSun" w:cs="SimSun"/>
          <w:sz w:val="21"/>
          <w:szCs w:val="21"/>
          <w:spacing w:val="-3"/>
        </w:rPr>
        <w:t>费者的选择，获取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较高利润。平台自我优待问题是指当平台企业开展自营业务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时，会利用数据和算法优势，限制第三方商户的竞争优势，以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保护自身自营业务的利益。例如，亚马逊有数据优势，知道什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么商品畅销，知道用户大概愿意花多少钱购买商品，以及商品 </w:t>
      </w:r>
      <w:r>
        <w:rPr>
          <w:rFonts w:ascii="SimSun" w:hAnsi="SimSun" w:eastAsia="SimSun" w:cs="SimSun"/>
          <w:sz w:val="21"/>
          <w:szCs w:val="21"/>
          <w:spacing w:val="-3"/>
        </w:rPr>
        <w:t>的成本，所以它把一些利润比较丰富的商品进行自我经营，并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运用流量投放、页面展示、搜索排名等多种手段限制第三</w:t>
      </w:r>
      <w:r>
        <w:rPr>
          <w:rFonts w:ascii="SimSun" w:hAnsi="SimSun" w:eastAsia="SimSun" w:cs="SimSun"/>
          <w:sz w:val="21"/>
          <w:szCs w:val="21"/>
          <w:spacing w:val="-3"/>
        </w:rPr>
        <w:t>方商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户的经营，或者即使不变成自营也可以通过调整平台的收费价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spacing w:before="52" w:line="221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9"/>
          <w:position w:val="-4"/>
        </w:rPr>
        <w:t>082    </w:t>
      </w:r>
      <w:r>
        <w:rPr>
          <w:rFonts w:ascii="YouYuan" w:hAnsi="YouYuan" w:eastAsia="YouYuan" w:cs="YouYuan"/>
          <w:sz w:val="16"/>
          <w:szCs w:val="16"/>
          <w:spacing w:val="-9"/>
        </w:rPr>
        <w:t>数字经济前沿八讲</w:t>
      </w:r>
    </w:p>
    <w:p>
      <w:pPr>
        <w:spacing w:line="221" w:lineRule="auto"/>
        <w:sectPr>
          <w:pgSz w:w="7160" w:h="11280"/>
          <w:pgMar w:top="400" w:right="595" w:bottom="400" w:left="859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spacing w:before="248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格增加自己的收入。捆绑搭售和自我优待体现了平台企业利用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自身垄断地位对平台用户和商户利益的侵蚀。</w:t>
      </w:r>
    </w:p>
    <w:p>
      <w:pPr>
        <w:ind w:right="93" w:firstLine="429"/>
        <w:spacing w:before="15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因此，从秩序的角度来看，平台治理的核心就是要构建适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合数字经济发展的秩序，要让平台企业成为秩序的建构者、维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护者。平台经济的发展实际上需要多方共同参与治理，这和现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有文献中强调政府监管的思路是不一样的。</w:t>
      </w:r>
      <w:r>
        <w:rPr>
          <w:rFonts w:ascii="SimSun" w:hAnsi="SimSun" w:eastAsia="SimSun" w:cs="SimSun"/>
          <w:sz w:val="21"/>
          <w:szCs w:val="21"/>
          <w:spacing w:val="-3"/>
        </w:rPr>
        <w:t>很多人认为，当平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台经济出现问题、平台企业行为不当时，就应该请国家市场监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管总局、网信办、工信部、国家新闻出版署等政</w:t>
      </w:r>
      <w:r>
        <w:rPr>
          <w:rFonts w:ascii="SimSun" w:hAnsi="SimSun" w:eastAsia="SimSun" w:cs="SimSun"/>
          <w:sz w:val="21"/>
          <w:szCs w:val="21"/>
          <w:spacing w:val="-3"/>
        </w:rPr>
        <w:t>府相关监管部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门介入监管，这样的监管思路是传统的。</w: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left="432"/>
        <w:spacing w:before="68" w:line="221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四、我国对平台经济的监管</w:t>
      </w:r>
    </w:p>
    <w:p>
      <w:pPr>
        <w:pStyle w:val="BodyText"/>
        <w:spacing w:line="416" w:lineRule="auto"/>
        <w:rPr/>
      </w:pPr>
      <w:r/>
    </w:p>
    <w:p>
      <w:pPr>
        <w:ind w:firstLine="429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我国对于平台经济监管的认知有一个变化过程。</w:t>
      </w:r>
      <w:r>
        <w:rPr>
          <w:rFonts w:ascii="SimSun" w:hAnsi="SimSun" w:eastAsia="SimSun" w:cs="SimSun"/>
          <w:sz w:val="21"/>
          <w:szCs w:val="21"/>
          <w:spacing w:val="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一开</w:t>
      </w:r>
      <w:r>
        <w:rPr>
          <w:rFonts w:ascii="SimSun" w:hAnsi="SimSun" w:eastAsia="SimSun" w:cs="SimSun"/>
          <w:sz w:val="21"/>
          <w:szCs w:val="21"/>
          <w:spacing w:val="-6"/>
        </w:rPr>
        <w:t>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我们对平台抱着一个相对宽容审慎的态度，其他国家也</w:t>
      </w:r>
      <w:r>
        <w:rPr>
          <w:rFonts w:ascii="SimSun" w:hAnsi="SimSun" w:eastAsia="SimSun" w:cs="SimSun"/>
          <w:sz w:val="21"/>
          <w:szCs w:val="21"/>
          <w:spacing w:val="5"/>
        </w:rPr>
        <w:t>是如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此。美国在1998年通过的《千禧年数字版权法》中提出了避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风港原则。避风港原则是指，用户发现平台有侵权行为，用户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通知平台，平台删除就可以了，也叫作通知删除规则。如果用 </w:t>
      </w:r>
      <w:r>
        <w:rPr>
          <w:rFonts w:ascii="SimSun" w:hAnsi="SimSun" w:eastAsia="SimSun" w:cs="SimSun"/>
          <w:sz w:val="21"/>
          <w:szCs w:val="21"/>
          <w:spacing w:val="-2"/>
        </w:rPr>
        <w:t>户不通知平台，平台就可以安然无事。这为早期的一些门户网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站，比如雅虎、谷歌的发展提供了非常宽松的监管环</w:t>
      </w:r>
      <w:r>
        <w:rPr>
          <w:rFonts w:ascii="SimSun" w:hAnsi="SimSun" w:eastAsia="SimSun" w:cs="SimSun"/>
          <w:sz w:val="21"/>
          <w:szCs w:val="21"/>
          <w:spacing w:val="5"/>
        </w:rPr>
        <w:t>境。当 </w:t>
      </w:r>
      <w:r>
        <w:rPr>
          <w:rFonts w:ascii="SimSun" w:hAnsi="SimSun" w:eastAsia="SimSun" w:cs="SimSun"/>
          <w:sz w:val="21"/>
          <w:szCs w:val="21"/>
          <w:spacing w:val="-2"/>
        </w:rPr>
        <w:t>然，对于一些明目张胆的侵权行为，即使用户不通</w:t>
      </w:r>
      <w:r>
        <w:rPr>
          <w:rFonts w:ascii="SimSun" w:hAnsi="SimSun" w:eastAsia="SimSun" w:cs="SimSun"/>
          <w:sz w:val="21"/>
          <w:szCs w:val="21"/>
          <w:spacing w:val="-3"/>
        </w:rPr>
        <w:t>知，平台也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不可以实施，这叫作红旗原则。红色是醒目、非常</w:t>
      </w:r>
      <w:r>
        <w:rPr>
          <w:rFonts w:ascii="SimSun" w:hAnsi="SimSun" w:eastAsia="SimSun" w:cs="SimSun"/>
          <w:sz w:val="21"/>
          <w:szCs w:val="21"/>
          <w:spacing w:val="5"/>
        </w:rPr>
        <w:t>显眼的意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思。如果能够非常明显地判定网站的内容侵权，这时候即使用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2809"/>
        <w:spacing w:before="49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第四讲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2"/>
        </w:rPr>
        <w:t>083</w:t>
      </w:r>
    </w:p>
    <w:p>
      <w:pPr>
        <w:spacing w:line="221" w:lineRule="auto"/>
        <w:sectPr>
          <w:pgSz w:w="7140" w:h="11250"/>
          <w:pgMar w:top="400" w:right="795" w:bottom="400" w:left="64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13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right="76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户不投诉，平台也应该把它删除。红旗原则相对避风港原则对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平台的要求更高了一步。在很长一段时间里，这是政府部门监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管互联网平台的两个最核心的原则。</w:t>
      </w:r>
    </w:p>
    <w:p>
      <w:pPr>
        <w:ind w:firstLine="409"/>
        <w:spacing w:before="197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但是，在过去一两年里，这两个原则开始被突破。首先是 </w:t>
      </w:r>
      <w:r>
        <w:rPr>
          <w:rFonts w:ascii="SimSun" w:hAnsi="SimSun" w:eastAsia="SimSun" w:cs="SimSun"/>
          <w:sz w:val="21"/>
          <w:szCs w:val="21"/>
          <w:spacing w:val="1"/>
        </w:rPr>
        <w:t>欧洲提出守门人原则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Gate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keeper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>Principles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),</w:t>
      </w:r>
      <w:r>
        <w:rPr>
          <w:rFonts w:ascii="SimSun" w:hAnsi="SimSun" w:eastAsia="SimSun" w:cs="SimSun"/>
          <w:sz w:val="21"/>
          <w:szCs w:val="21"/>
          <w:spacing w:val="1"/>
        </w:rPr>
        <w:t>即如果一</w:t>
      </w:r>
      <w:r>
        <w:rPr>
          <w:rFonts w:ascii="SimSun" w:hAnsi="SimSun" w:eastAsia="SimSun" w:cs="SimSun"/>
          <w:sz w:val="21"/>
          <w:szCs w:val="21"/>
        </w:rPr>
        <w:t>个平 </w:t>
      </w:r>
      <w:r>
        <w:rPr>
          <w:rFonts w:ascii="SimSun" w:hAnsi="SimSun" w:eastAsia="SimSun" w:cs="SimSun"/>
          <w:sz w:val="21"/>
          <w:szCs w:val="21"/>
          <w:spacing w:val="-3"/>
        </w:rPr>
        <w:t>台的用户数量足够多，营收能力也比较强，成为人们进入网络 </w:t>
      </w:r>
      <w:r>
        <w:rPr>
          <w:rFonts w:ascii="SimSun" w:hAnsi="SimSun" w:eastAsia="SimSun" w:cs="SimSun"/>
          <w:sz w:val="21"/>
          <w:szCs w:val="21"/>
          <w:spacing w:val="-3"/>
        </w:rPr>
        <w:t>世界的主要门户，在这种情况下，运行该平台的企业就成为守 </w:t>
      </w:r>
      <w:r>
        <w:rPr>
          <w:rFonts w:ascii="SimSun" w:hAnsi="SimSun" w:eastAsia="SimSun" w:cs="SimSun"/>
          <w:sz w:val="21"/>
          <w:szCs w:val="21"/>
          <w:spacing w:val="-3"/>
        </w:rPr>
        <w:t>门人，需要主动承担一些治理责任，如保证用户数据安全、平 </w:t>
      </w:r>
      <w:r>
        <w:rPr>
          <w:rFonts w:ascii="SimSun" w:hAnsi="SimSun" w:eastAsia="SimSun" w:cs="SimSun"/>
          <w:sz w:val="21"/>
          <w:szCs w:val="21"/>
          <w:spacing w:val="34"/>
        </w:rPr>
        <w:t>等开放平台接入机会等。其次是美国提出广覆盖平台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Covered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Platforms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  </w:t>
      </w:r>
      <w:r>
        <w:rPr>
          <w:rFonts w:ascii="SimSun" w:hAnsi="SimSun" w:eastAsia="SimSun" w:cs="SimSun"/>
          <w:sz w:val="21"/>
          <w:szCs w:val="21"/>
          <w:spacing w:val="1"/>
        </w:rPr>
        <w:t>的概念：即当某一平台拥有足够多的用户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后，往往也会开展多种互联网业务，使得其覆盖人们生活的许 </w:t>
      </w:r>
      <w:r>
        <w:rPr>
          <w:rFonts w:ascii="SimSun" w:hAnsi="SimSun" w:eastAsia="SimSun" w:cs="SimSun"/>
          <w:sz w:val="21"/>
          <w:szCs w:val="21"/>
          <w:spacing w:val="-3"/>
        </w:rPr>
        <w:t>多方面，因此被称为广覆盖平台。这些广覆盖平台也需要承担 </w:t>
      </w:r>
      <w:r>
        <w:rPr>
          <w:rFonts w:ascii="SimSun" w:hAnsi="SimSun" w:eastAsia="SimSun" w:cs="SimSun"/>
          <w:sz w:val="21"/>
          <w:szCs w:val="21"/>
          <w:spacing w:val="-3"/>
        </w:rPr>
        <w:t>更多的责任，特别是在保护公平竞争和鼓励创新方面。守门人 </w:t>
      </w:r>
      <w:r>
        <w:rPr>
          <w:rFonts w:ascii="SimSun" w:hAnsi="SimSun" w:eastAsia="SimSun" w:cs="SimSun"/>
          <w:sz w:val="21"/>
          <w:szCs w:val="21"/>
          <w:spacing w:val="-3"/>
        </w:rPr>
        <w:t>原则和广覆盖平台概念的提出表明世界各国对平台经济的监管 </w:t>
      </w:r>
      <w:r>
        <w:rPr>
          <w:rFonts w:ascii="SimSun" w:hAnsi="SimSun" w:eastAsia="SimSun" w:cs="SimSun"/>
          <w:sz w:val="21"/>
          <w:szCs w:val="21"/>
        </w:rPr>
        <w:t>态度发生了重要变化，从过去的比较宽松包容变成开始监管，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从过去依靠反垄断法等法律进行事后监管，到开始强调利用一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些规制手段进行事前监管。</w:t>
      </w:r>
    </w:p>
    <w:p>
      <w:pPr>
        <w:ind w:right="46" w:firstLine="429"/>
        <w:spacing w:before="28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我国也开启了这一过程。早些年，互联网行业在中国可以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说是“野蛮生长”,宽松的环境带动了行业的发展，但也产生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了非常多的问题。最近几年，对于中国互联网经济、数字经济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的发展，不管是立法还是执法都明显得到了加</w:t>
      </w:r>
      <w:r>
        <w:rPr>
          <w:rFonts w:ascii="SimSun" w:hAnsi="SimSun" w:eastAsia="SimSun" w:cs="SimSun"/>
          <w:sz w:val="21"/>
          <w:szCs w:val="21"/>
          <w:spacing w:val="-3"/>
        </w:rPr>
        <w:t>强。不仅出台了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十几部相关法律，还加大监管力度，仅2020年针对互联网行</w:t>
      </w:r>
    </w:p>
    <w:p>
      <w:pPr>
        <w:pStyle w:val="BodyText"/>
        <w:spacing w:line="424" w:lineRule="auto"/>
        <w:rPr/>
      </w:pPr>
      <w:r/>
    </w:p>
    <w:p>
      <w:pPr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8"/>
        </w:rPr>
        <w:t>084</w:t>
      </w:r>
      <w:r>
        <w:rPr>
          <w:rFonts w:ascii="SimHei" w:hAnsi="SimHei" w:eastAsia="SimHei" w:cs="SimHei"/>
          <w:sz w:val="16"/>
          <w:szCs w:val="16"/>
          <w:spacing w:val="18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8"/>
        </w:rPr>
        <w:t>数字经济前沿八讲</w:t>
      </w:r>
    </w:p>
    <w:p>
      <w:pPr>
        <w:spacing w:line="222" w:lineRule="auto"/>
        <w:sectPr>
          <w:pgSz w:w="7160" w:h="11280"/>
          <w:pgMar w:top="400" w:right="664" w:bottom="400" w:left="81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73"/>
        <w:spacing w:before="256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业集中度，就查处了70多例案件。所以说，这几年是对互联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网行业、对数字经济加强监管的时期，甚至有人把2020年称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为中国数字经济监管元年、互联网行业监管元年。</w:t>
      </w:r>
    </w:p>
    <w:p>
      <w:pPr>
        <w:ind w:right="70" w:firstLine="419"/>
        <w:spacing w:before="17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我认为，对平台经济尽管有必要加强监管力度，但更重要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的是改变监管方式：即从过去政府部门的单</w:t>
      </w:r>
      <w:r>
        <w:rPr>
          <w:rFonts w:ascii="SimSun" w:hAnsi="SimSun" w:eastAsia="SimSun" w:cs="SimSun"/>
          <w:sz w:val="21"/>
          <w:szCs w:val="21"/>
          <w:spacing w:val="-3"/>
        </w:rPr>
        <w:t>一监管转变为有平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台企业参与的双重监管，让平台企业也作为一个监管者</w:t>
      </w:r>
      <w:r>
        <w:rPr>
          <w:rFonts w:ascii="SimSun" w:hAnsi="SimSun" w:eastAsia="SimSun" w:cs="SimSun"/>
          <w:sz w:val="21"/>
          <w:szCs w:val="21"/>
          <w:spacing w:val="-3"/>
        </w:rPr>
        <w:t>参与到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平台经济的治理当中。</w:t>
      </w:r>
    </w:p>
    <w:p>
      <w:pPr>
        <w:ind w:firstLine="419"/>
        <w:spacing w:before="15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为什么平台企业可以成为一个监管者?有主客观两个层面 </w:t>
      </w:r>
      <w:r>
        <w:rPr>
          <w:rFonts w:ascii="SimSun" w:hAnsi="SimSun" w:eastAsia="SimSun" w:cs="SimSun"/>
          <w:sz w:val="21"/>
          <w:szCs w:val="21"/>
          <w:spacing w:val="-3"/>
        </w:rPr>
        <w:t>的原因。从主观的角度来看，各种类型的平台组织越有序，平 </w:t>
      </w:r>
      <w:r>
        <w:rPr>
          <w:rFonts w:ascii="SimSun" w:hAnsi="SimSun" w:eastAsia="SimSun" w:cs="SimSun"/>
          <w:sz w:val="21"/>
          <w:szCs w:val="21"/>
        </w:rPr>
        <w:t>台的活动就可以吸引更多人来参与，平台的数据优势就越大，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平台就可以进一步借助数据优势来获益，获得更好的收入。从 </w:t>
      </w:r>
      <w:r>
        <w:rPr>
          <w:rFonts w:ascii="SimSun" w:hAnsi="SimSun" w:eastAsia="SimSun" w:cs="SimSun"/>
          <w:sz w:val="21"/>
          <w:szCs w:val="21"/>
          <w:spacing w:val="-2"/>
        </w:rPr>
        <w:t>这个角度来讲，秩序就意味着收益，良好秩序</w:t>
      </w:r>
      <w:r>
        <w:rPr>
          <w:rFonts w:ascii="SimSun" w:hAnsi="SimSun" w:eastAsia="SimSun" w:cs="SimSun"/>
          <w:sz w:val="21"/>
          <w:szCs w:val="21"/>
          <w:spacing w:val="-3"/>
        </w:rPr>
        <w:t>就意味着良好收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益。因此，从平台的角度，它是有比较强的主观性的。</w:t>
      </w:r>
    </w:p>
    <w:p>
      <w:pPr>
        <w:ind w:right="74" w:firstLine="419"/>
        <w:spacing w:before="174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早些年很多人抱怨淘宝上的假货太多，后来在治理过程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中，淘宝借助自身的数据优势开发出非常好的</w:t>
      </w:r>
      <w:r>
        <w:rPr>
          <w:rFonts w:ascii="SimSun" w:hAnsi="SimSun" w:eastAsia="SimSun" w:cs="SimSun"/>
          <w:sz w:val="21"/>
          <w:szCs w:val="21"/>
          <w:spacing w:val="-3"/>
        </w:rPr>
        <w:t>打击假货和高仿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货的手段，假冒伪劣货物一上架平台就可以监控出来。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一些三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四线城市的集贸市场、商品批发市场里的假货甚至比平台上的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假货多。换句话说，平台在打击假货方面实际上是有能力和优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势的。当其认识到假货从长期来看会损害平台</w:t>
      </w:r>
      <w:r>
        <w:rPr>
          <w:rFonts w:ascii="SimSun" w:hAnsi="SimSun" w:eastAsia="SimSun" w:cs="SimSun"/>
          <w:sz w:val="21"/>
          <w:szCs w:val="21"/>
          <w:spacing w:val="-3"/>
        </w:rPr>
        <w:t>利益时，就会有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很强的动机去打假。</w:t>
      </w:r>
    </w:p>
    <w:p>
      <w:pPr>
        <w:ind w:left="419"/>
        <w:spacing w:before="212" w:line="41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5"/>
        </w:rPr>
        <w:t>这是商品交易平台的例子，其他各类平台也同样如此。手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机中有一个下载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SimSun" w:hAnsi="SimSun" w:eastAsia="SimSun" w:cs="SimSun"/>
          <w:sz w:val="21"/>
          <w:szCs w:val="21"/>
          <w:spacing w:val="4"/>
        </w:rPr>
        <w:t>的渠道是应用程序商店。苹果的应用程</w:t>
      </w:r>
    </w:p>
    <w:p>
      <w:pPr>
        <w:pStyle w:val="BodyText"/>
        <w:spacing w:line="416" w:lineRule="auto"/>
        <w:rPr/>
      </w:pPr>
      <w:r/>
    </w:p>
    <w:p>
      <w:pPr>
        <w:ind w:left="2820"/>
        <w:spacing w:before="50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6"/>
        </w:rPr>
        <w:t>第四讲</w:t>
      </w:r>
      <w:r>
        <w:rPr>
          <w:rFonts w:ascii="SimHei" w:hAnsi="SimHei" w:eastAsia="SimHei" w:cs="SimHei"/>
          <w:sz w:val="15"/>
          <w:szCs w:val="15"/>
          <w:spacing w:val="-6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6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-6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6"/>
        </w:rPr>
        <w:t>085</w:t>
      </w:r>
    </w:p>
    <w:p>
      <w:pPr>
        <w:spacing w:line="221" w:lineRule="auto"/>
        <w:sectPr>
          <w:pgSz w:w="7140" w:h="11250"/>
          <w:pgMar w:top="400" w:right="775" w:bottom="400" w:left="68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01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ind w:right="74"/>
        <w:spacing w:before="69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序商店对应用程序的一些不恰当行为，比如窃</w:t>
      </w:r>
      <w:r>
        <w:rPr>
          <w:rFonts w:ascii="SimSun" w:hAnsi="SimSun" w:eastAsia="SimSun" w:cs="SimSun"/>
          <w:sz w:val="21"/>
          <w:szCs w:val="21"/>
          <w:spacing w:val="-3"/>
        </w:rPr>
        <w:t>取用户数据的行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为等会进行十分严厉的管控与处罚，对窃取用户个人隐私的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SimSun" w:hAnsi="SimSun" w:eastAsia="SimSun" w:cs="SimSun"/>
          <w:sz w:val="21"/>
          <w:szCs w:val="21"/>
          <w:spacing w:val="8"/>
        </w:rPr>
        <w:t>的打击力度非常之大。当绝大部分平台企业认为秩序就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是自己收益的来源时，就会有非常强的主观能动性去参与平台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秩序的维护。</w:t>
      </w:r>
    </w:p>
    <w:p>
      <w:pPr>
        <w:ind w:right="88" w:firstLine="429"/>
        <w:spacing w:before="16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另外一方面，从客观的角度来看，平台企业参与数字经济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参与平台经济秩序维护有非常有效的手段。它有数据和算法的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优势，可以借助数据和算法对一些平台参与方</w:t>
      </w:r>
      <w:r>
        <w:rPr>
          <w:rFonts w:ascii="SimSun" w:hAnsi="SimSun" w:eastAsia="SimSun" w:cs="SimSun"/>
          <w:sz w:val="21"/>
          <w:szCs w:val="21"/>
          <w:spacing w:val="-3"/>
        </w:rPr>
        <w:t>的不当行为进行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实时的跟踪监控，进行过程监管。比如入驻平台的商户要交抵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押金或者管理费，平台通过下架商品、关小黑屋、没收抵押金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等一系列灵活多样的市场手段，对平台参与方的行</w:t>
      </w:r>
      <w:r>
        <w:rPr>
          <w:rFonts w:ascii="SimSun" w:hAnsi="SimSun" w:eastAsia="SimSun" w:cs="SimSun"/>
          <w:sz w:val="21"/>
          <w:szCs w:val="21"/>
          <w:spacing w:val="-3"/>
        </w:rPr>
        <w:t>为进行实时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的校正。所以，平台企业在客观上具有足够的能力和手</w:t>
      </w:r>
      <w:r>
        <w:rPr>
          <w:rFonts w:ascii="SimSun" w:hAnsi="SimSun" w:eastAsia="SimSun" w:cs="SimSun"/>
          <w:sz w:val="21"/>
          <w:szCs w:val="21"/>
          <w:spacing w:val="-3"/>
        </w:rPr>
        <w:t>段去充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当监管者。</w:t>
      </w:r>
    </w:p>
    <w:p>
      <w:pPr>
        <w:ind w:firstLine="429"/>
        <w:spacing w:before="157" w:line="3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前文中我把秩序大致分为三类，分别是平台内部的市场秩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序、平台企业之间的行业秩序以及整个社会的经济运行秩序。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如果平台企业可以作为一个监管者进入数字经济秩序的构建与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维护中，第一，平台企业可以参与平台内交易秩序的责任维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护；第二，平台可以作为一个商业生态系统去构建商业生态相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互的协作秩序；第三，平台可以参与维护行业竞争秩序，例如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金融领域秩序的稳定及社会公共秩序的维护</w:t>
      </w:r>
      <w:r>
        <w:rPr>
          <w:rFonts w:ascii="SimSun" w:hAnsi="SimSun" w:eastAsia="SimSun" w:cs="SimSun"/>
          <w:sz w:val="21"/>
          <w:szCs w:val="21"/>
          <w:spacing w:val="-4"/>
        </w:rPr>
        <w:t>与构建。</w:t>
      </w:r>
    </w:p>
    <w:p>
      <w:pPr>
        <w:ind w:left="429"/>
        <w:spacing w:before="161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经济学中维护秩序相当于提供公共产品，而维护平台内交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易秩序的受益者主要是平台内部各方，类似于提供</w:t>
      </w:r>
      <w:r>
        <w:rPr>
          <w:rFonts w:ascii="SimSun" w:hAnsi="SimSun" w:eastAsia="SimSun" w:cs="SimSun"/>
          <w:sz w:val="21"/>
          <w:szCs w:val="21"/>
          <w:spacing w:val="-3"/>
        </w:rPr>
        <w:t>一个俱乐部</w:t>
      </w:r>
    </w:p>
    <w:p>
      <w:pPr>
        <w:pStyle w:val="BodyText"/>
        <w:spacing w:line="394" w:lineRule="auto"/>
        <w:rPr/>
      </w:pPr>
      <w:r/>
    </w:p>
    <w:p>
      <w:pPr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086</w:t>
      </w:r>
      <w:r>
        <w:rPr>
          <w:rFonts w:ascii="SimHei" w:hAnsi="SimHei" w:eastAsia="SimHei" w:cs="SimHei"/>
          <w:sz w:val="16"/>
          <w:szCs w:val="16"/>
          <w:spacing w:val="19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664" w:bottom="400" w:left="79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44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产品，给一部分群体提供公共的服务。在一个商业生态系统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中，维护生态成员之间相互协作的秩序，实际可以看作是一个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扩大型的俱乐部。而行业的竞争秩序，可以认为是在行业层面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上提供公共产品，相当于提供完全的公共产品。不同类型的平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台由于涉及的用户层面不一样，所提供公共产品的范</w:t>
      </w:r>
      <w:r>
        <w:rPr>
          <w:rFonts w:ascii="SimSun" w:hAnsi="SimSun" w:eastAsia="SimSun" w:cs="SimSun"/>
          <w:sz w:val="21"/>
          <w:szCs w:val="21"/>
          <w:spacing w:val="-3"/>
        </w:rPr>
        <w:t>围和性质 </w:t>
      </w:r>
      <w:r>
        <w:rPr>
          <w:rFonts w:ascii="SimSun" w:hAnsi="SimSun" w:eastAsia="SimSun" w:cs="SimSun"/>
          <w:sz w:val="21"/>
          <w:szCs w:val="21"/>
          <w:spacing w:val="1"/>
        </w:rPr>
        <w:t>也有所不同，我们可以根据这些把平台进行一个恰当的</w:t>
      </w:r>
      <w:r>
        <w:rPr>
          <w:rFonts w:ascii="SimSun" w:hAnsi="SimSun" w:eastAsia="SimSun" w:cs="SimSun"/>
          <w:sz w:val="21"/>
          <w:szCs w:val="21"/>
        </w:rPr>
        <w:t>分类。 </w:t>
      </w:r>
      <w:r>
        <w:rPr>
          <w:rFonts w:ascii="SimSun" w:hAnsi="SimSun" w:eastAsia="SimSun" w:cs="SimSun"/>
          <w:sz w:val="21"/>
          <w:szCs w:val="21"/>
          <w:spacing w:val="-3"/>
        </w:rPr>
        <w:t>市场监管总局根据平台维护公共秩序所承担的责任，把平台分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4"/>
        </w:rPr>
        <w:t>成六大类，并根据平台提供的秩序责任的不同进行责任的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界定。</w:t>
      </w:r>
    </w:p>
    <w:p>
      <w:pPr>
        <w:ind w:right="77" w:firstLine="420"/>
        <w:spacing w:before="23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当平台企业作为一个监管者加入，就需要考虑它和现有的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政府监管部门之间应该如何配合的问题。把该由政府做的交给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政府，该由平台做的交给平台，这就是“上帝的归上帝，凯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撒的归凯撒”的含义。</w:t>
      </w:r>
    </w:p>
    <w:p>
      <w:pPr>
        <w:ind w:firstLine="420"/>
        <w:spacing w:before="165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对于政府和平台两个监管主体，</w:t>
      </w:r>
      <w:r>
        <w:rPr>
          <w:rFonts w:ascii="SimSun" w:hAnsi="SimSun" w:eastAsia="SimSun" w:cs="SimSun"/>
          <w:sz w:val="21"/>
          <w:szCs w:val="21"/>
          <w:spacing w:val="7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一个是借助公共权力进行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9"/>
        </w:rPr>
        <w:t>监管，称为公共监管；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一个是借助私人的权利监管，称为私人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监管。这两个监管主体应该如何进行协同?我们主张要以平台 </w:t>
      </w:r>
      <w:r>
        <w:rPr>
          <w:rFonts w:ascii="SimSun" w:hAnsi="SimSun" w:eastAsia="SimSun" w:cs="SimSun"/>
          <w:sz w:val="21"/>
          <w:szCs w:val="21"/>
          <w:spacing w:val="-2"/>
        </w:rPr>
        <w:t>的私人监管为主，政府的公共监管为辅。内在的逻辑</w:t>
      </w:r>
      <w:r>
        <w:rPr>
          <w:rFonts w:ascii="SimSun" w:hAnsi="SimSun" w:eastAsia="SimSun" w:cs="SimSun"/>
          <w:sz w:val="21"/>
          <w:szCs w:val="21"/>
          <w:spacing w:val="-3"/>
        </w:rPr>
        <w:t>是，平台 </w:t>
      </w:r>
      <w:r>
        <w:rPr>
          <w:rFonts w:ascii="SimSun" w:hAnsi="SimSun" w:eastAsia="SimSun" w:cs="SimSun"/>
          <w:sz w:val="21"/>
          <w:szCs w:val="21"/>
          <w:spacing w:val="-3"/>
        </w:rPr>
        <w:t>的私人监管可以借助平台企业的数据和算法，通过灵活的手段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进行动态的实时监管，能够及时针对平台上的商户作出</w:t>
      </w:r>
      <w:r>
        <w:rPr>
          <w:rFonts w:ascii="SimSun" w:hAnsi="SimSun" w:eastAsia="SimSun" w:cs="SimSun"/>
          <w:sz w:val="21"/>
          <w:szCs w:val="21"/>
        </w:rPr>
        <w:t>响应， </w:t>
      </w:r>
      <w:r>
        <w:rPr>
          <w:rFonts w:ascii="SimSun" w:hAnsi="SimSun" w:eastAsia="SimSun" w:cs="SimSun"/>
          <w:sz w:val="21"/>
          <w:szCs w:val="21"/>
          <w:spacing w:val="-2"/>
        </w:rPr>
        <w:t>而行政手段调查取证相对较为低效。所以从提高监管效率的角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度来看，应该以平台企业的私人监管为主。</w:t>
      </w:r>
    </w:p>
    <w:p>
      <w:pPr>
        <w:ind w:left="420"/>
        <w:spacing w:before="24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在以私人监管为主的情况下，政府的监管和平台的监管应</w:t>
      </w:r>
    </w:p>
    <w:p>
      <w:pPr>
        <w:pStyle w:val="BodyText"/>
        <w:spacing w:line="407" w:lineRule="auto"/>
        <w:rPr/>
      </w:pPr>
      <w:r/>
    </w:p>
    <w:p>
      <w:pPr>
        <w:ind w:left="2810"/>
        <w:spacing w:before="48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第四讲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2"/>
        </w:rPr>
        <w:t>087</w:t>
      </w:r>
    </w:p>
    <w:p>
      <w:pPr>
        <w:spacing w:line="221" w:lineRule="auto"/>
        <w:sectPr>
          <w:pgSz w:w="7140" w:h="11250"/>
          <w:pgMar w:top="400" w:right="864" w:bottom="400" w:left="57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08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ind w:right="63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该如何进行分工?我们提出的观点是按照监管的过程进行分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工。我们把监管按照过程分成三个阶段：事前监</w:t>
      </w:r>
      <w:r>
        <w:rPr>
          <w:rFonts w:ascii="SimSun" w:hAnsi="SimSun" w:eastAsia="SimSun" w:cs="SimSun"/>
          <w:sz w:val="21"/>
          <w:szCs w:val="21"/>
          <w:spacing w:val="-3"/>
        </w:rPr>
        <w:t>管、事中监管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以及事后监管。</w:t>
      </w:r>
    </w:p>
    <w:p>
      <w:pPr>
        <w:ind w:right="36" w:firstLine="429"/>
        <w:spacing w:before="197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事前监管就是指对平台经济主体的资质要求，也可以简单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理解为是一种资质监管。在过去，由于政府缺乏有效的过程监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管和事中监管的手段，所以政府的监管往往</w:t>
      </w:r>
      <w:r>
        <w:rPr>
          <w:rFonts w:ascii="SimSun" w:hAnsi="SimSun" w:eastAsia="SimSun" w:cs="SimSun"/>
          <w:sz w:val="21"/>
          <w:szCs w:val="21"/>
          <w:spacing w:val="-9"/>
        </w:rPr>
        <w:t>是抓两头，</w:t>
      </w:r>
      <w:r>
        <w:rPr>
          <w:rFonts w:ascii="SimSun" w:hAnsi="SimSun" w:eastAsia="SimSun" w:cs="SimSun"/>
          <w:sz w:val="21"/>
          <w:szCs w:val="21"/>
          <w:spacing w:val="5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一个就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是事先对平台企业的资质提出很高的要求，例如政府针对互联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网金融科技行业提出持牌经营等。事后监管就是如果平台企业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做了违背消费者利益、违背社会公共利益的事</w:t>
      </w:r>
      <w:r>
        <w:rPr>
          <w:rFonts w:ascii="SimSun" w:hAnsi="SimSun" w:eastAsia="SimSun" w:cs="SimSun"/>
          <w:sz w:val="21"/>
          <w:szCs w:val="21"/>
          <w:spacing w:val="-3"/>
        </w:rPr>
        <w:t>情，政府可以进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行处罚。</w:t>
      </w:r>
    </w:p>
    <w:p>
      <w:pPr>
        <w:ind w:right="31" w:firstLine="450"/>
        <w:spacing w:before="20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由于平台企业能够借助数据算法各方面的优势，可以对商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户以及各类主体在经营的过程中进行过程监管和事中监管。因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此，政府的资质监管可以适当地放宽。比如说入驻美团、饿了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么等外卖网站的商家，他们如果要开一个线下店，需要工商许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可、卫生许可、消防安全许可等资质要求。但现在有了平台企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业对经营过程进行的事中监管，事前的资质要求就可以适当放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松。中国这几年进行商事制度改革，要求证照</w:t>
      </w:r>
      <w:r>
        <w:rPr>
          <w:rFonts w:ascii="SimSun" w:hAnsi="SimSun" w:eastAsia="SimSun" w:cs="SimSun"/>
          <w:sz w:val="21"/>
          <w:szCs w:val="21"/>
          <w:spacing w:val="-3"/>
        </w:rPr>
        <w:t>分离，逻辑就是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有了平台的事中监管之后，事前监管可以适当进行放松。同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样，对于政府部门的事后监管，由于平台在事中就</w:t>
      </w:r>
      <w:r>
        <w:rPr>
          <w:rFonts w:ascii="SimSun" w:hAnsi="SimSun" w:eastAsia="SimSun" w:cs="SimSun"/>
          <w:sz w:val="21"/>
          <w:szCs w:val="21"/>
          <w:spacing w:val="-3"/>
        </w:rPr>
        <w:t>可以利用市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场手段进行处罚，事后的行政处罚也可以适当放</w:t>
      </w:r>
      <w:r>
        <w:rPr>
          <w:rFonts w:ascii="SimSun" w:hAnsi="SimSun" w:eastAsia="SimSun" w:cs="SimSun"/>
          <w:sz w:val="21"/>
          <w:szCs w:val="21"/>
          <w:spacing w:val="-3"/>
        </w:rPr>
        <w:t>宽。为了鼓励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平台企业正当履行它的监管职责，政府部门也应</w:t>
      </w:r>
      <w:r>
        <w:rPr>
          <w:rFonts w:ascii="SimSun" w:hAnsi="SimSun" w:eastAsia="SimSun" w:cs="SimSun"/>
          <w:sz w:val="21"/>
          <w:szCs w:val="21"/>
          <w:spacing w:val="-3"/>
        </w:rPr>
        <w:t>该要求平台企</w:t>
      </w:r>
    </w:p>
    <w:p>
      <w:pPr>
        <w:spacing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业在事后承担相应的连带责任，即事后处罚不仅要处罚商户，</w:t>
      </w:r>
    </w:p>
    <w:p>
      <w:pPr>
        <w:pStyle w:val="BodyText"/>
        <w:spacing w:line="383" w:lineRule="auto"/>
        <w:rPr/>
      </w:pPr>
      <w:r/>
    </w:p>
    <w:p>
      <w:pPr>
        <w:spacing w:before="53" w:line="220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11"/>
          <w:position w:val="-2"/>
        </w:rPr>
        <w:t>088</w:t>
      </w:r>
      <w:r>
        <w:rPr>
          <w:rFonts w:ascii="SimSun" w:hAnsi="SimSun" w:eastAsia="SimSun" w:cs="SimSun"/>
          <w:sz w:val="16"/>
          <w:szCs w:val="16"/>
          <w:spacing w:val="27"/>
          <w:position w:val="-2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0" w:lineRule="auto"/>
        <w:sectPr>
          <w:pgSz w:w="7160" w:h="11280"/>
          <w:pgMar w:top="400" w:right="674" w:bottom="400" w:left="81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3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对相应的监管平台也要处罚。</w:t>
      </w:r>
    </w:p>
    <w:p>
      <w:pPr>
        <w:ind w:right="96" w:firstLine="410"/>
        <w:spacing w:before="17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此外，为了更好地实现平台经济治理，还要开放更</w:t>
      </w:r>
      <w:r>
        <w:rPr>
          <w:rFonts w:ascii="SimSun" w:hAnsi="SimSun" w:eastAsia="SimSun" w:cs="SimSun"/>
          <w:sz w:val="21"/>
          <w:szCs w:val="21"/>
          <w:spacing w:val="-3"/>
        </w:rPr>
        <w:t>多社会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主体参与到平台监管中，包括新闻机构的舆论监督，以及行业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协会在行业层面的规范自律性引导等。</w:t>
      </w:r>
    </w:p>
    <w:p>
      <w:pPr>
        <w:ind w:right="88" w:firstLine="410"/>
        <w:spacing w:before="17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同时，促进平台经济发展还要发挥资本市场的作用。早些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年，很多数字经济的企业到美国上市时，遭到了一些</w:t>
      </w:r>
      <w:r>
        <w:rPr>
          <w:rFonts w:ascii="SimSun" w:hAnsi="SimSun" w:eastAsia="SimSun" w:cs="SimSun"/>
          <w:sz w:val="21"/>
          <w:szCs w:val="21"/>
          <w:spacing w:val="-3"/>
        </w:rPr>
        <w:t>做空机构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的阻击，虽然其中可能包括一些不当的阻击</w:t>
      </w:r>
      <w:r>
        <w:rPr>
          <w:rFonts w:ascii="SimSun" w:hAnsi="SimSun" w:eastAsia="SimSun" w:cs="SimSun"/>
          <w:sz w:val="21"/>
          <w:szCs w:val="21"/>
          <w:spacing w:val="-3"/>
        </w:rPr>
        <w:t>行为，但从总体上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来讲，做空的力量可以对互联网行业和整个资本市场起到</w:t>
      </w:r>
      <w:r>
        <w:rPr>
          <w:rFonts w:ascii="SimSun" w:hAnsi="SimSun" w:eastAsia="SimSun" w:cs="SimSun"/>
          <w:sz w:val="21"/>
          <w:szCs w:val="21"/>
          <w:spacing w:val="-3"/>
        </w:rPr>
        <w:t>一种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净化的作用。如果没有做空，只有做多，大家只能看到利好的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消息，在这种情况下反对业绩造假的力量就很少</w:t>
      </w:r>
      <w:r>
        <w:rPr>
          <w:rFonts w:ascii="SimSun" w:hAnsi="SimSun" w:eastAsia="SimSun" w:cs="SimSun"/>
          <w:sz w:val="21"/>
          <w:szCs w:val="21"/>
          <w:spacing w:val="-3"/>
        </w:rPr>
        <w:t>。但如果引入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做空机制，就会使这些平台企业受到更多的资本监督作用。</w:t>
      </w:r>
    </w:p>
    <w:p>
      <w:pPr>
        <w:ind w:firstLine="410"/>
        <w:spacing w:before="164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此外，平台内的经营者可能会由于平台经营方的自我优待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而损害利益，而这些平台的参与者数量众多，每个个</w:t>
      </w:r>
      <w:r>
        <w:rPr>
          <w:rFonts w:ascii="SimSun" w:hAnsi="SimSun" w:eastAsia="SimSun" w:cs="SimSun"/>
          <w:sz w:val="21"/>
          <w:szCs w:val="21"/>
          <w:spacing w:val="-3"/>
        </w:rPr>
        <w:t>体缺乏积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极性来维护自己的合法权益。如果能够引入集体诉讼的制度，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鼓励相关的法律服务机构代表这些分散的用户去主张自己的权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益，也可以更好地去限制平台企业的一些机</w:t>
      </w:r>
      <w:r>
        <w:rPr>
          <w:rFonts w:ascii="SimSun" w:hAnsi="SimSun" w:eastAsia="SimSun" w:cs="SimSun"/>
          <w:sz w:val="21"/>
          <w:szCs w:val="21"/>
          <w:spacing w:val="-3"/>
        </w:rPr>
        <w:t>会主义。当然，关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于做空机制和集体诉讼制度对平台经济的影响</w:t>
      </w:r>
      <w:r>
        <w:rPr>
          <w:rFonts w:ascii="SimSun" w:hAnsi="SimSun" w:eastAsia="SimSun" w:cs="SimSun"/>
          <w:sz w:val="21"/>
          <w:szCs w:val="21"/>
          <w:spacing w:val="-3"/>
        </w:rPr>
        <w:t>，在学术上还要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做进一步的研究，但是从逻辑上来讲，这两种机制也能够帮助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我们更好地治理平台。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2820"/>
        <w:spacing w:before="49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第四讲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平台经济的运行特征与治理</w:t>
      </w:r>
      <w:r>
        <w:rPr>
          <w:rFonts w:ascii="SimHei" w:hAnsi="SimHei" w:eastAsia="SimHei" w:cs="SimHei"/>
          <w:sz w:val="15"/>
          <w:szCs w:val="15"/>
          <w:spacing w:val="17"/>
        </w:rPr>
        <w:t xml:space="preserve">   </w:t>
      </w:r>
      <w:r>
        <w:rPr>
          <w:rFonts w:ascii="SimHei" w:hAnsi="SimHei" w:eastAsia="SimHei" w:cs="SimHei"/>
          <w:sz w:val="15"/>
          <w:szCs w:val="15"/>
          <w:b/>
          <w:bCs/>
          <w:spacing w:val="-2"/>
        </w:rPr>
        <w:t>089</w:t>
      </w:r>
    </w:p>
    <w:p>
      <w:pPr>
        <w:spacing w:line="221" w:lineRule="auto"/>
        <w:sectPr>
          <w:pgSz w:w="7140" w:h="11250"/>
          <w:pgMar w:top="400" w:right="854" w:bottom="400" w:left="57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rPr/>
      </w:pPr>
      <w:r/>
    </w:p>
    <w:p>
      <w:pPr>
        <w:sectPr>
          <w:pgSz w:w="7160" w:h="11280"/>
          <w:pgMar w:top="0" w:right="0" w:bottom="0" w:left="0" w:header="0" w:footer="0" w:gutter="0"/>
        </w:sectPr>
        <w:rPr/>
      </w:pPr>
    </w:p>
    <w:p>
      <w:pPr>
        <w:pStyle w:val="BodyText"/>
        <w:spacing w:line="337" w:lineRule="auto"/>
        <w:rPr/>
      </w:pPr>
      <w:r>
        <w:drawing>
          <wp:anchor distT="0" distB="0" distL="0" distR="0" simplePos="0" relativeHeight="25273856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5149857</wp:posOffset>
            </wp:positionV>
            <wp:extent cx="990611" cy="977908"/>
            <wp:effectExtent l="0" t="0" r="0" b="0"/>
            <wp:wrapNone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0611" cy="977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37" w:lineRule="auto"/>
        <w:rPr/>
      </w:pPr>
      <w:r/>
    </w:p>
    <w:p>
      <w:pPr>
        <w:ind w:left="4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第五讲</w:t>
      </w:r>
    </w:p>
    <w:p>
      <w:pPr>
        <w:ind w:left="84"/>
        <w:spacing w:before="260" w:line="219" w:lineRule="auto"/>
        <w:rPr>
          <w:rFonts w:ascii="SimSun" w:hAnsi="SimSun" w:eastAsia="SimSun" w:cs="SimSun"/>
          <w:sz w:val="25"/>
          <w:szCs w:val="25"/>
        </w:rPr>
      </w:pPr>
      <w:r>
        <w:rPr>
          <w:rFonts w:ascii="SimSun" w:hAnsi="SimSun" w:eastAsia="SimSun" w:cs="SimSun"/>
          <w:sz w:val="25"/>
          <w:szCs w:val="25"/>
          <w:spacing w:val="1"/>
        </w:rPr>
        <w:t>平台经营者集中与反垄断监管</w:t>
      </w:r>
    </w:p>
    <w:p>
      <w:pPr>
        <w:pStyle w:val="BodyText"/>
        <w:spacing w:line="352" w:lineRule="auto"/>
        <w:rPr/>
      </w:pPr>
      <w:r/>
    </w:p>
    <w:p>
      <w:pPr>
        <w:pStyle w:val="BodyText"/>
        <w:spacing w:line="352" w:lineRule="auto"/>
        <w:rPr/>
      </w:pPr>
      <w:r/>
    </w:p>
    <w:p>
      <w:pPr>
        <w:ind w:left="4374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主讲人：孙震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ind w:left="4" w:firstLine="449"/>
        <w:spacing w:before="69" w:line="36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孙震，清华大学社会科学学院经济学研究所副教授，博士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</w:rPr>
        <w:t>生导师，加州大学伯克利分校博士，研究方向为创新经济学、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发展经济学和数字经济。在数字经济领域，关注</w:t>
      </w:r>
      <w:r>
        <w:rPr>
          <w:rFonts w:ascii="KaiTi" w:hAnsi="KaiTi" w:eastAsia="KaiTi" w:cs="KaiTi"/>
          <w:sz w:val="21"/>
          <w:szCs w:val="21"/>
          <w:spacing w:val="-3"/>
        </w:rPr>
        <w:t>数字技术和互</w:t>
      </w:r>
    </w:p>
    <w:p>
      <w:pPr>
        <w:ind w:left="4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联网科技对企业效率的提升，平台策略、平台竞争与市场效率的</w:t>
      </w:r>
    </w:p>
    <w:p>
      <w:pPr>
        <w:spacing w:before="171" w:line="213" w:lineRule="auto"/>
        <w:rPr>
          <w:rFonts w:ascii="SimSun" w:hAnsi="SimSun" w:eastAsia="SimSun" w:cs="SimSun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i/>
          <w:iCs/>
          <w:spacing w:val="-16"/>
        </w:rPr>
        <w:t>关系等。研究成果发表在</w:t>
      </w:r>
      <w:r>
        <w:rPr>
          <w:rFonts w:ascii="KaiTi" w:hAnsi="KaiTi" w:eastAsia="KaiTi" w:cs="KaiTi"/>
          <w:sz w:val="22"/>
          <w:szCs w:val="22"/>
          <w:spacing w:val="-48"/>
        </w:rPr>
        <w:t xml:space="preserve"> </w:t>
      </w:r>
      <w:r>
        <w:rPr>
          <w:rFonts w:ascii="SimSun" w:hAnsi="SimSun" w:eastAsia="SimSun" w:cs="SimSun"/>
          <w:sz w:val="22"/>
          <w:szCs w:val="22"/>
          <w:i/>
          <w:iCs/>
          <w:spacing w:val="-16"/>
        </w:rPr>
        <w:t>Nature-Biotechnolo</w:t>
      </w:r>
      <w:r>
        <w:rPr>
          <w:rFonts w:ascii="SimSun" w:hAnsi="SimSun" w:eastAsia="SimSun" w:cs="SimSun"/>
          <w:sz w:val="22"/>
          <w:szCs w:val="22"/>
          <w:i/>
          <w:iCs/>
          <w:spacing w:val="-17"/>
        </w:rPr>
        <w:t>gy、China</w:t>
      </w:r>
      <w:r>
        <w:rPr>
          <w:rFonts w:ascii="SimSun" w:hAnsi="SimSun" w:eastAsia="SimSun" w:cs="SimSun"/>
          <w:sz w:val="22"/>
          <w:szCs w:val="22"/>
          <w:spacing w:val="-73"/>
        </w:rPr>
        <w:t xml:space="preserve"> </w:t>
      </w:r>
      <w:r>
        <w:rPr>
          <w:rFonts w:ascii="SimSun" w:hAnsi="SimSun" w:eastAsia="SimSun" w:cs="SimSun"/>
          <w:sz w:val="22"/>
          <w:szCs w:val="22"/>
          <w:i/>
          <w:iCs/>
          <w:spacing w:val="-17"/>
        </w:rPr>
        <w:t>Economic</w:t>
      </w:r>
    </w:p>
    <w:p>
      <w:pPr>
        <w:ind w:left="4"/>
        <w:spacing w:before="167" w:line="421" w:lineRule="exact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  <w:position w:val="15"/>
        </w:rPr>
        <w:t>Review、Research Policy、Computational Economics、</w:t>
      </w:r>
      <w:r>
        <w:rPr>
          <w:rFonts w:ascii="KaiTi" w:hAnsi="KaiTi" w:eastAsia="KaiTi" w:cs="KaiTi"/>
          <w:sz w:val="21"/>
          <w:szCs w:val="21"/>
          <w:spacing w:val="-13"/>
          <w:position w:val="15"/>
        </w:rPr>
        <w:t>《中国工业</w:t>
      </w:r>
    </w:p>
    <w:p>
      <w:pPr>
        <w:ind w:left="4"/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经济》等国内外权威期刊上。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3714"/>
        <w:spacing w:before="55" w:line="225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-8"/>
        </w:rPr>
        <w:t>(扫码观看讲座视频)</w:t>
      </w:r>
    </w:p>
    <w:p>
      <w:pPr>
        <w:pStyle w:val="BodyText"/>
        <w:spacing w:line="417" w:lineRule="auto"/>
        <w:rPr/>
      </w:pPr>
      <w:r/>
    </w:p>
    <w:p>
      <w:pPr>
        <w:ind w:left="2644"/>
        <w:spacing w:before="50" w:line="221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2"/>
        </w:rPr>
        <w:t>第五讲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2"/>
        </w:rPr>
        <w:t>平台经营者集中与反垄断监管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  </w:t>
      </w:r>
      <w:r>
        <w:rPr>
          <w:rFonts w:ascii="YouYuan" w:hAnsi="YouYuan" w:eastAsia="YouYuan" w:cs="YouYuan"/>
          <w:sz w:val="15"/>
          <w:szCs w:val="15"/>
          <w:b/>
          <w:bCs/>
          <w:spacing w:val="-2"/>
        </w:rPr>
        <w:t>091</w:t>
      </w:r>
    </w:p>
    <w:p>
      <w:pPr>
        <w:spacing w:line="221" w:lineRule="auto"/>
        <w:sectPr>
          <w:pgSz w:w="7140" w:h="11250"/>
          <w:pgMar w:top="400" w:right="814" w:bottom="400" w:left="635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9"/>
        </w:rPr>
        <w:t>内容提要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firstLine="439"/>
        <w:spacing w:before="69" w:line="36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本讲首先回顾了我国平台经济领域反垄断的现状与难点。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反垄断的目标是鼓励创新、促进充分竞争，不是反对企业规模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做大，因此反垄断存在重要的利弊权衡：第一</w:t>
      </w:r>
      <w:r>
        <w:rPr>
          <w:rFonts w:ascii="KaiTi" w:hAnsi="KaiTi" w:eastAsia="KaiTi" w:cs="KaiTi"/>
          <w:sz w:val="21"/>
          <w:szCs w:val="21"/>
          <w:spacing w:val="-3"/>
        </w:rPr>
        <w:t>个是静态利弊权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衡，垄断会提升规模、降低成本、提高效率，可能促进社会福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利的改善，但也可能导致用户福利的损失；第二个是动态利弊</w:t>
      </w:r>
      <w:r>
        <w:rPr>
          <w:rFonts w:ascii="KaiTi" w:hAnsi="KaiTi" w:eastAsia="KaiTi" w:cs="KaiTi"/>
          <w:sz w:val="21"/>
          <w:szCs w:val="21"/>
          <w:spacing w:val="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权衡，垄断带来的超额收益是企业创新的重要动力，但“在</w:t>
      </w:r>
      <w:r>
        <w:rPr>
          <w:rFonts w:ascii="KaiTi" w:hAnsi="KaiTi" w:eastAsia="KaiTi" w:cs="KaiTi"/>
          <w:sz w:val="21"/>
          <w:szCs w:val="21"/>
          <w:spacing w:val="5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位”垄断者有能力和动机阻碍进一步的创新。平台经济领域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反垄断的难点表现在：第一，双边网络外部性的存在使得大平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5"/>
        </w:rPr>
        <w:t>台可能是更有效率的；第二，如何界定相关市场；第三，数</w:t>
      </w:r>
      <w:r>
        <w:rPr>
          <w:rFonts w:ascii="KaiTi" w:hAnsi="KaiTi" w:eastAsia="KaiTi" w:cs="KaiTi"/>
          <w:sz w:val="21"/>
          <w:szCs w:val="21"/>
          <w:spacing w:val="2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据、流量、算法等的使用带来了产权界定的新问题</w:t>
      </w:r>
      <w:r>
        <w:rPr>
          <w:rFonts w:ascii="KaiTi" w:hAnsi="KaiTi" w:eastAsia="KaiTi" w:cs="KaiTi"/>
          <w:sz w:val="21"/>
          <w:szCs w:val="21"/>
          <w:spacing w:val="-3"/>
        </w:rPr>
        <w:t>，提高了垄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断行为的隐蔽性，增加了监管成本。</w:t>
      </w:r>
    </w:p>
    <w:p>
      <w:pPr>
        <w:ind w:right="65" w:firstLine="430"/>
        <w:spacing w:before="253" w:line="36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6"/>
        </w:rPr>
        <w:t>接着，本讲开展了关于平台市场经营者集中的经济学分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析。基于我国平台市场寡头竞争的市场结构和争夺用户注意力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的特点，平台合并后往往会保留原有入口。基于此，平台合并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后面临是否调整经营定位、是否整合原有市场这两</w:t>
      </w:r>
      <w:r>
        <w:rPr>
          <w:rFonts w:ascii="KaiTi" w:hAnsi="KaiTi" w:eastAsia="KaiTi" w:cs="KaiTi"/>
          <w:sz w:val="21"/>
          <w:szCs w:val="21"/>
          <w:spacing w:val="-3"/>
        </w:rPr>
        <w:t>个重要的策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略选择。建模分析发现，合并平台为了最大化自身利润会最大</w:t>
      </w:r>
      <w:r>
        <w:rPr>
          <w:rFonts w:ascii="KaiTi" w:hAnsi="KaiTi" w:eastAsia="KaiTi" w:cs="KaiTi"/>
          <w:sz w:val="21"/>
          <w:szCs w:val="21"/>
          <w:spacing w:val="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化参与合并平台之间的差异化程度，降低彼此竞争；但合并平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台不一定选择整合市场。用户更希望合并平台整合市场但不改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变经营差异化程度。当双边网络外部性强度和合并后成本下降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幅度较小时，平台和用户的最优选择恰好相反，平台合并一定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1"/>
        </w:rPr>
        <w:t>092</w:t>
      </w:r>
      <w:r>
        <w:rPr>
          <w:rFonts w:ascii="SimHei" w:hAnsi="SimHei" w:eastAsia="SimHei" w:cs="SimHei"/>
          <w:sz w:val="15"/>
          <w:szCs w:val="15"/>
          <w:spacing w:val="6"/>
        </w:rPr>
        <w:t xml:space="preserve">     </w:t>
      </w:r>
      <w:r>
        <w:rPr>
          <w:rFonts w:ascii="SimHei" w:hAnsi="SimHei" w:eastAsia="SimHei" w:cs="SimHei"/>
          <w:sz w:val="15"/>
          <w:szCs w:val="15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65" w:bottom="400" w:left="79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182" w:line="36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会带来用户福利的下降，即使合并后监管部门要求平台整合市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场，也只会在双边网络外部性强度或成本下降幅度较大时才有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用户福利的上升。此外，模型指出，如果合并平台的平</w:t>
      </w:r>
      <w:r>
        <w:rPr>
          <w:rFonts w:ascii="KaiTi" w:hAnsi="KaiTi" w:eastAsia="KaiTi" w:cs="KaiTi"/>
          <w:sz w:val="21"/>
          <w:szCs w:val="21"/>
          <w:spacing w:val="-4"/>
        </w:rPr>
        <w:t>台费低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于合并前或低于未参与合并的平台，</w:t>
      </w:r>
      <w:r>
        <w:rPr>
          <w:rFonts w:ascii="KaiTi" w:hAnsi="KaiTi" w:eastAsia="KaiTi" w:cs="KaiTi"/>
          <w:sz w:val="21"/>
          <w:szCs w:val="21"/>
          <w:spacing w:val="7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一定有合并后的用户福利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高于合并前。平台费是监管部门易于观测的变量，这对反垄断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监管具有较好的借鉴意义。因此，面向平台，如果合并没</w:t>
      </w:r>
      <w:r>
        <w:rPr>
          <w:rFonts w:ascii="KaiTi" w:hAnsi="KaiTi" w:eastAsia="KaiTi" w:cs="KaiTi"/>
          <w:sz w:val="21"/>
          <w:szCs w:val="21"/>
          <w:spacing w:val="-3"/>
        </w:rPr>
        <w:t>有带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来成本下降，仅依靠更大流量带来的更高双边网络外部性则难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以提升用户福利；面向监管，在审查合并申请时，可以要求平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台提供合并后成本下降的情况或者测算的合</w:t>
      </w:r>
      <w:r>
        <w:rPr>
          <w:rFonts w:ascii="KaiTi" w:hAnsi="KaiTi" w:eastAsia="KaiTi" w:cs="KaiTi"/>
          <w:sz w:val="21"/>
          <w:szCs w:val="21"/>
          <w:spacing w:val="4"/>
        </w:rPr>
        <w:t>并后平台费的大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小，并结合上述研究结论进行监管。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2670"/>
        <w:spacing w:before="49" w:line="221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3"/>
        </w:rPr>
        <w:t>第五讲</w:t>
      </w:r>
      <w:r>
        <w:rPr>
          <w:rFonts w:ascii="YouYuan" w:hAnsi="YouYuan" w:eastAsia="YouYuan" w:cs="YouYuan"/>
          <w:sz w:val="15"/>
          <w:szCs w:val="15"/>
          <w:spacing w:val="-3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3"/>
        </w:rPr>
        <w:t>平台经营者集中与反垄断监管</w:t>
      </w:r>
      <w:r>
        <w:rPr>
          <w:rFonts w:ascii="YouYuan" w:hAnsi="YouYuan" w:eastAsia="YouYuan" w:cs="YouYuan"/>
          <w:sz w:val="15"/>
          <w:szCs w:val="15"/>
          <w:spacing w:val="7"/>
        </w:rPr>
        <w:t xml:space="preserve">   </w:t>
      </w:r>
      <w:r>
        <w:rPr>
          <w:rFonts w:ascii="YouYuan" w:hAnsi="YouYuan" w:eastAsia="YouYuan" w:cs="YouYuan"/>
          <w:sz w:val="15"/>
          <w:szCs w:val="15"/>
          <w:b/>
          <w:bCs/>
          <w:spacing w:val="-3"/>
        </w:rPr>
        <w:t>093</w:t>
      </w:r>
    </w:p>
    <w:p>
      <w:pPr>
        <w:spacing w:line="221" w:lineRule="auto"/>
        <w:sectPr>
          <w:pgSz w:w="7140" w:h="11250"/>
          <w:pgMar w:top="400" w:right="864" w:bottom="400" w:left="66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firstLine="534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随着《“十四五”数字经济发展规划》的发布，数字经济 </w:t>
      </w:r>
      <w:r>
        <w:rPr>
          <w:rFonts w:ascii="SimSun" w:hAnsi="SimSun" w:eastAsia="SimSun" w:cs="SimSun"/>
          <w:sz w:val="21"/>
          <w:szCs w:val="21"/>
          <w:spacing w:val="1"/>
        </w:rPr>
        <w:t>的发展已经成为我国的重要国策。平台经济是数字经济的一种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组织形式，它在过去几年为我国的经济发展提供</w:t>
      </w:r>
      <w:r>
        <w:rPr>
          <w:rFonts w:ascii="SimSun" w:hAnsi="SimSun" w:eastAsia="SimSun" w:cs="SimSun"/>
          <w:sz w:val="21"/>
          <w:szCs w:val="21"/>
          <w:spacing w:val="4"/>
        </w:rPr>
        <w:t>了新的动能，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极大改善了消费者福利。与此同时，平台经济的发展也表现出 </w:t>
      </w:r>
      <w:r>
        <w:rPr>
          <w:rFonts w:ascii="SimSun" w:hAnsi="SimSun" w:eastAsia="SimSun" w:cs="SimSun"/>
          <w:sz w:val="21"/>
          <w:szCs w:val="21"/>
          <w:spacing w:val="-5"/>
        </w:rPr>
        <w:t>了一系列竞争的问题，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一方面，随着我国平台经济、互联网产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业的发展，资源越来越向头部平台集中，小企业、小平台的进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入门槛越来越高，大家对平台经济的进一步发展、是否能充分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竞争产生了一些疑虑；另一方面，平台经济因</w:t>
      </w:r>
      <w:r>
        <w:rPr>
          <w:rFonts w:ascii="SimSun" w:hAnsi="SimSun" w:eastAsia="SimSun" w:cs="SimSun"/>
          <w:sz w:val="21"/>
          <w:szCs w:val="21"/>
          <w:spacing w:val="4"/>
        </w:rPr>
        <w:t>为数据、资源、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算法等各方面的优势，展现出很多不规范竞争的行</w:t>
      </w:r>
      <w:r>
        <w:rPr>
          <w:rFonts w:ascii="SimSun" w:hAnsi="SimSun" w:eastAsia="SimSun" w:cs="SimSun"/>
          <w:sz w:val="21"/>
          <w:szCs w:val="21"/>
          <w:spacing w:val="17"/>
        </w:rPr>
        <w:t>为，如 </w:t>
      </w:r>
      <w:r>
        <w:rPr>
          <w:rFonts w:ascii="SimSun" w:hAnsi="SimSun" w:eastAsia="SimSun" w:cs="SimSun"/>
          <w:sz w:val="21"/>
          <w:szCs w:val="21"/>
          <w:spacing w:val="1"/>
        </w:rPr>
        <w:t>“二选一”、大数据杀熟等；同时平台经济行业有着非常活跃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的投资、并购等一系列的经济现象，这些现象都会引起反垄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断相关问题的一些讨论。本讲集中讨论平台市场经营者集中 </w:t>
      </w:r>
      <w:r>
        <w:rPr>
          <w:rFonts w:ascii="SimSun" w:hAnsi="SimSun" w:eastAsia="SimSun" w:cs="SimSun"/>
          <w:sz w:val="21"/>
          <w:szCs w:val="21"/>
          <w:spacing w:val="9"/>
        </w:rPr>
        <w:t>的反垄断监管，在回顾我国平台经济领域反垄断的现状及难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3"/>
        </w:rPr>
        <w:t>点的基础上，探讨了平台市场中经营者集中的经济学问题，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用简单的经济学模型，分析经营者集中可能带来的平台、用 </w:t>
      </w:r>
      <w:r>
        <w:rPr>
          <w:rFonts w:ascii="SimSun" w:hAnsi="SimSun" w:eastAsia="SimSun" w:cs="SimSun"/>
          <w:sz w:val="21"/>
          <w:szCs w:val="21"/>
          <w:spacing w:val="18"/>
        </w:rPr>
        <w:t>户双方福利变化，并为反垄断监管提供富有操作性的判断</w:t>
      </w:r>
    </w:p>
    <w:p>
      <w:pPr>
        <w:ind w:left="10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依据。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107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b/>
          <w:bCs/>
          <w:spacing w:val="-5"/>
        </w:rPr>
        <w:t>094</w:t>
      </w:r>
      <w:r>
        <w:rPr>
          <w:rFonts w:ascii="SimHei" w:hAnsi="SimHei" w:eastAsia="SimHei" w:cs="SimHei"/>
          <w:sz w:val="15"/>
          <w:szCs w:val="15"/>
          <w:spacing w:val="3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714" w:bottom="400" w:left="645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08" w:lineRule="auto"/>
        <w:rPr/>
      </w:pPr>
      <w:r/>
    </w:p>
    <w:p>
      <w:pPr>
        <w:pStyle w:val="BodyText"/>
        <w:spacing w:line="308" w:lineRule="auto"/>
        <w:rPr/>
      </w:pPr>
      <w:r/>
    </w:p>
    <w:p>
      <w:pPr>
        <w:ind w:left="402"/>
        <w:spacing w:before="68" w:line="221" w:lineRule="auto"/>
        <w:outlineLvl w:val="0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b/>
          <w:bCs/>
          <w:spacing w:val="-1"/>
        </w:rPr>
        <w:t>一、平台经济领域反垄断的现状与难点</w:t>
      </w:r>
    </w:p>
    <w:p>
      <w:pPr>
        <w:pStyle w:val="BodyText"/>
        <w:spacing w:line="415" w:lineRule="auto"/>
        <w:rPr/>
      </w:pPr>
      <w:r/>
    </w:p>
    <w:p>
      <w:pPr>
        <w:ind w:firstLine="419"/>
        <w:spacing w:before="69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我国在2008年正式颁布了第一部《反垄断法》,根据我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国的国情和当时的现实状况，其主要的执法</w:t>
      </w:r>
      <w:r>
        <w:rPr>
          <w:rFonts w:ascii="SimSun" w:hAnsi="SimSun" w:eastAsia="SimSun" w:cs="SimSun"/>
          <w:sz w:val="21"/>
          <w:szCs w:val="21"/>
          <w:spacing w:val="5"/>
        </w:rPr>
        <w:t>纲领是“打破行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政性垄断，防止市场垄断”。行政性垄断主要是指行政机构制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定的一些阻碍全国统一大市场形成的政策，所</w:t>
      </w:r>
      <w:r>
        <w:rPr>
          <w:rFonts w:ascii="SimSun" w:hAnsi="SimSun" w:eastAsia="SimSun" w:cs="SimSun"/>
          <w:sz w:val="21"/>
          <w:szCs w:val="21"/>
          <w:spacing w:val="-3"/>
        </w:rPr>
        <w:t>以首先要打破行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政性垄断，然后要防止市场垄断，这是和其他国家较为统一的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反垄断模板，希望通过反垄断的政策支持创</w:t>
      </w:r>
      <w:r>
        <w:rPr>
          <w:rFonts w:ascii="SimSun" w:hAnsi="SimSun" w:eastAsia="SimSun" w:cs="SimSun"/>
          <w:sz w:val="21"/>
          <w:szCs w:val="21"/>
          <w:spacing w:val="-3"/>
        </w:rPr>
        <w:t>新，维护一个公平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竞争的经济秩序。反垄断主要针对的垄断行为可以分为如下四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类： 一是垄断协议，主要是指不同厂商之间通过制定一</w:t>
      </w:r>
      <w:r>
        <w:rPr>
          <w:rFonts w:ascii="SimSun" w:hAnsi="SimSun" w:eastAsia="SimSun" w:cs="SimSun"/>
          <w:sz w:val="21"/>
          <w:szCs w:val="21"/>
        </w:rPr>
        <w:t>些协 </w:t>
      </w:r>
      <w:r>
        <w:rPr>
          <w:rFonts w:ascii="SimSun" w:hAnsi="SimSun" w:eastAsia="SimSun" w:cs="SimSun"/>
          <w:sz w:val="21"/>
          <w:szCs w:val="21"/>
          <w:spacing w:val="-2"/>
        </w:rPr>
        <w:t>议，降低彼此的竞争，获得更高的市场地位和</w:t>
      </w:r>
      <w:r>
        <w:rPr>
          <w:rFonts w:ascii="SimSun" w:hAnsi="SimSun" w:eastAsia="SimSun" w:cs="SimSun"/>
          <w:sz w:val="21"/>
          <w:szCs w:val="21"/>
          <w:spacing w:val="-3"/>
        </w:rPr>
        <w:t>话语权。最主要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的是价格协议，比如两个彼此处于竞争地位的厂</w:t>
      </w:r>
      <w:r>
        <w:rPr>
          <w:rFonts w:ascii="SimSun" w:hAnsi="SimSun" w:eastAsia="SimSun" w:cs="SimSun"/>
          <w:sz w:val="21"/>
          <w:szCs w:val="21"/>
          <w:spacing w:val="-3"/>
        </w:rPr>
        <w:t>商通过制定协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议约束彼此降价竞争的行为，从而抬高价格，增加自己</w:t>
      </w:r>
      <w:r>
        <w:rPr>
          <w:rFonts w:ascii="SimSun" w:hAnsi="SimSun" w:eastAsia="SimSun" w:cs="SimSun"/>
          <w:sz w:val="21"/>
          <w:szCs w:val="21"/>
          <w:spacing w:val="5"/>
        </w:rPr>
        <w:t>的利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益，损害消费者的利益。二是滥用市场支配地位</w:t>
      </w:r>
      <w:r>
        <w:rPr>
          <w:rFonts w:ascii="SimSun" w:hAnsi="SimSun" w:eastAsia="SimSun" w:cs="SimSun"/>
          <w:sz w:val="21"/>
          <w:szCs w:val="21"/>
          <w:spacing w:val="-3"/>
        </w:rPr>
        <w:t>，主要是指具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有市场支配地位的企业限制与其进行交易的相对方的行为，比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如不允许其进行某些交易，或对交易的价格、</w:t>
      </w:r>
      <w:r>
        <w:rPr>
          <w:rFonts w:ascii="SimSun" w:hAnsi="SimSun" w:eastAsia="SimSun" w:cs="SimSun"/>
          <w:sz w:val="21"/>
          <w:szCs w:val="21"/>
          <w:spacing w:val="5"/>
        </w:rPr>
        <w:t>数量等进行限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制；还表现为具有市场地位的企业针对不同的顾客制定出不同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的价格，对一些顾客进行不公平对待。三是排除、限制竞争效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果的经营者集中。所谓经营者集中就是厂商通过合并或者入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股、协议控制等方式，使得市场从具有多个竞争</w:t>
      </w:r>
      <w:r>
        <w:rPr>
          <w:rFonts w:ascii="SimSun" w:hAnsi="SimSun" w:eastAsia="SimSun" w:cs="SimSun"/>
          <w:sz w:val="21"/>
          <w:szCs w:val="21"/>
          <w:spacing w:val="-3"/>
        </w:rPr>
        <w:t>者的状态，变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成只有少量的竞争者，甚至一家独大的状态。反</w:t>
      </w:r>
      <w:r>
        <w:rPr>
          <w:rFonts w:ascii="SimSun" w:hAnsi="SimSun" w:eastAsia="SimSun" w:cs="SimSun"/>
          <w:sz w:val="21"/>
          <w:szCs w:val="21"/>
          <w:spacing w:val="-3"/>
        </w:rPr>
        <w:t>垄断监管的重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2670"/>
        <w:spacing w:before="49" w:line="221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3"/>
        </w:rPr>
        <w:t>第五讲</w:t>
      </w:r>
      <w:r>
        <w:rPr>
          <w:rFonts w:ascii="YouYuan" w:hAnsi="YouYuan" w:eastAsia="YouYuan" w:cs="YouYuan"/>
          <w:sz w:val="15"/>
          <w:szCs w:val="15"/>
          <w:spacing w:val="-3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3"/>
        </w:rPr>
        <w:t>平台经营者集中与反垄断监管</w:t>
      </w:r>
      <w:r>
        <w:rPr>
          <w:rFonts w:ascii="YouYuan" w:hAnsi="YouYuan" w:eastAsia="YouYuan" w:cs="YouYuan"/>
          <w:sz w:val="15"/>
          <w:szCs w:val="15"/>
          <w:spacing w:val="8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3"/>
        </w:rPr>
        <w:t>095</w:t>
      </w:r>
    </w:p>
    <w:p>
      <w:pPr>
        <w:spacing w:line="221" w:lineRule="auto"/>
        <w:sectPr>
          <w:pgSz w:w="7140" w:h="11250"/>
          <w:pgMar w:top="400" w:right="821" w:bottom="400" w:left="70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105" w:right="36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点是判断经营者集中行为是否有可能并且有能力排除、限制竞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争。这三类是和国际上接轨的在市场范围内反垄断的行为。最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后一类是针对我国国情特别提出的，滥用行政权力排除、限制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竞争的行为，主要针对地方行政机构。四类垄断行为的监管难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度可以理解为是依次递增的。制定垄断协议的垄</w:t>
      </w:r>
      <w:r>
        <w:rPr>
          <w:rFonts w:ascii="SimSun" w:hAnsi="SimSun" w:eastAsia="SimSun" w:cs="SimSun"/>
          <w:sz w:val="21"/>
          <w:szCs w:val="21"/>
          <w:spacing w:val="-2"/>
        </w:rPr>
        <w:t>断行为一旦被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发现，证据是确凿的，对此相关的处罚也是比较容易执行制定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的。针对滥用市场支配地位行为的监管就会稍有困难，这里面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至少有两个关键词，</w:t>
      </w:r>
      <w:r>
        <w:rPr>
          <w:rFonts w:ascii="SimSun" w:hAnsi="SimSun" w:eastAsia="SimSun" w:cs="SimSun"/>
          <w:sz w:val="21"/>
          <w:szCs w:val="21"/>
          <w:spacing w:val="6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一是“市场支配地位”,也</w:t>
      </w:r>
      <w:r>
        <w:rPr>
          <w:rFonts w:ascii="SimSun" w:hAnsi="SimSun" w:eastAsia="SimSun" w:cs="SimSun"/>
          <w:sz w:val="21"/>
          <w:szCs w:val="21"/>
          <w:spacing w:val="-5"/>
        </w:rPr>
        <w:t>就是说企业得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具有市场支配地位，才有进一步实行垄断行为的基础。而如何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界定市场支配地位不是一件容易的事情。二是“滥用”,什么</w:t>
      </w:r>
    </w:p>
    <w:p>
      <w:pPr>
        <w:ind w:left="10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叫作滥用了市场支配地位?这需要监管机构逐个案例进行判</w:t>
      </w:r>
    </w:p>
    <w:p>
      <w:pPr>
        <w:ind w:right="77" w:firstLine="105"/>
        <w:spacing w:before="241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断，并不容易。第三类就更难了，经营者集中本身并不是违反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《反垄断法》的行为，因此，排除或者限制竞争效果的经营者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集中，同样需要具体问题具体分析，实际执法中面临很多的</w:t>
      </w:r>
    </w:p>
    <w:p>
      <w:pPr>
        <w:ind w:left="105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难点。</w:t>
      </w:r>
    </w:p>
    <w:p>
      <w:pPr>
        <w:ind w:left="105" w:firstLine="429"/>
        <w:spacing w:before="200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在这样的背景下，2021年11月，国家反垄断局正式挂牌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成立，这也标志着我国的反垄断工作进入了长期化、常态化和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制度化的阶段。与此同时，我国反垄断工作中一个</w:t>
      </w:r>
      <w:r>
        <w:rPr>
          <w:rFonts w:ascii="SimSun" w:hAnsi="SimSun" w:eastAsia="SimSun" w:cs="SimSun"/>
          <w:sz w:val="21"/>
          <w:szCs w:val="21"/>
          <w:spacing w:val="-3"/>
        </w:rPr>
        <w:t>非常重要的 </w:t>
      </w:r>
      <w:r>
        <w:rPr>
          <w:rFonts w:ascii="SimSun" w:hAnsi="SimSun" w:eastAsia="SimSun" w:cs="SimSun"/>
          <w:sz w:val="21"/>
          <w:szCs w:val="21"/>
          <w:spacing w:val="3"/>
        </w:rPr>
        <w:t>阵地慢慢转向了平台经济领域。标志性事件是2021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年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2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月</w:t>
      </w:r>
      <w:r>
        <w:rPr>
          <w:rFonts w:ascii="SimSun" w:hAnsi="SimSun" w:eastAsia="SimSun" w:cs="SimSun"/>
          <w:sz w:val="21"/>
          <w:szCs w:val="21"/>
          <w:spacing w:val="-5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国务院反垄断委员会出台了《关于平台经济领域的反垄断指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南》,在反垄断法的基础上进一步细化了平台经济领域垄断行</w:t>
      </w:r>
    </w:p>
    <w:p>
      <w:pPr>
        <w:ind w:left="105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为的界定及监管标准。与此同时，2021 年被称为</w:t>
      </w:r>
      <w:r>
        <w:rPr>
          <w:rFonts w:ascii="SimSun" w:hAnsi="SimSun" w:eastAsia="SimSun" w:cs="SimSun"/>
          <w:sz w:val="21"/>
          <w:szCs w:val="21"/>
          <w:spacing w:val="1"/>
        </w:rPr>
        <w:t>我国反垄断</w:t>
      </w:r>
    </w:p>
    <w:p>
      <w:pPr>
        <w:pStyle w:val="BodyText"/>
        <w:spacing w:line="446" w:lineRule="auto"/>
        <w:rPr/>
      </w:pPr>
      <w:r/>
    </w:p>
    <w:p>
      <w:pPr>
        <w:ind w:left="105"/>
        <w:spacing w:before="49" w:line="219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4"/>
          <w:position w:val="-2"/>
        </w:rPr>
        <w:t>096</w:t>
      </w:r>
      <w:r>
        <w:rPr>
          <w:rFonts w:ascii="SimSun" w:hAnsi="SimSun" w:eastAsia="SimSun" w:cs="SimSun"/>
          <w:sz w:val="15"/>
          <w:szCs w:val="15"/>
          <w:spacing w:val="4"/>
          <w:position w:val="-2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219" w:lineRule="auto"/>
        <w:sectPr>
          <w:pgSz w:w="7160" w:h="11280"/>
          <w:pgMar w:top="400" w:right="645" w:bottom="400" w:left="715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ind w:left="105"/>
        <w:spacing w:before="191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的“大年”,也被称为平台经济反垄断的“</w:t>
      </w:r>
      <w:r>
        <w:rPr>
          <w:rFonts w:ascii="SimSun" w:hAnsi="SimSun" w:eastAsia="SimSun" w:cs="SimSun"/>
          <w:sz w:val="21"/>
          <w:szCs w:val="21"/>
          <w:spacing w:val="4"/>
        </w:rPr>
        <w:t>元年”。2021年4 </w:t>
      </w:r>
      <w:r>
        <w:rPr>
          <w:rFonts w:ascii="SimSun" w:hAnsi="SimSun" w:eastAsia="SimSun" w:cs="SimSun"/>
          <w:sz w:val="21"/>
          <w:szCs w:val="21"/>
          <w:spacing w:val="8"/>
        </w:rPr>
        <w:t>月，阿里巴巴因为“二选一”的行为，收到182.28亿元(阿 </w:t>
      </w:r>
      <w:r>
        <w:rPr>
          <w:rFonts w:ascii="SimSun" w:hAnsi="SimSun" w:eastAsia="SimSun" w:cs="SimSun"/>
          <w:sz w:val="21"/>
          <w:szCs w:val="21"/>
          <w:spacing w:val="16"/>
        </w:rPr>
        <w:t>里巴巴2019年的营业收入的4%)的罚</w:t>
      </w:r>
      <w:r>
        <w:rPr>
          <w:rFonts w:ascii="SimSun" w:hAnsi="SimSun" w:eastAsia="SimSun" w:cs="SimSun"/>
          <w:sz w:val="21"/>
          <w:szCs w:val="21"/>
          <w:spacing w:val="15"/>
        </w:rPr>
        <w:t>单。虽然从国际上来 </w:t>
      </w:r>
      <w:r>
        <w:rPr>
          <w:rFonts w:ascii="SimSun" w:hAnsi="SimSun" w:eastAsia="SimSun" w:cs="SimSun"/>
          <w:sz w:val="21"/>
          <w:szCs w:val="21"/>
          <w:spacing w:val="-3"/>
        </w:rPr>
        <w:t>看，这一针对反垄断的罚单数额算不上特别巨大，但在中国已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经是一个天价罚单，刷新了我国反垄断行政处罚的纪录，数额 </w:t>
      </w:r>
      <w:r>
        <w:rPr>
          <w:rFonts w:ascii="SimSun" w:hAnsi="SimSun" w:eastAsia="SimSun" w:cs="SimSun"/>
          <w:sz w:val="21"/>
          <w:szCs w:val="21"/>
          <w:spacing w:val="6"/>
        </w:rPr>
        <w:t>上超过了之前我国因为反垄断进行经济处罚的总额。不</w:t>
      </w:r>
      <w:r>
        <w:rPr>
          <w:rFonts w:ascii="SimSun" w:hAnsi="SimSun" w:eastAsia="SimSun" w:cs="SimSun"/>
          <w:sz w:val="21"/>
          <w:szCs w:val="21"/>
          <w:spacing w:val="5"/>
        </w:rPr>
        <w:t>仅如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此，2021年7月，美团也因“二选一”的行</w:t>
      </w:r>
      <w:r>
        <w:rPr>
          <w:rFonts w:ascii="SimSun" w:hAnsi="SimSun" w:eastAsia="SimSun" w:cs="SimSun"/>
          <w:sz w:val="21"/>
          <w:szCs w:val="21"/>
          <w:spacing w:val="11"/>
        </w:rPr>
        <w:t>为被立案调查，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并且收到34亿元的巨额罚单。这两个事件标志着我国针对平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台经济领域的反垄断进入了强力执法的阶段。</w:t>
      </w:r>
    </w:p>
    <w:p>
      <w:pPr>
        <w:ind w:right="56" w:firstLine="524"/>
        <w:spacing w:before="15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尽管有这两个标志性事件，但是事实上2021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年平台经济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的反垄断案件主要集中在上述的第三类垄断行为，</w:t>
      </w:r>
      <w:r>
        <w:rPr>
          <w:rFonts w:ascii="SimSun" w:hAnsi="SimSun" w:eastAsia="SimSun" w:cs="SimSun"/>
          <w:sz w:val="21"/>
          <w:szCs w:val="21"/>
        </w:rPr>
        <w:t>即经营者集 </w:t>
      </w:r>
      <w:r>
        <w:rPr>
          <w:rFonts w:ascii="SimSun" w:hAnsi="SimSun" w:eastAsia="SimSun" w:cs="SimSun"/>
          <w:sz w:val="21"/>
          <w:szCs w:val="21"/>
          <w:spacing w:val="9"/>
        </w:rPr>
        <w:t>中。2021年市场监管总局对违法实施经营者集中案作出了很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多的处罚，总数达一百多件，超过了《反垄断法》制定以来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过往年份的案件总数，目前的主要处罚为“未依法申报违法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实施的经营者集中”。图5-1为2014—</w:t>
      </w:r>
      <w:r>
        <w:rPr>
          <w:rFonts w:ascii="SimSun" w:hAnsi="SimSun" w:eastAsia="SimSun" w:cs="SimSun"/>
          <w:sz w:val="21"/>
          <w:szCs w:val="21"/>
          <w:spacing w:val="9"/>
        </w:rPr>
        <w:t>2021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年我国未依法申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报的实施经营者集中案件数量的不完全统计，可以看到从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“十三五”期间到2021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年，违法实施经营者集中的案件数量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有非常明显的上升。</w:t>
      </w:r>
    </w:p>
    <w:p>
      <w:pPr>
        <w:ind w:left="104" w:right="55" w:firstLine="345"/>
        <w:spacing w:before="16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《反垄断法》对于经营者集中的审查，强调的是经营者集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中是否具有排除、限制竞争行为的能力和动机，实际上这方面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的审查并不容易，所以过去所有的这些案件处罚的</w:t>
      </w:r>
      <w:r>
        <w:rPr>
          <w:rFonts w:ascii="SimSun" w:hAnsi="SimSun" w:eastAsia="SimSun" w:cs="SimSun"/>
          <w:sz w:val="21"/>
          <w:szCs w:val="21"/>
          <w:spacing w:val="-3"/>
        </w:rPr>
        <w:t>基本都是未</w:t>
      </w:r>
    </w:p>
    <w:p>
      <w:pPr>
        <w:ind w:left="10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依法申报，也就是说这些企业进行了经营者集中的行为，达到</w:t>
      </w:r>
    </w:p>
    <w:p>
      <w:pPr>
        <w:pStyle w:val="BodyText"/>
        <w:spacing w:line="437" w:lineRule="auto"/>
        <w:rPr/>
      </w:pPr>
      <w:r/>
    </w:p>
    <w:p>
      <w:pPr>
        <w:ind w:left="2775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第五讲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平台经营者集中与反垄断监管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1"/>
        </w:rPr>
        <w:t>097</w:t>
      </w:r>
    </w:p>
    <w:p>
      <w:pPr>
        <w:spacing w:line="222" w:lineRule="auto"/>
        <w:sectPr>
          <w:pgSz w:w="7140" w:h="11250"/>
          <w:pgMar w:top="400" w:right="734" w:bottom="400" w:left="614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50" w:lineRule="auto"/>
        <w:rPr/>
      </w:pPr>
      <w:r>
        <w:pict>
          <v:shape id="_x0000_s60" style="position:absolute;margin-left:38.2715pt;margin-top:112.211pt;mso-position-vertical-relative:page;mso-position-horizontal-relative:page;width:9.25pt;height:30.6pt;z-index:252811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16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22"/>
                    </w:rPr>
                    <w:t>案件数量</w:t>
                  </w:r>
                </w:p>
              </w:txbxContent>
            </v:textbox>
          </v:shape>
        </w:pict>
      </w: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189"/>
        <w:spacing w:before="49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2"/>
        </w:rPr>
        <w:t>(单位：件)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4649"/>
        <w:spacing w:before="49" w:line="219" w:lineRule="auto"/>
        <w:rPr>
          <w:rFonts w:ascii="SimSun" w:hAnsi="SimSun" w:eastAsia="SimSun" w:cs="SimSun"/>
          <w:sz w:val="15"/>
          <w:szCs w:val="15"/>
        </w:rPr>
      </w:pPr>
      <w:r>
        <w:drawing>
          <wp:anchor distT="0" distB="0" distL="0" distR="0" simplePos="0" relativeHeight="252810240" behindDoc="1" locked="0" layoutInCell="1" allowOverlap="1">
            <wp:simplePos x="0" y="0"/>
            <wp:positionH relativeFrom="column">
              <wp:posOffset>152402</wp:posOffset>
            </wp:positionH>
            <wp:positionV relativeFrom="paragraph">
              <wp:posOffset>-1617263</wp:posOffset>
            </wp:positionV>
            <wp:extent cx="3206762" cy="1733540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6762" cy="1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spacing w:val="3"/>
        </w:rPr>
        <w:t>2021</w:t>
      </w:r>
      <w:r>
        <w:rPr>
          <w:rFonts w:ascii="SimSun" w:hAnsi="SimSun" w:eastAsia="SimSun" w:cs="SimSun"/>
          <w:sz w:val="15"/>
          <w:szCs w:val="15"/>
          <w:spacing w:val="42"/>
          <w:w w:val="101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3"/>
        </w:rPr>
        <w:t>(年份)</w:t>
      </w:r>
    </w:p>
    <w:p>
      <w:pPr>
        <w:ind w:left="480"/>
        <w:spacing w:before="220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0"/>
        </w:rPr>
        <w:t>图5</w:t>
      </w:r>
      <w:r>
        <w:rPr>
          <w:rFonts w:ascii="SimHei" w:hAnsi="SimHei" w:eastAsia="SimHei" w:cs="SimHei"/>
          <w:sz w:val="15"/>
          <w:szCs w:val="15"/>
          <w:spacing w:val="-4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0"/>
        </w:rPr>
        <w:t>-</w:t>
      </w:r>
      <w:r>
        <w:rPr>
          <w:rFonts w:ascii="SimHei" w:hAnsi="SimHei" w:eastAsia="SimHei" w:cs="SimHei"/>
          <w:sz w:val="15"/>
          <w:szCs w:val="15"/>
          <w:spacing w:val="-3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0"/>
        </w:rPr>
        <w:t>1</w:t>
      </w:r>
      <w:r>
        <w:rPr>
          <w:rFonts w:ascii="SimHei" w:hAnsi="SimHei" w:eastAsia="SimHei" w:cs="SimHei"/>
          <w:sz w:val="15"/>
          <w:szCs w:val="15"/>
          <w:spacing w:val="75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0"/>
        </w:rPr>
        <w:t>2014—2021年我国未依法</w:t>
      </w:r>
      <w:r>
        <w:rPr>
          <w:rFonts w:ascii="SimHei" w:hAnsi="SimHei" w:eastAsia="SimHei" w:cs="SimHei"/>
          <w:sz w:val="15"/>
          <w:szCs w:val="15"/>
          <w:spacing w:val="9"/>
        </w:rPr>
        <w:t>申报的实施经营者集中案件数量</w:t>
      </w:r>
    </w:p>
    <w:p>
      <w:pPr>
        <w:pStyle w:val="BodyText"/>
        <w:spacing w:line="324" w:lineRule="auto"/>
        <w:rPr/>
      </w:pPr>
      <w:r/>
    </w:p>
    <w:p>
      <w:pPr>
        <w:spacing w:before="68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了国务院反垄断局的申报标准，但是没有申报，因此就要进行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相应的处罚。按照《反垄断法》明确的细则规定，如果依法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申报进行审查之后，认为不应该集中，反垄断局有</w:t>
      </w:r>
      <w:r>
        <w:rPr>
          <w:rFonts w:ascii="SimSun" w:hAnsi="SimSun" w:eastAsia="SimSun" w:cs="SimSun"/>
          <w:sz w:val="21"/>
          <w:szCs w:val="21"/>
          <w:spacing w:val="-3"/>
        </w:rPr>
        <w:t>权利要求双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方回到集中前的状态；如果审查之后认为经营者</w:t>
      </w:r>
      <w:r>
        <w:rPr>
          <w:rFonts w:ascii="SimSun" w:hAnsi="SimSun" w:eastAsia="SimSun" w:cs="SimSun"/>
          <w:sz w:val="21"/>
          <w:szCs w:val="21"/>
          <w:spacing w:val="-3"/>
        </w:rPr>
        <w:t>集中的行为不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具有排除或者限制竞争行为的能力和动机，这样的集中是可以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被批准的，但会给予行政处罚，顶格处罚是50万元，相比较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前文提到的那些反垄断的行政处罚，额度是非常小的，但是这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一点将会发生变化。2021年我国公布的反垄断法修正草案里，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一个非常重要的调整就是针对经营者集中的，</w:t>
      </w:r>
      <w:r>
        <w:rPr>
          <w:rFonts w:ascii="SimSun" w:hAnsi="SimSun" w:eastAsia="SimSun" w:cs="SimSun"/>
          <w:sz w:val="21"/>
          <w:szCs w:val="21"/>
          <w:spacing w:val="5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一方</w:t>
      </w:r>
      <w:r>
        <w:rPr>
          <w:rFonts w:ascii="SimSun" w:hAnsi="SimSun" w:eastAsia="SimSun" w:cs="SimSun"/>
          <w:sz w:val="21"/>
          <w:szCs w:val="21"/>
          <w:spacing w:val="-9"/>
        </w:rPr>
        <w:t>面，对未依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法申报违法实施经营者集中的行政处罚，顶格处罚从之前的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50万元提高到500万元；另一方面，如果监管机构认为双方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的经营者集中行为，具有排除或者限制竞争行为的能</w:t>
      </w:r>
      <w:r>
        <w:rPr>
          <w:rFonts w:ascii="SimSun" w:hAnsi="SimSun" w:eastAsia="SimSun" w:cs="SimSun"/>
          <w:sz w:val="21"/>
          <w:szCs w:val="21"/>
          <w:spacing w:val="5"/>
        </w:rPr>
        <w:t>力和动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4"/>
        </w:rPr>
        <w:t>098</w:t>
      </w:r>
      <w:r>
        <w:rPr>
          <w:rFonts w:ascii="SimHei" w:hAnsi="SimHei" w:eastAsia="SimHei" w:cs="SimHei"/>
          <w:sz w:val="15"/>
          <w:szCs w:val="15"/>
          <w:spacing w:val="4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222" w:lineRule="auto"/>
        <w:sectPr>
          <w:pgSz w:w="7160" w:h="11280"/>
          <w:pgMar w:top="400" w:right="704" w:bottom="400" w:left="75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ind w:right="93"/>
        <w:spacing w:before="218" w:line="360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15" w:id="14"/>
      <w:bookmarkEnd w:id="14"/>
      <w:r>
        <w:rPr>
          <w:rFonts w:ascii="SimSun" w:hAnsi="SimSun" w:eastAsia="SimSun" w:cs="SimSun"/>
          <w:sz w:val="21"/>
          <w:szCs w:val="21"/>
          <w:spacing w:val="9"/>
        </w:rPr>
        <w:t>机，可以处以前一年的经营额度最高10%的行政处罚。随着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反垄断法修正草案的颁布，未来对经营者集中</w:t>
      </w:r>
      <w:r>
        <w:rPr>
          <w:rFonts w:ascii="SimSun" w:hAnsi="SimSun" w:eastAsia="SimSun" w:cs="SimSun"/>
          <w:sz w:val="21"/>
          <w:szCs w:val="21"/>
          <w:spacing w:val="-3"/>
        </w:rPr>
        <w:t>的审查和处罚很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有可能会成为一个重点。</w:t>
      </w:r>
    </w:p>
    <w:p>
      <w:pPr>
        <w:ind w:right="64" w:firstLine="420"/>
        <w:spacing w:before="18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反垄断监管存在很多的利弊权衡。反垄断立法最主要的目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标是鼓励创新、促进充分的竞争，并不是反</w:t>
      </w:r>
      <w:r>
        <w:rPr>
          <w:rFonts w:ascii="SimSun" w:hAnsi="SimSun" w:eastAsia="SimSun" w:cs="SimSun"/>
          <w:sz w:val="21"/>
          <w:szCs w:val="21"/>
          <w:spacing w:val="5"/>
        </w:rPr>
        <w:t>对企业的规模做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大。反垄断监管最基础的两类利弊权衡，</w:t>
      </w:r>
      <w:r>
        <w:rPr>
          <w:rFonts w:ascii="SimSun" w:hAnsi="SimSun" w:eastAsia="SimSun" w:cs="SimSun"/>
          <w:sz w:val="21"/>
          <w:szCs w:val="21"/>
          <w:spacing w:val="7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一个是静态的利弊权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衡，考虑一个静止的状态下垄断或者不垄断利益相关方的福利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变化，另一个是动态的利弊权衡。</w:t>
      </w:r>
    </w:p>
    <w:p>
      <w:pPr>
        <w:ind w:firstLine="420"/>
        <w:spacing w:before="170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垄断通常提升了规模、降低了成本，有可能提高了效率，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这些都有可能促进社会整体福利的改善。同时我</w:t>
      </w:r>
      <w:r>
        <w:rPr>
          <w:rFonts w:ascii="SimSun" w:hAnsi="SimSun" w:eastAsia="SimSun" w:cs="SimSun"/>
          <w:sz w:val="21"/>
          <w:szCs w:val="21"/>
          <w:spacing w:val="-3"/>
        </w:rPr>
        <w:t>们也有一些生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活中的体验，垄断有可能导致用户福利的损失。</w:t>
      </w:r>
    </w:p>
    <w:p>
      <w:pPr>
        <w:pStyle w:val="BodyText"/>
        <w:spacing w:line="323" w:lineRule="auto"/>
        <w:rPr/>
      </w:pPr>
      <w:r/>
    </w:p>
    <w:p>
      <w:pPr>
        <w:ind w:left="470"/>
        <w:spacing w:before="68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9"/>
        </w:rPr>
        <w:t>(</w:t>
      </w:r>
      <w:r>
        <w:rPr>
          <w:rFonts w:ascii="KaiTi" w:hAnsi="KaiTi" w:eastAsia="KaiTi" w:cs="KaiTi"/>
          <w:sz w:val="21"/>
          <w:szCs w:val="21"/>
          <w:spacing w:val="-5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9"/>
        </w:rPr>
        <w:t>一</w:t>
      </w:r>
      <w:r>
        <w:rPr>
          <w:rFonts w:ascii="KaiTi" w:hAnsi="KaiTi" w:eastAsia="KaiTi" w:cs="KaiTi"/>
          <w:sz w:val="21"/>
          <w:szCs w:val="21"/>
          <w:spacing w:val="-60"/>
        </w:rPr>
        <w:t xml:space="preserve"> </w:t>
      </w:r>
      <w:r>
        <w:rPr>
          <w:rFonts w:ascii="KaiTi" w:hAnsi="KaiTi" w:eastAsia="KaiTi" w:cs="KaiTi"/>
          <w:sz w:val="21"/>
          <w:szCs w:val="21"/>
          <w:spacing w:val="19"/>
        </w:rPr>
        <w:t>)静态利弊权衡</w:t>
      </w:r>
    </w:p>
    <w:p>
      <w:pPr>
        <w:pStyle w:val="BodyText"/>
        <w:spacing w:line="299" w:lineRule="auto"/>
        <w:rPr/>
      </w:pPr>
      <w:r/>
    </w:p>
    <w:p>
      <w:pPr>
        <w:ind w:right="66" w:firstLine="420"/>
        <w:spacing w:before="69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我们经常听到要做大“蛋糕”,“蛋糕”是什么意思</w:t>
      </w:r>
      <w:r>
        <w:rPr>
          <w:rFonts w:ascii="SimSun" w:hAnsi="SimSun" w:eastAsia="SimSun" w:cs="SimSun"/>
          <w:sz w:val="21"/>
          <w:szCs w:val="21"/>
          <w:spacing w:val="5"/>
        </w:rPr>
        <w:t>?可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以想象当对一个商品的支付意愿高于商品的生产</w:t>
      </w:r>
      <w:r>
        <w:rPr>
          <w:rFonts w:ascii="SimSun" w:hAnsi="SimSun" w:eastAsia="SimSun" w:cs="SimSun"/>
          <w:sz w:val="21"/>
          <w:szCs w:val="21"/>
          <w:spacing w:val="-2"/>
        </w:rPr>
        <w:t>成本时，中间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的差值可以理解为社会具有的蛋糕。所以垄</w:t>
      </w:r>
      <w:r>
        <w:rPr>
          <w:rFonts w:ascii="SimSun" w:hAnsi="SimSun" w:eastAsia="SimSun" w:cs="SimSun"/>
          <w:sz w:val="21"/>
          <w:szCs w:val="21"/>
          <w:spacing w:val="-3"/>
        </w:rPr>
        <w:t>断行为通过降低成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本、提升规模，在这个过程当中是有可能做</w:t>
      </w:r>
      <w:r>
        <w:rPr>
          <w:rFonts w:ascii="SimSun" w:hAnsi="SimSun" w:eastAsia="SimSun" w:cs="SimSun"/>
          <w:sz w:val="21"/>
          <w:szCs w:val="21"/>
          <w:spacing w:val="-3"/>
        </w:rPr>
        <w:t>大蛋糕的。垄断提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升了规模，在垄断过程中开拓了新的市场，这样就会有更多的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人愿意购买这个产品，使用户的支付意愿提</w:t>
      </w:r>
      <w:r>
        <w:rPr>
          <w:rFonts w:ascii="SimSun" w:hAnsi="SimSun" w:eastAsia="SimSun" w:cs="SimSun"/>
          <w:sz w:val="21"/>
          <w:szCs w:val="21"/>
          <w:spacing w:val="-3"/>
        </w:rPr>
        <w:t>高。比如平台经济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具有双边网络外部性，</w:t>
      </w:r>
      <w:r>
        <w:rPr>
          <w:rFonts w:ascii="SimSun" w:hAnsi="SimSun" w:eastAsia="SimSun" w:cs="SimSun"/>
          <w:sz w:val="21"/>
          <w:szCs w:val="21"/>
          <w:spacing w:val="5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一方的用户越多，另</w:t>
      </w:r>
      <w:r>
        <w:rPr>
          <w:rFonts w:ascii="SimSun" w:hAnsi="SimSun" w:eastAsia="SimSun" w:cs="SimSun"/>
          <w:sz w:val="21"/>
          <w:szCs w:val="21"/>
          <w:spacing w:val="-9"/>
        </w:rPr>
        <w:t>一方的用户福利就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越高，两个平台经过合并形成了一个更大的平台，任何一方的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用户数量都得到了增加，对另一方的用户来说</w:t>
      </w:r>
      <w:r>
        <w:rPr>
          <w:rFonts w:ascii="SimSun" w:hAnsi="SimSun" w:eastAsia="SimSun" w:cs="SimSun"/>
          <w:sz w:val="21"/>
          <w:szCs w:val="21"/>
          <w:spacing w:val="-3"/>
        </w:rPr>
        <w:t>，他的福利也得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2650"/>
        <w:spacing w:before="50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第五讲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平台经营者集中与反垄断监管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2"/>
        </w:rPr>
        <w:t>099</w:t>
      </w:r>
    </w:p>
    <w:p>
      <w:pPr>
        <w:spacing w:line="222" w:lineRule="auto"/>
        <w:sectPr>
          <w:pgSz w:w="7140" w:h="11250"/>
          <w:pgMar w:top="400" w:right="855" w:bottom="400" w:left="57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93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left="439" w:right="20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到了提升。同样表现在图5-2中，用户的支付意愿是有可能 </w:t>
      </w:r>
      <w:r>
        <w:rPr>
          <w:rFonts w:ascii="SimSun" w:hAnsi="SimSun" w:eastAsia="SimSun" w:cs="SimSun"/>
          <w:sz w:val="21"/>
          <w:szCs w:val="21"/>
          <w:spacing w:val="1"/>
        </w:rPr>
        <w:t>提升的。在这个变化过程当中，社会的蛋糕是变大的</w:t>
      </w:r>
      <w:r>
        <w:rPr>
          <w:rFonts w:ascii="SimSun" w:hAnsi="SimSun" w:eastAsia="SimSun" w:cs="SimSun"/>
          <w:sz w:val="21"/>
          <w:szCs w:val="21"/>
        </w:rPr>
        <w:t>。同理， </w:t>
      </w:r>
      <w:r>
        <w:rPr>
          <w:rFonts w:ascii="SimSun" w:hAnsi="SimSun" w:eastAsia="SimSun" w:cs="SimSun"/>
          <w:sz w:val="21"/>
          <w:szCs w:val="21"/>
          <w:spacing w:val="-2"/>
        </w:rPr>
        <w:t>在规模提高的过程当中，可能因为匹配效率等技术</w:t>
      </w:r>
      <w:r>
        <w:rPr>
          <w:rFonts w:ascii="SimSun" w:hAnsi="SimSun" w:eastAsia="SimSun" w:cs="SimSun"/>
          <w:sz w:val="21"/>
          <w:szCs w:val="21"/>
          <w:spacing w:val="-3"/>
        </w:rPr>
        <w:t>的应用使得 </w:t>
      </w:r>
      <w:r>
        <w:rPr>
          <w:rFonts w:ascii="SimSun" w:hAnsi="SimSun" w:eastAsia="SimSun" w:cs="SimSun"/>
          <w:sz w:val="21"/>
          <w:szCs w:val="21"/>
          <w:spacing w:val="12"/>
        </w:rPr>
        <w:t>市场流动性更好，在图5-2中简化为使得生产者成本下降，</w:t>
      </w:r>
    </w:p>
    <w:p>
      <w:pPr>
        <w:ind w:left="4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这两个过程都会让蛋糕做大。</w: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1710" w:lineRule="exact"/>
        <w:rPr/>
      </w:pPr>
      <w:r>
        <w:rPr>
          <w:position w:val="-34"/>
        </w:rPr>
        <w:pict>
          <v:group id="_x0000_s62" style="mso-position-vertical-relative:line;mso-position-horizontal-relative:char;width:306pt;height:85.5pt;" filled="false" stroked="false" coordsize="6120,1710" coordorigin="0,0">
            <v:shape id="_x0000_s64" style="position:absolute;left:0;top:0;width:6120;height:1710;" filled="false" stroked="false" type="#_x0000_t75">
              <v:imagedata o:title="" r:id="rId90"/>
            </v:shape>
            <v:shape id="_x0000_s66" style="position:absolute;left:-20;top:-20;width:6160;height:17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104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5436" w:type="dxa"/>
                      <w:tblInd w:w="459" w:type="dxa"/>
                      <w:tblLayout w:type="fixed"/>
                      <w:tblBorders>
                        <w:top w:val="none" w:color="000000" w:sz="0" w:space="0"/>
                        <w:left w:val="none" w:color="000000" w:sz="0" w:space="0"/>
                        <w:bottom w:val="none" w:color="000000" w:sz="0" w:space="0"/>
                        <w:right w:val="none" w:color="000000" w:sz="0" w:space="0"/>
                        <w:insideH w:val="none" w:color="000000" w:sz="0" w:space="0"/>
                        <w:insideV w:val="none" w:color="000000" w:sz="0" w:space="0"/>
                      </w:tblBorders>
                    </w:tblPr>
                    <w:tblGrid>
                      <w:gridCol w:w="697"/>
                      <w:gridCol w:w="1860"/>
                      <w:gridCol w:w="1820"/>
                      <w:gridCol w:w="1059"/>
                    </w:tblGrid>
                    <w:tr>
                      <w:trPr>
                        <w:trHeight w:val="360" w:hRule="atLeast"/>
                      </w:trPr>
                      <w:tc>
                        <w:tcPr>
                          <w:tcW w:w="697" w:type="dxa"/>
                          <w:vAlign w:val="top"/>
                        </w:tcPr>
                        <w:p>
                          <w:pPr>
                            <w:spacing w:line="217" w:lineRule="auto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color w:val="FFFFFF"/>
                              <w:spacing w:val="-2"/>
                            </w:rPr>
                            <w:t>价格</w:t>
                          </w:r>
                        </w:p>
                      </w:tc>
                      <w:tc>
                        <w:tcPr>
                          <w:tcW w:w="1860" w:type="dxa"/>
                          <w:vAlign w:val="top"/>
                        </w:tcPr>
                        <w:p>
                          <w:pPr>
                            <w:ind w:left="1153"/>
                            <w:spacing w:line="217" w:lineRule="auto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color w:val="FFFFFF"/>
                              <w:spacing w:val="-2"/>
                            </w:rPr>
                            <w:t>价格</w:t>
                          </w:r>
                        </w:p>
                        <w:p>
                          <w:pPr>
                            <w:ind w:left="402"/>
                            <w:spacing w:before="33" w:line="172" w:lineRule="auto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spacing w:val="-9"/>
                            </w:rPr>
                            <w:t>生产者成本</w:t>
                          </w:r>
                        </w:p>
                      </w:tc>
                      <w:tc>
                        <w:tcPr>
                          <w:tcW w:w="1820" w:type="dxa"/>
                          <w:vAlign w:val="top"/>
                        </w:tcPr>
                        <w:p>
                          <w:pPr>
                            <w:ind w:left="1143"/>
                            <w:spacing w:line="217" w:lineRule="auto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color w:val="FFFFFF"/>
                              <w:spacing w:val="-2"/>
                            </w:rPr>
                            <w:t>价格</w:t>
                          </w:r>
                        </w:p>
                        <w:p>
                          <w:pPr>
                            <w:ind w:left="412"/>
                            <w:spacing w:before="33" w:line="172" w:lineRule="auto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spacing w:val="-11"/>
                            </w:rPr>
                            <w:t>生产者成本</w:t>
                          </w:r>
                        </w:p>
                      </w:tc>
                      <w:tc>
                        <w:tcPr>
                          <w:tcW w:w="1059" w:type="dxa"/>
                          <w:vAlign w:val="top"/>
                        </w:tcPr>
                        <w:p>
                          <w:pPr>
                            <w:spacing w:before="200" w:line="184" w:lineRule="auto"/>
                            <w:jc w:val="right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spacing w:val="-13"/>
                              <w:w w:val="98"/>
                            </w:rPr>
                            <w:t>生产者成</w:t>
                          </w: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spacing w:val="-8"/>
                              <w:w w:val="98"/>
                            </w:rPr>
                            <w:t>本</w:t>
                          </w:r>
                        </w:p>
                      </w:tc>
                    </w:tr>
                  </w:tbl>
                  <w:p>
                    <w:pPr>
                      <w:spacing w:line="28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794"/>
                      <w:spacing w:before="48" w:line="232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1"/>
                      </w:rPr>
                      <w:t>“蛋糕”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4"/>
                      </w:rPr>
                      <w:t xml:space="preserve">          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1"/>
                      </w:rPr>
                      <w:t>“蛋糕”             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11"/>
                      </w:rPr>
                      <w:t>“蛋糕”</w:t>
                    </w:r>
                  </w:p>
                  <w:p>
                    <w:pPr>
                      <w:ind w:left="2029"/>
                      <w:spacing w:before="131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1"/>
                      </w:rPr>
                      <w:t>用户支                      用户支                      用户支</w:t>
                    </w:r>
                  </w:p>
                  <w:p>
                    <w:pPr>
                      <w:ind w:left="2029"/>
                      <w:spacing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4"/>
                        <w:w w:val="94"/>
                      </w:rPr>
                      <w:t>付意愿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</w:rPr>
                      <w:t xml:space="preserve">             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14"/>
                        <w:w w:val="94"/>
                      </w:rPr>
                      <w:t>付意愿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4"/>
                      </w:rPr>
                      <w:t xml:space="preserve">           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4"/>
                        <w:w w:val="94"/>
                      </w:rPr>
                      <w:t>付意愿</w:t>
                    </w:r>
                  </w:p>
                  <w:p>
                    <w:pPr>
                      <w:ind w:left="1359"/>
                      <w:spacing w:before="3" w:line="192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color w:val="FFFFFF"/>
                        <w:spacing w:val="-1"/>
                      </w:rPr>
                      <w:t>(a)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color w:val="FFFFFF"/>
                        <w:spacing w:val="1"/>
                      </w:rPr>
                      <w:t xml:space="preserve">    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1"/>
                        <w:position w:val="-1"/>
                      </w:rPr>
                      <w:t>数量          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-1"/>
                      </w:rPr>
                      <w:t>(b) 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-2"/>
                      </w:rPr>
                      <w:t xml:space="preserve">        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数量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2"/>
                      </w:rPr>
                      <w:t xml:space="preserve">       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color w:val="FFFFFF"/>
                        <w:spacing w:val="-2"/>
                      </w:rPr>
                      <w:t>(c)  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2"/>
                        <w:position w:val="-1"/>
                      </w:rPr>
                      <w:t>数量</w:t>
                    </w:r>
                  </w:p>
                </w:txbxContent>
              </v:textbox>
            </v:shape>
          </v:group>
        </w:pict>
      </w:r>
    </w:p>
    <w:p>
      <w:pPr>
        <w:ind w:left="2012"/>
        <w:spacing w:before="193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b/>
          <w:bCs/>
          <w:spacing w:val="5"/>
        </w:rPr>
        <w:t>图5</w:t>
      </w:r>
      <w:r>
        <w:rPr>
          <w:rFonts w:ascii="SimHei" w:hAnsi="SimHei" w:eastAsia="SimHei" w:cs="SimHei"/>
          <w:sz w:val="15"/>
          <w:szCs w:val="15"/>
          <w:spacing w:val="-43"/>
        </w:rPr>
        <w:t xml:space="preserve"> </w:t>
      </w:r>
      <w:r>
        <w:rPr>
          <w:rFonts w:ascii="SimHei" w:hAnsi="SimHei" w:eastAsia="SimHei" w:cs="SimHei"/>
          <w:sz w:val="15"/>
          <w:szCs w:val="15"/>
          <w:b/>
          <w:bCs/>
          <w:spacing w:val="5"/>
        </w:rPr>
        <w:t>-</w:t>
      </w:r>
      <w:r>
        <w:rPr>
          <w:rFonts w:ascii="SimHei" w:hAnsi="SimHei" w:eastAsia="SimHei" w:cs="SimHei"/>
          <w:sz w:val="15"/>
          <w:szCs w:val="15"/>
          <w:spacing w:val="-43"/>
        </w:rPr>
        <w:t xml:space="preserve"> </w:t>
      </w:r>
      <w:r>
        <w:rPr>
          <w:rFonts w:ascii="SimHei" w:hAnsi="SimHei" w:eastAsia="SimHei" w:cs="SimHei"/>
          <w:sz w:val="15"/>
          <w:szCs w:val="15"/>
          <w:b/>
          <w:bCs/>
          <w:spacing w:val="5"/>
        </w:rPr>
        <w:t>2</w:t>
      </w:r>
      <w:r>
        <w:rPr>
          <w:rFonts w:ascii="SimHei" w:hAnsi="SimHei" w:eastAsia="SimHei" w:cs="SimHei"/>
          <w:sz w:val="15"/>
          <w:szCs w:val="15"/>
          <w:spacing w:val="3"/>
        </w:rPr>
        <w:t xml:space="preserve">  </w:t>
      </w:r>
      <w:r>
        <w:rPr>
          <w:rFonts w:ascii="SimHei" w:hAnsi="SimHei" w:eastAsia="SimHei" w:cs="SimHei"/>
          <w:sz w:val="15"/>
          <w:szCs w:val="15"/>
          <w:b/>
          <w:bCs/>
          <w:spacing w:val="5"/>
        </w:rPr>
        <w:t>反垄断监管的静态利弊权衡</w:t>
      </w:r>
    </w:p>
    <w:p>
      <w:pPr>
        <w:ind w:left="439" w:firstLine="439"/>
        <w:spacing w:before="306" w:line="3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不断做大蛋糕是经济发展的重要基础，所以从这个</w:t>
      </w:r>
      <w:r>
        <w:rPr>
          <w:rFonts w:ascii="SimSun" w:hAnsi="SimSun" w:eastAsia="SimSun" w:cs="SimSun"/>
          <w:sz w:val="21"/>
          <w:szCs w:val="21"/>
          <w:spacing w:val="-8"/>
        </w:rPr>
        <w:t>角度讲，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垄断本身有其有利的一面，那么可能导致的用户福利损失是什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么呢?我们在刚才讨论过程当中，只讨论了这个</w:t>
      </w:r>
      <w:r>
        <w:rPr>
          <w:rFonts w:ascii="SimSun" w:hAnsi="SimSun" w:eastAsia="SimSun" w:cs="SimSun"/>
          <w:sz w:val="21"/>
          <w:szCs w:val="21"/>
          <w:spacing w:val="4"/>
        </w:rPr>
        <w:t>蛋糕有多大，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并没有讨论这个蛋糕在生产者和用户之间是如何分配的，或者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说在平台经济中，这个蛋糕在平台和用户之间是如何分配的。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在生活中有很多这样的体验，比如说外卖平台的出现使得购买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外卖的消费者和商家的匹配效率提升，但是双方的福利是不是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得到了显著的提升?近几年也有很多争议和讨论，特别是商家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层面有很多抱怨，他们发现尽管效率提升了，但是自己似乎并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没有得到更多的利润增加。从增量竞争转向存量竞争的过程当</w:t>
      </w:r>
    </w:p>
    <w:p>
      <w:pPr>
        <w:ind w:left="439"/>
        <w:spacing w:line="212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中，我们尤其担心垄断导致的用户福利的降低，如图5-2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(a)</w:t>
      </w:r>
    </w:p>
    <w:p>
      <w:pPr>
        <w:pStyle w:val="BodyText"/>
        <w:spacing w:line="437" w:lineRule="auto"/>
        <w:rPr/>
      </w:pPr>
      <w:r/>
    </w:p>
    <w:p>
      <w:pPr>
        <w:ind w:left="439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5"/>
        </w:rPr>
        <w:t>100</w:t>
      </w:r>
      <w:r>
        <w:rPr>
          <w:rFonts w:ascii="SimHei" w:hAnsi="SimHei" w:eastAsia="SimHei" w:cs="SimHei"/>
          <w:sz w:val="15"/>
          <w:szCs w:val="15"/>
          <w:spacing w:val="5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574" w:bottom="400" w:left="43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210" w:line="369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16" w:id="15"/>
      <w:bookmarkEnd w:id="15"/>
      <w:r>
        <w:rPr>
          <w:rFonts w:ascii="SimSun" w:hAnsi="SimSun" w:eastAsia="SimSun" w:cs="SimSun"/>
          <w:sz w:val="21"/>
          <w:szCs w:val="21"/>
          <w:spacing w:val="-2"/>
        </w:rPr>
        <w:t>所示，垄断这个过程并没有带来成本的下降</w:t>
      </w:r>
      <w:r>
        <w:rPr>
          <w:rFonts w:ascii="SimSun" w:hAnsi="SimSun" w:eastAsia="SimSun" w:cs="SimSun"/>
          <w:sz w:val="21"/>
          <w:szCs w:val="21"/>
          <w:spacing w:val="-3"/>
        </w:rPr>
        <w:t>，也没有带来用户  </w:t>
      </w:r>
      <w:r>
        <w:rPr>
          <w:rFonts w:ascii="SimSun" w:hAnsi="SimSun" w:eastAsia="SimSun" w:cs="SimSun"/>
          <w:sz w:val="21"/>
          <w:szCs w:val="21"/>
          <w:spacing w:val="-1"/>
        </w:rPr>
        <w:t>的支付意愿的提升，而在这种情况下如何分配蛋糕，这就是所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谓的存量竞争，也就涉及我们刚才提到的关</w:t>
      </w:r>
      <w:r>
        <w:rPr>
          <w:rFonts w:ascii="SimSun" w:hAnsi="SimSun" w:eastAsia="SimSun" w:cs="SimSun"/>
          <w:sz w:val="21"/>
          <w:szCs w:val="21"/>
          <w:spacing w:val="-3"/>
        </w:rPr>
        <w:t>于垄断监管的一系  </w:t>
      </w:r>
      <w:r>
        <w:rPr>
          <w:rFonts w:ascii="SimSun" w:hAnsi="SimSun" w:eastAsia="SimSun" w:cs="SimSun"/>
          <w:sz w:val="21"/>
          <w:szCs w:val="21"/>
          <w:spacing w:val="-2"/>
        </w:rPr>
        <w:t>列问题。比如说价格垄断协议，特别是横向</w:t>
      </w:r>
      <w:r>
        <w:rPr>
          <w:rFonts w:ascii="SimSun" w:hAnsi="SimSun" w:eastAsia="SimSun" w:cs="SimSun"/>
          <w:sz w:val="21"/>
          <w:szCs w:val="21"/>
          <w:spacing w:val="-3"/>
        </w:rPr>
        <w:t>价格垄断协议，即  </w:t>
      </w:r>
      <w:r>
        <w:rPr>
          <w:rFonts w:ascii="SimSun" w:hAnsi="SimSun" w:eastAsia="SimSun" w:cs="SimSun"/>
          <w:sz w:val="21"/>
          <w:szCs w:val="21"/>
          <w:spacing w:val="-9"/>
        </w:rPr>
        <w:t>两个本来是竞争关系的厂商之间通过协议的方式制</w:t>
      </w:r>
      <w:r>
        <w:rPr>
          <w:rFonts w:ascii="SimSun" w:hAnsi="SimSun" w:eastAsia="SimSun" w:cs="SimSun"/>
          <w:sz w:val="21"/>
          <w:szCs w:val="21"/>
          <w:spacing w:val="-10"/>
        </w:rPr>
        <w:t>定一个彼此能  </w:t>
      </w:r>
      <w:r>
        <w:rPr>
          <w:rFonts w:ascii="SimSun" w:hAnsi="SimSun" w:eastAsia="SimSun" w:cs="SimSun"/>
          <w:sz w:val="21"/>
          <w:szCs w:val="21"/>
          <w:spacing w:val="-13"/>
        </w:rPr>
        <w:t>够获得更高利润的价格，横向价格垄断协议通常被认为是最明显、 </w:t>
      </w:r>
      <w:r>
        <w:rPr>
          <w:rFonts w:ascii="SimSun" w:hAnsi="SimSun" w:eastAsia="SimSun" w:cs="SimSun"/>
          <w:sz w:val="21"/>
          <w:szCs w:val="21"/>
          <w:spacing w:val="-9"/>
        </w:rPr>
        <w:t>最直接损害市场竞争效率的垄断行为。大数据杀熟、</w:t>
      </w:r>
      <w:r>
        <w:rPr>
          <w:rFonts w:ascii="SimSun" w:hAnsi="SimSun" w:eastAsia="SimSun" w:cs="SimSun"/>
          <w:sz w:val="21"/>
          <w:szCs w:val="21"/>
          <w:spacing w:val="3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“</w:t>
      </w:r>
      <w:r>
        <w:rPr>
          <w:rFonts w:ascii="SimSun" w:hAnsi="SimSun" w:eastAsia="SimSun" w:cs="SimSun"/>
          <w:sz w:val="21"/>
          <w:szCs w:val="21"/>
          <w:spacing w:val="-10"/>
        </w:rPr>
        <w:t>二选一</w:t>
      </w:r>
      <w:r>
        <w:rPr>
          <w:rFonts w:ascii="SimSun" w:hAnsi="SimSun" w:eastAsia="SimSun" w:cs="SimSun"/>
          <w:sz w:val="21"/>
          <w:szCs w:val="21"/>
          <w:spacing w:val="-7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都属于在存量蛋糕里，平台通过数据、流量、算法分得一块更大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的蛋糕，留给用户一块更小的蛋糕，这是垄断可能带来的损失。</w:t>
      </w:r>
    </w:p>
    <w:p>
      <w:pPr>
        <w:ind w:right="148" w:firstLine="399"/>
        <w:spacing w:before="173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2021年颁布的《关于平台经济领域的反垄断</w:t>
      </w:r>
      <w:r>
        <w:rPr>
          <w:rFonts w:ascii="SimSun" w:hAnsi="SimSun" w:eastAsia="SimSun" w:cs="SimSun"/>
          <w:sz w:val="21"/>
          <w:szCs w:val="21"/>
          <w:spacing w:val="-2"/>
        </w:rPr>
        <w:t>指南》特别提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到了“轴辐协议”。轴辐协议是指平台作为一个核心厂商，有可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能通过一些方式和入驻平台的商家挨个制定一些协议，使得在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商家彼此并没有碰面的情况下，通过平台而形成一个统一的价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格。它的特点是平台和厂商之间类似上下游的关系，因为上下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游之间不属于直接的竞争关系，所以它们之间制定价格的协议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通常不会受到监管部门的特别关注。但是轴幅协议以纵向协议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的方式制定出来一个横向的价格协议，统一了处在竞争关系的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商家之间的价格。这些都属于可能导致用户福利损失的方面。</w:t>
      </w:r>
    </w:p>
    <w:p>
      <w:pPr>
        <w:pStyle w:val="BodyText"/>
        <w:spacing w:line="336" w:lineRule="auto"/>
        <w:rPr/>
      </w:pPr>
      <w:r/>
    </w:p>
    <w:p>
      <w:pPr>
        <w:ind w:left="489"/>
        <w:spacing w:before="78" w:line="222" w:lineRule="auto"/>
        <w:rPr>
          <w:rFonts w:ascii="KaiTi" w:hAnsi="KaiTi" w:eastAsia="KaiTi" w:cs="KaiTi"/>
          <w:sz w:val="24"/>
          <w:szCs w:val="24"/>
        </w:rPr>
      </w:pPr>
      <w:r>
        <w:rPr>
          <w:rFonts w:ascii="KaiTi" w:hAnsi="KaiTi" w:eastAsia="KaiTi" w:cs="KaiTi"/>
          <w:sz w:val="24"/>
          <w:szCs w:val="24"/>
          <w:spacing w:val="2"/>
        </w:rPr>
        <w:t>(二)动态利弊权衡</w:t>
      </w:r>
    </w:p>
    <w:p>
      <w:pPr>
        <w:pStyle w:val="BodyText"/>
        <w:spacing w:line="297" w:lineRule="auto"/>
        <w:rPr/>
      </w:pPr>
      <w:r/>
    </w:p>
    <w:p>
      <w:pPr>
        <w:ind w:left="429"/>
        <w:spacing w:before="68" w:line="43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6"/>
        </w:rPr>
        <w:t>一方面，垄断会给企业带来超额收益，超额收益实际上是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企业进行创新的重要动力，所以拥有垄断这样的超额收益，对</w:t>
      </w:r>
    </w:p>
    <w:p>
      <w:pPr>
        <w:pStyle w:val="BodyText"/>
        <w:spacing w:line="385" w:lineRule="auto"/>
        <w:rPr/>
      </w:pPr>
      <w:r/>
    </w:p>
    <w:p>
      <w:pPr>
        <w:ind w:left="2659"/>
        <w:spacing w:before="49" w:line="221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1"/>
        </w:rPr>
        <w:t>第五讲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1"/>
        </w:rPr>
        <w:t>平台经营者集中与反垄断监管</w:t>
      </w:r>
      <w:r>
        <w:rPr>
          <w:rFonts w:ascii="YouYuan" w:hAnsi="YouYuan" w:eastAsia="YouYuan" w:cs="YouYuan"/>
          <w:sz w:val="15"/>
          <w:szCs w:val="15"/>
          <w:spacing w:val="36"/>
        </w:rPr>
        <w:t xml:space="preserve">  </w:t>
      </w:r>
      <w:r>
        <w:rPr>
          <w:rFonts w:ascii="YouYuan" w:hAnsi="YouYuan" w:eastAsia="YouYuan" w:cs="YouYuan"/>
          <w:sz w:val="15"/>
          <w:szCs w:val="15"/>
          <w:spacing w:val="-1"/>
        </w:rPr>
        <w:t>101</w:t>
      </w:r>
    </w:p>
    <w:p>
      <w:pPr>
        <w:spacing w:line="221" w:lineRule="auto"/>
        <w:sectPr>
          <w:pgSz w:w="7140" w:h="11250"/>
          <w:pgMar w:top="400" w:right="706" w:bottom="400" w:left="64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88" w:lineRule="auto"/>
        <w:rPr/>
      </w:pPr>
      <w:r>
        <w:drawing>
          <wp:anchor distT="0" distB="0" distL="0" distR="0" simplePos="0" relativeHeight="252852224" behindDoc="0" locked="0" layoutInCell="0" allowOverlap="1">
            <wp:simplePos x="0" y="0"/>
            <wp:positionH relativeFrom="page">
              <wp:posOffset>800110</wp:posOffset>
            </wp:positionH>
            <wp:positionV relativeFrom="page">
              <wp:posOffset>4438643</wp:posOffset>
            </wp:positionV>
            <wp:extent cx="2895593" cy="1778021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5593" cy="177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88" w:lineRule="auto"/>
        <w:rPr/>
      </w:pPr>
      <w:r/>
    </w:p>
    <w:p>
      <w:pPr>
        <w:spacing w:before="69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企业来说是进行创新的重要动力。如果反垄断的力度太大，使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得企业进行相应创新以后没有办法获取相应的超额收益，可能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会影响企业创新的动力。与此同时，另一方面，垄断者一旦获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取了市场垄断地位以后，它有动机甚至有能力阻碍进一步的创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新。例如在平台经济中，</w:t>
      </w:r>
      <w:r>
        <w:rPr>
          <w:rFonts w:ascii="SimSun" w:hAnsi="SimSun" w:eastAsia="SimSun" w:cs="SimSun"/>
          <w:sz w:val="21"/>
          <w:szCs w:val="21"/>
          <w:spacing w:val="6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一个平台一旦获得了市场垄断地位以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后，它可以通过各种各样的方式来限制新上位的企业(平台)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进入它的市场，特别是平台可以通过不给一些竞争者流量和数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据来阻碍竞争者进入市场。现在掐尖式并购越来越受到监管机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构的注意，平台企业一旦发现有一个新的企业表现出很强的竞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争力，就会利用已有优势购买新企业，将其并入到自己的发展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过程当中，甚至有可能把它扼杀在摇篮里。即使在位的垄断者</w:t>
      </w:r>
    </w:p>
    <w:p>
      <w:pPr>
        <w:ind w:right="15"/>
        <w:spacing w:before="181" w:line="40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不通过这些明显的滥用市场支配地位的行为去阻碍进一步的创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新，只要当市场具有一个显著的规模效应的时候，在位企业就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有能力阻碍进一步的创新。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5009"/>
        <w:spacing w:before="45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产量</w:t>
      </w:r>
    </w:p>
    <w:p>
      <w:pPr>
        <w:ind w:left="1611"/>
        <w:spacing w:before="120" w:line="222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b/>
          <w:bCs/>
          <w:spacing w:val="10"/>
        </w:rPr>
        <w:t>图</w:t>
      </w:r>
      <w:r>
        <w:rPr>
          <w:rFonts w:ascii="SimHei" w:hAnsi="SimHei" w:eastAsia="SimHei" w:cs="SimHei"/>
          <w:sz w:val="14"/>
          <w:szCs w:val="14"/>
          <w:spacing w:val="-33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10"/>
        </w:rPr>
        <w:t>5</w:t>
      </w:r>
      <w:r>
        <w:rPr>
          <w:rFonts w:ascii="SimHei" w:hAnsi="SimHei" w:eastAsia="SimHei" w:cs="SimHei"/>
          <w:sz w:val="14"/>
          <w:szCs w:val="14"/>
          <w:spacing w:val="-32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10"/>
        </w:rPr>
        <w:t>-</w:t>
      </w:r>
      <w:r>
        <w:rPr>
          <w:rFonts w:ascii="SimHei" w:hAnsi="SimHei" w:eastAsia="SimHei" w:cs="SimHei"/>
          <w:sz w:val="14"/>
          <w:szCs w:val="14"/>
          <w:spacing w:val="-29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10"/>
        </w:rPr>
        <w:t>3</w:t>
      </w:r>
      <w:r>
        <w:rPr>
          <w:rFonts w:ascii="SimHei" w:hAnsi="SimHei" w:eastAsia="SimHei" w:cs="SimHei"/>
          <w:sz w:val="14"/>
          <w:szCs w:val="14"/>
          <w:spacing w:val="10"/>
        </w:rPr>
        <w:t xml:space="preserve">  </w:t>
      </w:r>
      <w:r>
        <w:rPr>
          <w:rFonts w:ascii="SimHei" w:hAnsi="SimHei" w:eastAsia="SimHei" w:cs="SimHei"/>
          <w:sz w:val="14"/>
          <w:szCs w:val="14"/>
          <w:b/>
          <w:bCs/>
          <w:spacing w:val="10"/>
        </w:rPr>
        <w:t>反垄断监管的动态利弊权衡</w:t>
      </w:r>
    </w:p>
    <w:p>
      <w:pPr>
        <w:pStyle w:val="BodyText"/>
        <w:spacing w:line="435" w:lineRule="auto"/>
        <w:rPr/>
      </w:pPr>
      <w:r/>
    </w:p>
    <w:p>
      <w:pPr>
        <w:ind w:left="2"/>
        <w:spacing w:before="46" w:line="222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b/>
          <w:bCs/>
          <w:spacing w:val="-6"/>
        </w:rPr>
        <w:t>102</w:t>
      </w:r>
      <w:r>
        <w:rPr>
          <w:rFonts w:ascii="SimHei" w:hAnsi="SimHei" w:eastAsia="SimHei" w:cs="SimHei"/>
          <w:sz w:val="14"/>
          <w:szCs w:val="14"/>
          <w:spacing w:val="11"/>
        </w:rPr>
        <w:t xml:space="preserve">     </w:t>
      </w:r>
      <w:r>
        <w:rPr>
          <w:rFonts w:ascii="SimHei" w:hAnsi="SimHei" w:eastAsia="SimHei" w:cs="SimHei"/>
          <w:sz w:val="14"/>
          <w:szCs w:val="14"/>
          <w:spacing w:val="-6"/>
        </w:rPr>
        <w:t>数字经济前沿八讲</w:t>
      </w:r>
    </w:p>
    <w:p>
      <w:pPr>
        <w:spacing w:line="222" w:lineRule="auto"/>
        <w:sectPr>
          <w:pgSz w:w="7160" w:h="11280"/>
          <w:pgMar w:top="400" w:right="694" w:bottom="400" w:left="829" w:header="0" w:footer="0" w:gutter="0"/>
        </w:sectPr>
        <w:rPr>
          <w:rFonts w:ascii="SimHei" w:hAnsi="SimHei" w:eastAsia="SimHei" w:cs="SimHei"/>
          <w:sz w:val="14"/>
          <w:szCs w:val="14"/>
        </w:rPr>
      </w:pPr>
    </w:p>
    <w:p>
      <w:pPr>
        <w:ind w:firstLine="419"/>
        <w:spacing w:before="28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图5-3显示了在具有显著规模效应的市场下，两个企业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的平均成本。对于每一个在这个市场运作的企业，当企业的产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量增加的时候，平均成本会逐渐下降。我们假设市场中有一个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在位者，现在市场里出现了一个创新者，它的平均成本</w:t>
      </w:r>
      <w:r>
        <w:rPr>
          <w:rFonts w:ascii="SimSun" w:hAnsi="SimSun" w:eastAsia="SimSun" w:cs="SimSun"/>
          <w:sz w:val="21"/>
          <w:szCs w:val="21"/>
        </w:rPr>
        <w:t>更低。 </w:t>
      </w:r>
      <w:r>
        <w:rPr>
          <w:rFonts w:ascii="SimSun" w:hAnsi="SimSun" w:eastAsia="SimSun" w:cs="SimSun"/>
          <w:sz w:val="21"/>
          <w:szCs w:val="21"/>
          <w:spacing w:val="-3"/>
        </w:rPr>
        <w:t>理想状态下，我们希望创新者赢得这场竞争，以更低的成本来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完成生产活动。但是因为具有规模效益，在位者目前已经占据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了市场很大的份额，它可以在更高的产量上生产</w:t>
      </w:r>
      <w:r>
        <w:rPr>
          <w:rFonts w:ascii="SimSun" w:hAnsi="SimSun" w:eastAsia="SimSun" w:cs="SimSun"/>
          <w:sz w:val="21"/>
          <w:szCs w:val="21"/>
          <w:spacing w:val="-4"/>
        </w:rPr>
        <w:t>，而创新者刚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进入的时候占据的市场份额很小，它只在很低的份额上</w:t>
      </w:r>
      <w:r>
        <w:rPr>
          <w:rFonts w:ascii="SimSun" w:hAnsi="SimSun" w:eastAsia="SimSun" w:cs="SimSun"/>
          <w:sz w:val="21"/>
          <w:szCs w:val="21"/>
        </w:rPr>
        <w:t>生产， </w:t>
      </w:r>
      <w:r>
        <w:rPr>
          <w:rFonts w:ascii="SimSun" w:hAnsi="SimSun" w:eastAsia="SimSun" w:cs="SimSun"/>
          <w:sz w:val="21"/>
          <w:szCs w:val="21"/>
          <w:spacing w:val="-3"/>
        </w:rPr>
        <w:t>因此在创新者刚进入市场的时候其生产的产品的平均成本依然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高于在位者。尽管从技术上看，在位者的技术水平并不具有优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势，但在位者的降价能力大于创新者，这就给在位者留出了 </w:t>
      </w:r>
      <w:r>
        <w:rPr>
          <w:rFonts w:ascii="SimSun" w:hAnsi="SimSun" w:eastAsia="SimSun" w:cs="SimSun"/>
          <w:sz w:val="21"/>
          <w:szCs w:val="21"/>
          <w:spacing w:val="5"/>
        </w:rPr>
        <w:t>利用价格武器来阻碍创新者进入市场的能力。当然这个权衡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本身也非常有趣，从监管的角度讲，在位者是不是完全不应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该具有阻碍创新者进入市场的能力?因为我们知道创新都是  </w:t>
      </w:r>
      <w:r>
        <w:rPr>
          <w:rFonts w:ascii="SimSun" w:hAnsi="SimSun" w:eastAsia="SimSun" w:cs="SimSun"/>
          <w:sz w:val="21"/>
          <w:szCs w:val="21"/>
          <w:spacing w:val="14"/>
        </w:rPr>
        <w:t>阶梯式的，未来的创新者的创造发明是基于市场上</w:t>
      </w:r>
      <w:r>
        <w:rPr>
          <w:rFonts w:ascii="SimSun" w:hAnsi="SimSun" w:eastAsia="SimSun" w:cs="SimSun"/>
          <w:sz w:val="21"/>
          <w:szCs w:val="21"/>
          <w:spacing w:val="13"/>
        </w:rPr>
        <w:t>的在位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者，创新者看到了在位者的东西，获得了相应的知识，至少 </w:t>
      </w:r>
      <w:r>
        <w:rPr>
          <w:rFonts w:ascii="SimSun" w:hAnsi="SimSun" w:eastAsia="SimSun" w:cs="SimSun"/>
          <w:sz w:val="21"/>
          <w:szCs w:val="21"/>
          <w:spacing w:val="4"/>
        </w:rPr>
        <w:t>有一些相应的概念，在此基础上进行进一步的创新。我们可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以想象，创新者之所以成本更低，很有可能是其通过一些方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式向在位者进行了学习。所以如果在位者完全没有能力阻碍 </w:t>
      </w:r>
      <w:r>
        <w:rPr>
          <w:rFonts w:ascii="SimSun" w:hAnsi="SimSun" w:eastAsia="SimSun" w:cs="SimSun"/>
          <w:sz w:val="21"/>
          <w:szCs w:val="21"/>
          <w:spacing w:val="5"/>
        </w:rPr>
        <w:t>学习他的人进一步进入市场的话，本身会削弱创新者进行第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一步创新的动机。所以这里面的利弊权衡是非常有趣、非常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复杂的。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2650"/>
        <w:spacing w:before="49" w:line="221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6"/>
        </w:rPr>
        <w:t>第五讲</w:t>
      </w:r>
      <w:r>
        <w:rPr>
          <w:rFonts w:ascii="YouYuan" w:hAnsi="YouYuan" w:eastAsia="YouYuan" w:cs="YouYuan"/>
          <w:sz w:val="15"/>
          <w:szCs w:val="15"/>
          <w:spacing w:val="-6"/>
        </w:rPr>
        <w:t xml:space="preserve">  </w:t>
      </w:r>
      <w:r>
        <w:rPr>
          <w:rFonts w:ascii="YouYuan" w:hAnsi="YouYuan" w:eastAsia="YouYuan" w:cs="YouYuan"/>
          <w:sz w:val="15"/>
          <w:szCs w:val="15"/>
          <w:spacing w:val="-6"/>
        </w:rPr>
        <w:t>平台经营者集中与反垄断监管</w:t>
      </w:r>
      <w:r>
        <w:rPr>
          <w:rFonts w:ascii="YouYuan" w:hAnsi="YouYuan" w:eastAsia="YouYuan" w:cs="YouYuan"/>
          <w:sz w:val="15"/>
          <w:szCs w:val="15"/>
          <w:spacing w:val="9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6"/>
        </w:rPr>
        <w:t>103</w:t>
      </w:r>
    </w:p>
    <w:p>
      <w:pPr>
        <w:spacing w:line="221" w:lineRule="auto"/>
        <w:sectPr>
          <w:pgSz w:w="7140" w:h="11250"/>
          <w:pgMar w:top="400" w:right="884" w:bottom="400" w:left="55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319" w:lineRule="auto"/>
        <w:rPr/>
      </w:pPr>
      <w:r/>
    </w:p>
    <w:p>
      <w:pPr>
        <w:pStyle w:val="BodyText"/>
        <w:spacing w:line="320" w:lineRule="auto"/>
        <w:rPr/>
      </w:pPr>
      <w:r/>
    </w:p>
    <w:p>
      <w:pPr>
        <w:ind w:firstLine="420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17" w:id="16"/>
      <w:bookmarkEnd w:id="16"/>
      <w:r>
        <w:rPr>
          <w:rFonts w:ascii="SimSun" w:hAnsi="SimSun" w:eastAsia="SimSun" w:cs="SimSun"/>
          <w:sz w:val="21"/>
          <w:szCs w:val="21"/>
          <w:spacing w:val="-2"/>
        </w:rPr>
        <w:t>在此基础上我们可以总结一下在平台经济领域进行反垄断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的难点。首先也是最根本的，平台市场存在双边网络外部性，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一边用户的增加，会使得另一边用户的福利上升，这样的双边 </w:t>
      </w:r>
      <w:r>
        <w:rPr>
          <w:rFonts w:ascii="SimSun" w:hAnsi="SimSun" w:eastAsia="SimSun" w:cs="SimSun"/>
          <w:sz w:val="21"/>
          <w:szCs w:val="21"/>
          <w:spacing w:val="-3"/>
        </w:rPr>
        <w:t>网络外部性使平台规模的增加有可能提升效率。而平台规模增 </w:t>
      </w:r>
      <w:r>
        <w:rPr>
          <w:rFonts w:ascii="SimSun" w:hAnsi="SimSun" w:eastAsia="SimSun" w:cs="SimSun"/>
          <w:sz w:val="21"/>
          <w:szCs w:val="21"/>
          <w:spacing w:val="-3"/>
        </w:rPr>
        <w:t>加是互联网平台里非常常见的一种现象，投资并购是其实现融 </w:t>
      </w:r>
      <w:r>
        <w:rPr>
          <w:rFonts w:ascii="SimSun" w:hAnsi="SimSun" w:eastAsia="SimSun" w:cs="SimSun"/>
          <w:sz w:val="21"/>
          <w:szCs w:val="21"/>
          <w:spacing w:val="-3"/>
        </w:rPr>
        <w:t>合创新和广泛生态布局的重要方式之一。所以在这样一个活跃 </w:t>
      </w:r>
      <w:r>
        <w:rPr>
          <w:rFonts w:ascii="SimSun" w:hAnsi="SimSun" w:eastAsia="SimSun" w:cs="SimSun"/>
          <w:sz w:val="21"/>
          <w:szCs w:val="21"/>
          <w:spacing w:val="-3"/>
        </w:rPr>
        <w:t>的市场里面，由于双边网络外部性的存在，考虑到前文提到的 </w:t>
      </w:r>
      <w:r>
        <w:rPr>
          <w:rFonts w:ascii="SimSun" w:hAnsi="SimSun" w:eastAsia="SimSun" w:cs="SimSun"/>
          <w:sz w:val="21"/>
          <w:szCs w:val="21"/>
          <w:spacing w:val="-3"/>
        </w:rPr>
        <w:t>反垄断本身的利弊权衡，很多学者建议针对平台市场的反垄断 </w:t>
      </w:r>
      <w:r>
        <w:rPr>
          <w:rFonts w:ascii="SimSun" w:hAnsi="SimSun" w:eastAsia="SimSun" w:cs="SimSun"/>
          <w:sz w:val="21"/>
          <w:szCs w:val="21"/>
          <w:spacing w:val="8"/>
        </w:rPr>
        <w:t>监管，特别是针对平台市场经营者集中问题的反垄断监管，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应该采取一个善意忽视的态度。因为我们看到规模效应本来 </w:t>
      </w:r>
      <w:r>
        <w:rPr>
          <w:rFonts w:ascii="SimSun" w:hAnsi="SimSun" w:eastAsia="SimSun" w:cs="SimSun"/>
          <w:sz w:val="21"/>
          <w:szCs w:val="21"/>
          <w:spacing w:val="8"/>
        </w:rPr>
        <w:t>就可能带来效率的提升，平台市场还存在双边网</w:t>
      </w:r>
      <w:r>
        <w:rPr>
          <w:rFonts w:ascii="SimSun" w:hAnsi="SimSun" w:eastAsia="SimSun" w:cs="SimSun"/>
          <w:sz w:val="21"/>
          <w:szCs w:val="21"/>
          <w:spacing w:val="7"/>
        </w:rPr>
        <w:t>络外部性，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会进一步促进大平台效率的提高。在这样的情况下，对它的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监管理所应当要更谨慎，但是这方面的研究目前还处于初步的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1"/>
        </w:rPr>
        <w:t>阶段。</w:t>
      </w:r>
    </w:p>
    <w:p>
      <w:pPr>
        <w:ind w:right="69" w:firstLine="430"/>
        <w:spacing w:before="270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平台经济领域的反垄断还有很多其他的难点，比如如何界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定相关市场。反垄断监管的垄断行为里有一大类叫</w:t>
      </w:r>
      <w:r>
        <w:rPr>
          <w:rFonts w:ascii="SimSun" w:hAnsi="SimSun" w:eastAsia="SimSun" w:cs="SimSun"/>
          <w:sz w:val="21"/>
          <w:szCs w:val="21"/>
          <w:spacing w:val="-3"/>
        </w:rPr>
        <w:t>作滥用市场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支配地位，这里有一个关键词叫作“具有市场支</w:t>
      </w:r>
      <w:r>
        <w:rPr>
          <w:rFonts w:ascii="SimSun" w:hAnsi="SimSun" w:eastAsia="SimSun" w:cs="SimSun"/>
          <w:sz w:val="21"/>
          <w:szCs w:val="21"/>
          <w:spacing w:val="5"/>
        </w:rPr>
        <w:t>配地位的厂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商”,这必然需要界定一个相关市场，这个问题在传统</w:t>
      </w:r>
      <w:r>
        <w:rPr>
          <w:rFonts w:ascii="SimSun" w:hAnsi="SimSun" w:eastAsia="SimSun" w:cs="SimSun"/>
          <w:sz w:val="21"/>
          <w:szCs w:val="21"/>
        </w:rPr>
        <w:t>市场里 </w:t>
      </w:r>
      <w:r>
        <w:rPr>
          <w:rFonts w:ascii="SimSun" w:hAnsi="SimSun" w:eastAsia="SimSun" w:cs="SimSun"/>
          <w:sz w:val="21"/>
          <w:szCs w:val="21"/>
          <w:spacing w:val="-2"/>
        </w:rPr>
        <w:t>相对来说比较清晰，但在平台市场里的界定就非常困难。</w:t>
      </w:r>
      <w:r>
        <w:rPr>
          <w:rFonts w:ascii="SimSun" w:hAnsi="SimSun" w:eastAsia="SimSun" w:cs="SimSun"/>
          <w:sz w:val="21"/>
          <w:szCs w:val="21"/>
          <w:spacing w:val="-3"/>
        </w:rPr>
        <w:t>比如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2021年初抖音起诉腾讯在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QQ</w:t>
      </w:r>
      <w:r>
        <w:rPr>
          <w:rFonts w:ascii="SimSun" w:hAnsi="SimSun" w:eastAsia="SimSun" w:cs="SimSun"/>
          <w:sz w:val="21"/>
          <w:szCs w:val="21"/>
          <w:spacing w:val="-1"/>
        </w:rPr>
        <w:t>、微信这些即时通讯工具中</w:t>
      </w:r>
      <w:r>
        <w:rPr>
          <w:rFonts w:ascii="SimSun" w:hAnsi="SimSun" w:eastAsia="SimSun" w:cs="SimSun"/>
          <w:sz w:val="21"/>
          <w:szCs w:val="21"/>
          <w:spacing w:val="-2"/>
        </w:rPr>
        <w:t>屏蔽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了抖音相关的链接，属于滥用市场支配地位。腾讯受到这样的</w:t>
      </w:r>
    </w:p>
    <w:p>
      <w:pPr>
        <w:spacing w:before="22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诉讼并不是第一次，而腾讯提出的主要的辩解，就是首先需要</w:t>
      </w:r>
    </w:p>
    <w:p>
      <w:pPr>
        <w:pStyle w:val="BodyText"/>
        <w:spacing w:line="413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104</w:t>
      </w:r>
      <w:r>
        <w:rPr>
          <w:rFonts w:ascii="SimHei" w:hAnsi="SimHei" w:eastAsia="SimHei" w:cs="SimHei"/>
          <w:sz w:val="16"/>
          <w:szCs w:val="16"/>
          <w:spacing w:val="13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504" w:bottom="400" w:left="96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32"/>
        <w:spacing w:before="285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界定什么叫作相关市场。这些即时通讯工具的相关</w:t>
      </w:r>
      <w:r>
        <w:rPr>
          <w:rFonts w:ascii="SimSun" w:hAnsi="SimSun" w:eastAsia="SimSun" w:cs="SimSun"/>
          <w:sz w:val="21"/>
          <w:szCs w:val="21"/>
          <w:spacing w:val="-3"/>
        </w:rPr>
        <w:t>市场不仅仅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是即时通讯平台，它同时在娱乐、工作这些场景</w:t>
      </w:r>
      <w:r>
        <w:rPr>
          <w:rFonts w:ascii="SimSun" w:hAnsi="SimSun" w:eastAsia="SimSun" w:cs="SimSun"/>
          <w:sz w:val="21"/>
          <w:szCs w:val="21"/>
          <w:spacing w:val="-3"/>
        </w:rPr>
        <w:t>下运作，而在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这些市场里，腾讯可以说自己的即时通讯软件并不具有市场支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配地位。比如在工作相关的即时通讯市场里，还有很多像钉钉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这样的和它形成充分竞争的厂商。因为平台</w:t>
      </w:r>
      <w:r>
        <w:rPr>
          <w:rFonts w:ascii="SimSun" w:hAnsi="SimSun" w:eastAsia="SimSun" w:cs="SimSun"/>
          <w:sz w:val="21"/>
          <w:szCs w:val="21"/>
          <w:spacing w:val="-3"/>
        </w:rPr>
        <w:t>企业广泛进行跨界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经济活动，界定相关市场就变得非常困难。</w:t>
      </w:r>
      <w:r>
        <w:rPr>
          <w:rFonts w:ascii="SimSun" w:hAnsi="SimSun" w:eastAsia="SimSun" w:cs="SimSun"/>
          <w:sz w:val="21"/>
          <w:szCs w:val="21"/>
          <w:spacing w:val="-3"/>
        </w:rPr>
        <w:t>另一方面，因为平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台企业的双边甚至多边网络外部性，使得界定相关市场需要考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虑双边甚至多边市场的行为，会带来进一步相关</w:t>
      </w:r>
      <w:r>
        <w:rPr>
          <w:rFonts w:ascii="SimSun" w:hAnsi="SimSun" w:eastAsia="SimSun" w:cs="SimSun"/>
          <w:sz w:val="21"/>
          <w:szCs w:val="21"/>
          <w:spacing w:val="-3"/>
        </w:rPr>
        <w:t>的法律和经济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学的问题。</w:t>
      </w:r>
    </w:p>
    <w:p>
      <w:pPr>
        <w:ind w:firstLine="430"/>
        <w:spacing w:before="23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第三个监管难点是数据、流量、算法等的使用带来的产权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的问题，也提高了垄断行为的隐蔽性。很多年前在互联网企业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里就经常听到“羊毛出在狗身上，猪来买单”,所以这使得监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管发现垄断、界定垄断的成本非常高。这里面法学家</w:t>
      </w:r>
      <w:r>
        <w:rPr>
          <w:rFonts w:ascii="SimSun" w:hAnsi="SimSun" w:eastAsia="SimSun" w:cs="SimSun"/>
          <w:sz w:val="21"/>
          <w:szCs w:val="21"/>
          <w:spacing w:val="-3"/>
        </w:rPr>
        <w:t>、经济学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家可以进行的研究也非常多。</w:t>
      </w:r>
    </w:p>
    <w:p>
      <w:pPr>
        <w:pStyle w:val="BodyText"/>
        <w:spacing w:line="332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ind w:left="433"/>
        <w:spacing w:before="69" w:line="221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二、平台市场经营者集中的经济学分析</w:t>
      </w:r>
    </w:p>
    <w:p>
      <w:pPr>
        <w:pStyle w:val="BodyText"/>
        <w:spacing w:line="403" w:lineRule="auto"/>
        <w:rPr/>
      </w:pPr>
      <w:r/>
    </w:p>
    <w:p>
      <w:pPr>
        <w:ind w:right="19" w:firstLine="430"/>
        <w:spacing w:before="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针对中国平台市场的一些特征，我们对平台市场的经营者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集中做了一个经济学分析，并且基于此，对于反垄断监管提出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了富有操作性的政策建议。前文提到过去一年针对平台</w:t>
      </w:r>
      <w:r>
        <w:rPr>
          <w:rFonts w:ascii="SimSun" w:hAnsi="SimSun" w:eastAsia="SimSun" w:cs="SimSun"/>
          <w:sz w:val="21"/>
          <w:szCs w:val="21"/>
          <w:spacing w:val="-4"/>
        </w:rPr>
        <w:t>市场反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垄断的案件，从数量上来讲主要是针对平台市</w:t>
      </w:r>
      <w:r>
        <w:rPr>
          <w:rFonts w:ascii="SimSun" w:hAnsi="SimSun" w:eastAsia="SimSun" w:cs="SimSun"/>
          <w:sz w:val="21"/>
          <w:szCs w:val="21"/>
          <w:spacing w:val="-3"/>
        </w:rPr>
        <w:t>场经营者集中进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行的，而平台市场经营者集中有一些明显的特点。</w:t>
      </w:r>
    </w:p>
    <w:p>
      <w:pPr>
        <w:pStyle w:val="BodyText"/>
        <w:spacing w:line="416" w:lineRule="auto"/>
        <w:rPr/>
      </w:pPr>
      <w:r/>
    </w:p>
    <w:p>
      <w:pPr>
        <w:ind w:left="2679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3"/>
        </w:rPr>
        <w:t>第五讲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3"/>
        </w:rPr>
        <w:t>平台经营者集中与反垄断监管</w:t>
      </w:r>
      <w:r>
        <w:rPr>
          <w:rFonts w:ascii="SimHei" w:hAnsi="SimHei" w:eastAsia="SimHei" w:cs="SimHei"/>
          <w:sz w:val="15"/>
          <w:szCs w:val="15"/>
          <w:spacing w:val="9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3"/>
        </w:rPr>
        <w:t>105</w:t>
      </w:r>
    </w:p>
    <w:p>
      <w:pPr>
        <w:spacing w:line="222" w:lineRule="auto"/>
        <w:sectPr>
          <w:pgSz w:w="7140" w:h="11250"/>
          <w:pgMar w:top="400" w:right="915" w:bottom="400" w:left="57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113"/>
        <w:rPr/>
      </w:pPr>
      <w:r/>
    </w:p>
    <w:p>
      <w:pPr>
        <w:spacing w:before="113"/>
        <w:rPr/>
      </w:pPr>
      <w:r/>
    </w:p>
    <w:p>
      <w:pPr>
        <w:sectPr>
          <w:pgSz w:w="7160" w:h="11280"/>
          <w:pgMar w:top="400" w:right="542" w:bottom="400" w:left="939" w:header="0" w:footer="0" w:gutter="0"/>
          <w:cols w:equalWidth="0" w:num="1">
            <w:col w:w="5678" w:space="0"/>
          </w:cols>
        </w:sectPr>
        <w:rPr/>
      </w:pPr>
    </w:p>
    <w:p>
      <w:pPr>
        <w:pStyle w:val="BodyText"/>
        <w:spacing w:line="464" w:lineRule="auto"/>
        <w:rPr/>
      </w:pPr>
      <w:r/>
    </w:p>
    <w:p>
      <w:pPr>
        <w:ind w:left="741"/>
        <w:spacing w:before="36" w:line="221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b/>
          <w:bCs/>
          <w:spacing w:val="-11"/>
        </w:rPr>
        <w:t>1号包员店</w:t>
      </w:r>
    </w:p>
    <w:p>
      <w:pPr>
        <w:ind w:left="393"/>
        <w:spacing w:before="250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5"/>
        </w:rPr>
        <w:t>天猫</w:t>
      </w:r>
    </w:p>
    <w:p>
      <w:pPr>
        <w:ind w:left="470"/>
        <w:spacing w:before="84" w:line="183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</w:rPr>
        <w:t>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08" w:lineRule="exact"/>
        <w:rPr/>
      </w:pPr>
      <w:r>
        <w:rPr>
          <w:position w:val="-28"/>
        </w:rPr>
        <w:drawing>
          <wp:inline distT="0" distB="0" distL="0" distR="0">
            <wp:extent cx="965197" cy="894473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5197" cy="8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3" w:lineRule="auto"/>
        <w:rPr/>
      </w:pPr>
      <w:r/>
    </w:p>
    <w:p>
      <w:pPr>
        <w:spacing w:before="69" w:line="201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3"/>
        </w:rPr>
        <w:t>去</w:t>
      </w:r>
      <w:r>
        <w:rPr>
          <w:rFonts w:ascii="SimSun" w:hAnsi="SimSun" w:eastAsia="SimSun" w:cs="SimSun"/>
          <w:sz w:val="21"/>
          <w:szCs w:val="21"/>
          <w:b/>
          <w:bCs/>
          <w:spacing w:val="-22"/>
        </w:rPr>
        <w:t>哪儿旅</w:t>
      </w:r>
      <w:r>
        <w:rPr>
          <w:rFonts w:ascii="SimSun" w:hAnsi="SimSun" w:eastAsia="SimSun" w:cs="SimSun"/>
          <w:sz w:val="21"/>
          <w:szCs w:val="21"/>
          <w:b/>
          <w:bCs/>
          <w:spacing w:val="-11"/>
        </w:rPr>
        <w:t>行</w:t>
      </w:r>
    </w:p>
    <w:p>
      <w:pPr>
        <w:spacing w:line="217" w:lineRule="auto"/>
        <w:jc w:val="right"/>
        <w:rPr>
          <w:rFonts w:ascii="SimSun" w:hAnsi="SimSun" w:eastAsia="SimSun" w:cs="SimSun"/>
          <w:sz w:val="11"/>
          <w:szCs w:val="11"/>
        </w:rPr>
      </w:pPr>
      <w:r>
        <w:pict>
          <v:shape id="_x0000_s68" style="position:absolute;margin-left:-1pt;margin-top:-4.19274pt;mso-position-vertical-relative:text;mso-position-horizontal-relative:text;width:40.5pt;height:14.55pt;z-index:252893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right="2"/>
                    <w:spacing w:before="20" w:line="220" w:lineRule="auto"/>
                    <w:jc w:val="right"/>
                    <w:rPr>
                      <w:rFonts w:ascii="SimSun" w:hAnsi="SimSun" w:eastAsia="SimSun" w:cs="SimSun"/>
                      <w:sz w:val="21"/>
                      <w:szCs w:val="21"/>
                    </w:rPr>
                  </w:pPr>
                  <w:r>
                    <w:rPr>
                      <w:rFonts w:ascii="SimSun" w:hAnsi="SimSun" w:eastAsia="SimSun" w:cs="SimSun"/>
                      <w:sz w:val="21"/>
                      <w:szCs w:val="21"/>
                      <w:spacing w:val="-14"/>
                    </w:rPr>
                    <w:t>拱程旅行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1"/>
          <w:szCs w:val="11"/>
          <w:spacing w:val="26"/>
        </w:rPr>
        <w:t>总有你要的低价</w:t>
      </w:r>
    </w:p>
    <w:p>
      <w:pPr>
        <w:ind w:left="450"/>
        <w:spacing w:before="265" w:line="208" w:lineRule="auto"/>
        <w:rPr>
          <w:rFonts w:ascii="SimSun" w:hAnsi="SimSun" w:eastAsia="SimSun" w:cs="SimSun"/>
          <w:sz w:val="30"/>
          <w:szCs w:val="30"/>
        </w:rPr>
      </w:pPr>
      <w:bookmarkStart w:name="bookmark18" w:id="17"/>
      <w:bookmarkEnd w:id="17"/>
      <w:r>
        <w:rPr>
          <w:rFonts w:ascii="SimSun" w:hAnsi="SimSun" w:eastAsia="SimSun" w:cs="SimSun"/>
          <w:sz w:val="30"/>
          <w:szCs w:val="30"/>
          <w:position w:val="-6"/>
        </w:rPr>
        <w:drawing>
          <wp:inline distT="0" distB="0" distL="0" distR="0">
            <wp:extent cx="139671" cy="133371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671" cy="1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30"/>
          <w:szCs w:val="30"/>
          <w:spacing w:val="-40"/>
        </w:rPr>
        <w:t xml:space="preserve"> </w:t>
      </w:r>
      <w:r>
        <w:rPr>
          <w:rFonts w:ascii="SimSun" w:hAnsi="SimSun" w:eastAsia="SimSun" w:cs="SimSun"/>
          <w:sz w:val="30"/>
          <w:szCs w:val="30"/>
          <w:i/>
          <w:iCs/>
          <w:spacing w:val="-17"/>
        </w:rPr>
        <w:t>.</w:t>
      </w:r>
      <w:r>
        <w:rPr>
          <w:rFonts w:ascii="SimSun" w:hAnsi="SimSun" w:eastAsia="SimSun" w:cs="SimSun"/>
          <w:sz w:val="30"/>
          <w:szCs w:val="30"/>
          <w:b/>
          <w:bCs/>
          <w:i/>
          <w:iCs/>
          <w:spacing w:val="-17"/>
        </w:rPr>
        <w:t>飞猪</w:t>
      </w:r>
    </w:p>
    <w:p>
      <w:pPr>
        <w:spacing w:line="208" w:lineRule="auto"/>
        <w:sectPr>
          <w:type w:val="continuous"/>
          <w:pgSz w:w="7160" w:h="11280"/>
          <w:pgMar w:top="400" w:right="542" w:bottom="400" w:left="939" w:header="0" w:footer="0" w:gutter="0"/>
          <w:cols w:equalWidth="0" w:num="3">
            <w:col w:w="1441" w:space="100"/>
            <w:col w:w="1781" w:space="100"/>
            <w:col w:w="2258" w:space="0"/>
          </w:cols>
        </w:sectPr>
        <w:rPr>
          <w:rFonts w:ascii="SimSun" w:hAnsi="SimSun" w:eastAsia="SimSun" w:cs="SimSun"/>
          <w:sz w:val="30"/>
          <w:szCs w:val="30"/>
        </w:rPr>
      </w:pPr>
    </w:p>
    <w:p>
      <w:pPr>
        <w:ind w:left="1560"/>
        <w:spacing w:before="246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3"/>
        </w:rPr>
        <w:t>图5-4</w:t>
      </w:r>
      <w:r>
        <w:rPr>
          <w:rFonts w:ascii="SimHei" w:hAnsi="SimHei" w:eastAsia="SimHei" w:cs="SimHei"/>
          <w:sz w:val="16"/>
          <w:szCs w:val="16"/>
          <w:spacing w:val="62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3"/>
        </w:rPr>
        <w:t>平台市场经营者集中的案例</w:t>
      </w:r>
    </w:p>
    <w:p>
      <w:pPr>
        <w:ind w:right="74" w:firstLine="390"/>
        <w:spacing w:before="283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图5-4为平台市场经营者集中的三个案例——京东与1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号店在2016年的合并、美团和大众点评的合并、携程网和去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哪儿的合并。可以看到，在我国目前的发展阶段，任何一个市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场都不存在一家独大的状态，合并前、合并后仍然都处于多平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台寡头竞争的状态。比如京东与1号会员店合并之后，还有天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猫、拼多多等一系列强硬的竞争对手；美团和大众点评合并之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后，还有饿了么与之势均力敌；携程和去哪儿合并之后，也有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飞猪、同城等一系列的竞争方，所以它依然处于一个多平台寡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头竞争的阶段，这是我国平台市场的第一个特征。</w:t>
      </w:r>
    </w:p>
    <w:p>
      <w:pPr>
        <w:ind w:right="76" w:firstLine="390"/>
        <w:spacing w:before="227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第二个特征更为重要，就是对流量的争夺。平台经济争夺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用户流量，而用户流量是一个稀缺资源，所以平台企业的合并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和传统企业的合并有一个非常大的差异，因为消费者已经形成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相应的消费习惯，平台合并之后通常并不会取消原有平台的入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口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),    </w:t>
      </w:r>
      <w:r>
        <w:rPr>
          <w:rFonts w:ascii="SimSun" w:hAnsi="SimSun" w:eastAsia="SimSun" w:cs="SimSun"/>
          <w:sz w:val="21"/>
          <w:szCs w:val="21"/>
          <w:spacing w:val="3"/>
        </w:rPr>
        <w:t>从而降低用户的迁移成本。合并前后的</w:t>
      </w:r>
      <w:r>
        <w:rPr>
          <w:rFonts w:ascii="SimSun" w:hAnsi="SimSun" w:eastAsia="SimSun" w:cs="SimSun"/>
          <w:sz w:val="21"/>
          <w:szCs w:val="21"/>
          <w:spacing w:val="2"/>
        </w:rPr>
        <w:t>变化只是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合并的平台现在是在一个持有者的领导下，最大化总利润，这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种新的组织形式与我们传统分析企业合并之后的竞争形态是完</w:t>
      </w:r>
    </w:p>
    <w:p>
      <w:pPr>
        <w:spacing w:before="1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全不同的。</w:t>
      </w:r>
    </w:p>
    <w:p>
      <w:pPr>
        <w:pStyle w:val="BodyText"/>
        <w:spacing w:line="378" w:lineRule="auto"/>
        <w:rPr/>
      </w:pPr>
      <w:r/>
    </w:p>
    <w:p>
      <w:pPr>
        <w:spacing w:before="53" w:line="18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106</w:t>
      </w:r>
      <w:r>
        <w:rPr>
          <w:rFonts w:ascii="SimHei" w:hAnsi="SimHei" w:eastAsia="SimHei" w:cs="SimHei"/>
          <w:sz w:val="16"/>
          <w:szCs w:val="16"/>
          <w:spacing w:val="-10"/>
        </w:rPr>
        <w:t xml:space="preserve"> 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187" w:lineRule="auto"/>
        <w:sectPr>
          <w:type w:val="continuous"/>
          <w:pgSz w:w="7160" w:h="11280"/>
          <w:pgMar w:top="400" w:right="542" w:bottom="400" w:left="939" w:header="0" w:footer="0" w:gutter="0"/>
          <w:cols w:equalWidth="0" w:num="1">
            <w:col w:w="5678" w:space="0"/>
          </w:cols>
        </w:sectPr>
        <w:rPr>
          <w:rFonts w:ascii="SimHei" w:hAnsi="SimHei" w:eastAsia="SimHei" w:cs="SimHei"/>
          <w:sz w:val="16"/>
          <w:szCs w:val="16"/>
        </w:rPr>
      </w:pPr>
    </w:p>
    <w:p>
      <w:pPr>
        <w:ind w:firstLine="449"/>
        <w:spacing w:before="259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在这个背景下，我们结合实际，意识到平台合并之</w:t>
      </w:r>
      <w:r>
        <w:rPr>
          <w:rFonts w:ascii="SimSun" w:hAnsi="SimSun" w:eastAsia="SimSun" w:cs="SimSun"/>
          <w:sz w:val="21"/>
          <w:szCs w:val="21"/>
          <w:spacing w:val="-3"/>
        </w:rPr>
        <w:t>后的决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策主要有两个：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一是它是否会调整原有的两个平台的</w:t>
      </w:r>
      <w:r>
        <w:rPr>
          <w:rFonts w:ascii="SimSun" w:hAnsi="SimSun" w:eastAsia="SimSun" w:cs="SimSun"/>
          <w:sz w:val="21"/>
          <w:szCs w:val="21"/>
          <w:spacing w:val="-2"/>
        </w:rPr>
        <w:t>经营定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位，二是它是否会整合原有平台的市场。整合市场就是使得原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有平台的用户可以交一份平台费而使用参与合并的所</w:t>
      </w:r>
      <w:r>
        <w:rPr>
          <w:rFonts w:ascii="SimSun" w:hAnsi="SimSun" w:eastAsia="SimSun" w:cs="SimSun"/>
          <w:sz w:val="21"/>
          <w:szCs w:val="21"/>
        </w:rPr>
        <w:t>有平台。 </w:t>
      </w:r>
      <w:r>
        <w:rPr>
          <w:rFonts w:ascii="SimSun" w:hAnsi="SimSun" w:eastAsia="SimSun" w:cs="SimSun"/>
          <w:sz w:val="21"/>
          <w:szCs w:val="21"/>
          <w:spacing w:val="-3"/>
        </w:rPr>
        <w:t>在这两个策略选择下，平台合并是否如很多学者所说，可以在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很大的程度上带来用户福利的提升，从而针对平台合并应该采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取善意忽视的态度?</w:t>
      </w:r>
    </w:p>
    <w:p>
      <w:pPr>
        <w:ind w:right="72" w:firstLine="449"/>
        <w:spacing w:before="208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图5</w:t>
      </w:r>
      <w:r>
        <w:rPr>
          <w:rFonts w:ascii="SimSun" w:hAnsi="SimSun" w:eastAsia="SimSun" w:cs="SimSun"/>
          <w:sz w:val="21"/>
          <w:szCs w:val="21"/>
          <w:spacing w:val="-4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-</w:t>
      </w:r>
      <w:r>
        <w:rPr>
          <w:rFonts w:ascii="SimSun" w:hAnsi="SimSun" w:eastAsia="SimSun" w:cs="SimSun"/>
          <w:sz w:val="21"/>
          <w:szCs w:val="21"/>
          <w:spacing w:val="-5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5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为模型基本框架。我们假设最初市场里有三个平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台，圆圈代表市场，平台争夺市场上的位于三家平台之间</w:t>
      </w:r>
      <w:r>
        <w:rPr>
          <w:rFonts w:ascii="SimSun" w:hAnsi="SimSun" w:eastAsia="SimSun" w:cs="SimSun"/>
          <w:sz w:val="21"/>
          <w:szCs w:val="21"/>
          <w:spacing w:val="-3"/>
        </w:rPr>
        <w:t>的用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户，用户和平台的距离代表了用户对平台的喜爱程度，用户会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去离他最接近的一个平台上进行交易，后来平台1和平台2进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行了合并。平台合并会带来两个方面的好处：</w:t>
      </w:r>
      <w:r>
        <w:rPr>
          <w:rFonts w:ascii="SimSun" w:hAnsi="SimSun" w:eastAsia="SimSun" w:cs="SimSun"/>
          <w:sz w:val="21"/>
          <w:szCs w:val="21"/>
          <w:spacing w:val="6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一是双边网络外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部性，使得平台合并带来更大的福利改善；二是考虑到平台合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并可能带来效率的提升，所以它可能会带来成本的下降，也会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进一步带来利润的提升。</w:t>
      </w:r>
    </w:p>
    <w:p>
      <w:pPr>
        <w:ind w:firstLine="1479"/>
        <w:spacing w:before="122" w:line="2230" w:lineRule="exact"/>
        <w:rPr/>
      </w:pPr>
      <w:r>
        <w:rPr>
          <w:position w:val="-44"/>
        </w:rPr>
        <w:drawing>
          <wp:inline distT="0" distB="0" distL="0" distR="0">
            <wp:extent cx="1739884" cy="1416105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39884" cy="14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19"/>
        <w:spacing w:before="154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6"/>
        </w:rPr>
        <w:t>图5</w:t>
      </w:r>
      <w:r>
        <w:rPr>
          <w:rFonts w:ascii="SimHei" w:hAnsi="SimHei" w:eastAsia="SimHei" w:cs="SimHei"/>
          <w:sz w:val="15"/>
          <w:szCs w:val="15"/>
          <w:spacing w:val="-39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6"/>
        </w:rPr>
        <w:t>-</w:t>
      </w:r>
      <w:r>
        <w:rPr>
          <w:rFonts w:ascii="SimHei" w:hAnsi="SimHei" w:eastAsia="SimHei" w:cs="SimHei"/>
          <w:sz w:val="15"/>
          <w:szCs w:val="15"/>
          <w:spacing w:val="-40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6"/>
        </w:rPr>
        <w:t>5</w:t>
      </w:r>
      <w:r>
        <w:rPr>
          <w:rFonts w:ascii="SimHei" w:hAnsi="SimHei" w:eastAsia="SimHei" w:cs="SimHei"/>
          <w:sz w:val="15"/>
          <w:szCs w:val="15"/>
          <w:spacing w:val="67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6"/>
        </w:rPr>
        <w:t>基础模型</w:t>
      </w:r>
    </w:p>
    <w:p>
      <w:pPr>
        <w:pStyle w:val="BodyText"/>
        <w:spacing w:line="438" w:lineRule="auto"/>
        <w:rPr/>
      </w:pPr>
      <w:r/>
    </w:p>
    <w:p>
      <w:pPr>
        <w:ind w:left="2689"/>
        <w:spacing w:before="49" w:line="221" w:lineRule="auto"/>
        <w:rPr>
          <w:rFonts w:ascii="SimSun" w:hAnsi="SimSun" w:eastAsia="SimSun" w:cs="SimSu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3"/>
        </w:rPr>
        <w:t>第五讲</w:t>
      </w:r>
      <w:r>
        <w:rPr>
          <w:rFonts w:ascii="YouYuan" w:hAnsi="YouYuan" w:eastAsia="YouYuan" w:cs="YouYuan"/>
          <w:sz w:val="15"/>
          <w:szCs w:val="15"/>
          <w:spacing w:val="-3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3"/>
        </w:rPr>
        <w:t>平台经营者集中与反垄断监管</w:t>
      </w:r>
      <w:r>
        <w:rPr>
          <w:rFonts w:ascii="YouYuan" w:hAnsi="YouYuan" w:eastAsia="YouYuan" w:cs="YouYuan"/>
          <w:sz w:val="15"/>
          <w:szCs w:val="15"/>
          <w:spacing w:val="9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3"/>
          <w:position w:val="-4"/>
        </w:rPr>
        <w:t>107</w:t>
      </w:r>
    </w:p>
    <w:p>
      <w:pPr>
        <w:spacing w:line="221" w:lineRule="auto"/>
        <w:sectPr>
          <w:pgSz w:w="7140" w:h="11250"/>
          <w:pgMar w:top="400" w:right="774" w:bottom="400" w:left="670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3039"/>
        <w:spacing w:before="49" w:line="219" w:lineRule="auto"/>
        <w:rPr>
          <w:rFonts w:ascii="SimSun" w:hAnsi="SimSun" w:eastAsia="SimSun" w:cs="SimSun"/>
          <w:sz w:val="15"/>
          <w:szCs w:val="15"/>
        </w:rPr>
      </w:pPr>
      <w:r>
        <w:drawing>
          <wp:anchor distT="0" distB="0" distL="0" distR="0" simplePos="0" relativeHeight="252913664" behindDoc="0" locked="0" layoutInCell="1" allowOverlap="1">
            <wp:simplePos x="0" y="0"/>
            <wp:positionH relativeFrom="column">
              <wp:posOffset>882677</wp:posOffset>
            </wp:positionH>
            <wp:positionV relativeFrom="paragraph">
              <wp:posOffset>-1890018</wp:posOffset>
            </wp:positionV>
            <wp:extent cx="1765262" cy="1936749"/>
            <wp:effectExtent l="0" t="0" r="0" b="0"/>
            <wp:wrapNone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65262" cy="193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spacing w:val="-13"/>
        </w:rPr>
        <w:t>双边网络外部性强度</w:t>
      </w:r>
    </w:p>
    <w:p>
      <w:pPr>
        <w:ind w:left="2032"/>
        <w:spacing w:before="22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b/>
          <w:bCs/>
        </w:rPr>
        <w:t>图</w:t>
      </w:r>
      <w:r>
        <w:rPr>
          <w:rFonts w:ascii="SimHei" w:hAnsi="SimHei" w:eastAsia="SimHei" w:cs="SimHei"/>
          <w:sz w:val="15"/>
          <w:szCs w:val="15"/>
          <w:spacing w:val="-35"/>
        </w:rPr>
        <w:t xml:space="preserve"> </w:t>
      </w:r>
      <w:r>
        <w:rPr>
          <w:rFonts w:ascii="SimHei" w:hAnsi="SimHei" w:eastAsia="SimHei" w:cs="SimHei"/>
          <w:sz w:val="15"/>
          <w:szCs w:val="15"/>
          <w:b/>
          <w:bCs/>
        </w:rPr>
        <w:t>5</w:t>
      </w:r>
      <w:r>
        <w:rPr>
          <w:rFonts w:ascii="SimHei" w:hAnsi="SimHei" w:eastAsia="SimHei" w:cs="SimHei"/>
          <w:sz w:val="15"/>
          <w:szCs w:val="15"/>
          <w:spacing w:val="-36"/>
        </w:rPr>
        <w:t xml:space="preserve"> </w:t>
      </w:r>
      <w:r>
        <w:rPr>
          <w:rFonts w:ascii="SimHei" w:hAnsi="SimHei" w:eastAsia="SimHei" w:cs="SimHei"/>
          <w:sz w:val="15"/>
          <w:szCs w:val="15"/>
          <w:b/>
          <w:bCs/>
        </w:rPr>
        <w:t>-</w:t>
      </w:r>
      <w:r>
        <w:rPr>
          <w:rFonts w:ascii="SimHei" w:hAnsi="SimHei" w:eastAsia="SimHei" w:cs="SimHei"/>
          <w:sz w:val="15"/>
          <w:szCs w:val="15"/>
          <w:spacing w:val="-33"/>
        </w:rPr>
        <w:t xml:space="preserve"> </w:t>
      </w:r>
      <w:r>
        <w:rPr>
          <w:rFonts w:ascii="SimHei" w:hAnsi="SimHei" w:eastAsia="SimHei" w:cs="SimHei"/>
          <w:sz w:val="15"/>
          <w:szCs w:val="15"/>
          <w:b/>
          <w:bCs/>
        </w:rPr>
        <w:t>6</w:t>
      </w:r>
      <w:r>
        <w:rPr>
          <w:rFonts w:ascii="SimHei" w:hAnsi="SimHei" w:eastAsia="SimHei" w:cs="SimHei"/>
          <w:sz w:val="15"/>
          <w:szCs w:val="15"/>
        </w:rPr>
        <w:t xml:space="preserve">  </w:t>
      </w:r>
      <w:r>
        <w:rPr>
          <w:rFonts w:ascii="SimHei" w:hAnsi="SimHei" w:eastAsia="SimHei" w:cs="SimHei"/>
          <w:sz w:val="15"/>
          <w:szCs w:val="15"/>
          <w:b/>
          <w:bCs/>
        </w:rPr>
        <w:t>参数约束条件</w:t>
      </w:r>
    </w:p>
    <w:p>
      <w:pPr>
        <w:pStyle w:val="BodyText"/>
        <w:spacing w:line="303" w:lineRule="auto"/>
        <w:rPr/>
      </w:pPr>
      <w:r/>
    </w:p>
    <w:p>
      <w:pPr>
        <w:ind w:firstLine="439"/>
        <w:spacing w:before="68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图5-6的三角形是双边网络外部性以及成本下降所需要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面临的一个约束条件，这个约束条件意味着我们接下来的分析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都在三角形里进行。约束条件也很容易理解，如果平台合并之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后会带来非常大的成本下降，合并平台是有能力很快吞并第三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个独立平台的，就不会形成一个多寡头竞争了。既然我</w:t>
      </w:r>
      <w:r>
        <w:rPr>
          <w:rFonts w:ascii="SimSun" w:hAnsi="SimSun" w:eastAsia="SimSun" w:cs="SimSun"/>
          <w:sz w:val="21"/>
          <w:szCs w:val="21"/>
          <w:spacing w:val="-3"/>
        </w:rPr>
        <w:t>们看到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仍然是一个多寡头竞争，成本的下降一定不是特别大。同理，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网络外部性强度也有上限，否则如果网络外</w:t>
      </w:r>
      <w:r>
        <w:rPr>
          <w:rFonts w:ascii="SimSun" w:hAnsi="SimSun" w:eastAsia="SimSun" w:cs="SimSun"/>
          <w:sz w:val="21"/>
          <w:szCs w:val="21"/>
          <w:spacing w:val="-3"/>
        </w:rPr>
        <w:t>部性强度很大，就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可以想象任何一个平台稍微降价就会吸引过来</w:t>
      </w:r>
      <w:r>
        <w:rPr>
          <w:rFonts w:ascii="SimSun" w:hAnsi="SimSun" w:eastAsia="SimSun" w:cs="SimSun"/>
          <w:sz w:val="21"/>
          <w:szCs w:val="21"/>
          <w:spacing w:val="-3"/>
        </w:rPr>
        <w:t>一些用户，进而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对另一边的用户产生吸引力，双边用户的互相吸引会无止境地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进行下去，市场很快也会变成一家独大。既然市场</w:t>
      </w:r>
      <w:r>
        <w:rPr>
          <w:rFonts w:ascii="SimSun" w:hAnsi="SimSun" w:eastAsia="SimSun" w:cs="SimSun"/>
          <w:sz w:val="21"/>
          <w:szCs w:val="21"/>
          <w:spacing w:val="-3"/>
        </w:rPr>
        <w:t>是一个寡头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竞争的状态，那么成本下降的程度和双边网络外部性的强度一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定存在一个上限，在我们具体的研究里，这些都可以通过</w:t>
      </w:r>
      <w:r>
        <w:rPr>
          <w:rFonts w:ascii="SimSun" w:hAnsi="SimSun" w:eastAsia="SimSun" w:cs="SimSun"/>
          <w:sz w:val="21"/>
          <w:szCs w:val="21"/>
          <w:spacing w:val="-3"/>
        </w:rPr>
        <w:t>推导</w:t>
      </w:r>
    </w:p>
    <w:p>
      <w:pPr>
        <w:pStyle w:val="BodyText"/>
        <w:spacing w:line="447" w:lineRule="auto"/>
        <w:rPr/>
      </w:pPr>
      <w:r/>
    </w:p>
    <w:p>
      <w:pPr>
        <w:pStyle w:val="BodyText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sz w:val="15"/>
          <w:szCs w:val="15"/>
          <w:spacing w:val="-5"/>
        </w:rPr>
        <w:t>108</w:t>
      </w:r>
      <w:r>
        <w:rPr>
          <w:sz w:val="15"/>
          <w:szCs w:val="15"/>
          <w:spacing w:val="5"/>
        </w:rPr>
        <w:t xml:space="preserve">   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564" w:bottom="400" w:left="85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25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给出具体的赋值。</w:t>
      </w:r>
    </w:p>
    <w:p>
      <w:pPr>
        <w:ind w:firstLine="419"/>
        <w:spacing w:before="183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接下来我们不进入复杂的理论推导，主要看一下我们发现 </w:t>
      </w:r>
      <w:r>
        <w:rPr>
          <w:rFonts w:ascii="SimSun" w:hAnsi="SimSun" w:eastAsia="SimSun" w:cs="SimSun"/>
          <w:sz w:val="21"/>
          <w:szCs w:val="21"/>
          <w:spacing w:val="5"/>
        </w:rPr>
        <w:t>的一些结果。我们假设平台1和平台2进行合并，合并平台为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最大化其利润水平要增大内部平台经营定位的差异化程度，平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台之间定位的差异化程度越大，彼此的竞争就越小，所以合并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平台有动机最大化原有这两个平台的差异化程度，以降低它们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彼此之间的竞争，相对地就提升了它们与平台3</w:t>
      </w:r>
      <w:r>
        <w:rPr>
          <w:rFonts w:ascii="SimSun" w:hAnsi="SimSun" w:eastAsia="SimSun" w:cs="SimSun"/>
          <w:sz w:val="21"/>
          <w:szCs w:val="21"/>
          <w:spacing w:val="4"/>
        </w:rPr>
        <w:t>之间的竞争。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另一方面，合并平台是否会整合原有平台1、平台2之间的市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场?答案是不一定。但是整合市场意味着一个平台的用户可以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享受两个平台的对方用户带来的正外部性，所以整合市场对于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用户福利的提升是有利的。</w:t>
      </w:r>
    </w:p>
    <w:p>
      <w:pPr>
        <w:ind w:right="91" w:firstLine="419"/>
        <w:spacing w:before="217" w:line="37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在这个基础上，我们可以依据合并平台是否改变经</w:t>
      </w:r>
      <w:r>
        <w:rPr>
          <w:rFonts w:ascii="SimSun" w:hAnsi="SimSun" w:eastAsia="SimSun" w:cs="SimSun"/>
          <w:sz w:val="21"/>
          <w:szCs w:val="21"/>
          <w:spacing w:val="5"/>
        </w:rPr>
        <w:t>营定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位、是否整合原有市场将平台合并之后的策略分成四种(见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表5-1),分别为策略①、策略②、策略③、策略④,考察平 </w:t>
      </w:r>
      <w:r>
        <w:rPr>
          <w:rFonts w:ascii="SimSun" w:hAnsi="SimSun" w:eastAsia="SimSun" w:cs="SimSun"/>
          <w:sz w:val="21"/>
          <w:szCs w:val="21"/>
          <w:spacing w:val="-3"/>
        </w:rPr>
        <w:t>台合并之后的策略选择及相应的用户福利变化情况，并探讨监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管的必要性。</w:t>
      </w:r>
    </w:p>
    <w:p>
      <w:pPr>
        <w:pStyle w:val="BodyText"/>
        <w:spacing w:line="305" w:lineRule="auto"/>
        <w:rPr/>
      </w:pPr>
      <w:r/>
    </w:p>
    <w:p>
      <w:pPr>
        <w:ind w:left="1142"/>
        <w:spacing w:before="59" w:line="221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表5-</w:t>
      </w:r>
      <w:r>
        <w:rPr>
          <w:rFonts w:ascii="SimHei" w:hAnsi="SimHei" w:eastAsia="SimHei" w:cs="SimHei"/>
          <w:sz w:val="18"/>
          <w:szCs w:val="18"/>
          <w:spacing w:val="-38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1</w:t>
      </w:r>
      <w:r>
        <w:rPr>
          <w:rFonts w:ascii="SimHei" w:hAnsi="SimHei" w:eastAsia="SimHei" w:cs="SimHei"/>
          <w:sz w:val="18"/>
          <w:szCs w:val="18"/>
          <w:spacing w:val="69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平台合并后的四种可能的经营策略</w:t>
      </w:r>
    </w:p>
    <w:p>
      <w:pPr>
        <w:spacing w:line="196" w:lineRule="exact"/>
        <w:rPr/>
      </w:pPr>
      <w:r/>
    </w:p>
    <w:tbl>
      <w:tblPr>
        <w:tblStyle w:val="TableNormal"/>
        <w:tblW w:w="5589" w:type="dxa"/>
        <w:tblInd w:w="2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442"/>
        <w:gridCol w:w="1796"/>
        <w:gridCol w:w="2351"/>
      </w:tblGrid>
      <w:tr>
        <w:trPr>
          <w:trHeight w:val="371" w:hRule="atLeast"/>
        </w:trPr>
        <w:tc>
          <w:tcPr>
            <w:tcW w:w="144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96" w:type="dxa"/>
            <w:vAlign w:val="top"/>
          </w:tcPr>
          <w:p>
            <w:pPr>
              <w:pStyle w:val="TableText"/>
              <w:ind w:left="265"/>
              <w:spacing w:before="99" w:line="219" w:lineRule="auto"/>
              <w:rPr/>
            </w:pPr>
            <w:r>
              <w:rPr>
                <w:b/>
                <w:bCs/>
                <w:spacing w:val="-4"/>
              </w:rPr>
              <w:t>不改变经营定位</w:t>
            </w:r>
          </w:p>
        </w:tc>
        <w:tc>
          <w:tcPr>
            <w:tcW w:w="2351" w:type="dxa"/>
            <w:vAlign w:val="top"/>
          </w:tcPr>
          <w:p>
            <w:pPr>
              <w:pStyle w:val="TableText"/>
              <w:ind w:left="359"/>
              <w:spacing w:before="99" w:line="219" w:lineRule="auto"/>
              <w:rPr/>
            </w:pPr>
            <w:r>
              <w:rPr>
                <w:b/>
                <w:bCs/>
                <w:spacing w:val="-3"/>
              </w:rPr>
              <w:t>最大化经营定位差异</w:t>
            </w:r>
          </w:p>
        </w:tc>
      </w:tr>
      <w:tr>
        <w:trPr>
          <w:trHeight w:val="307" w:hRule="atLeast"/>
        </w:trPr>
        <w:tc>
          <w:tcPr>
            <w:tcW w:w="1442" w:type="dxa"/>
            <w:vAlign w:val="top"/>
          </w:tcPr>
          <w:p>
            <w:pPr>
              <w:pStyle w:val="TableText"/>
              <w:ind w:left="267"/>
              <w:spacing w:before="68" w:line="219" w:lineRule="auto"/>
              <w:rPr/>
            </w:pPr>
            <w:r>
              <w:rPr>
                <w:b/>
                <w:bCs/>
                <w:spacing w:val="-4"/>
              </w:rPr>
              <w:t>不整合市场</w:t>
            </w:r>
          </w:p>
        </w:tc>
        <w:tc>
          <w:tcPr>
            <w:tcW w:w="1796" w:type="dxa"/>
            <w:vAlign w:val="top"/>
          </w:tcPr>
          <w:p>
            <w:pPr>
              <w:pStyle w:val="TableText"/>
              <w:ind w:left="622"/>
              <w:spacing w:before="69" w:line="217" w:lineRule="auto"/>
              <w:rPr/>
            </w:pPr>
            <w:r>
              <w:rPr>
                <w:spacing w:val="-2"/>
              </w:rPr>
              <w:t>策略①</w:t>
            </w:r>
          </w:p>
        </w:tc>
        <w:tc>
          <w:tcPr>
            <w:tcW w:w="2351" w:type="dxa"/>
            <w:vAlign w:val="top"/>
          </w:tcPr>
          <w:p>
            <w:pPr>
              <w:pStyle w:val="TableText"/>
              <w:ind w:left="896"/>
              <w:spacing w:before="69" w:line="217" w:lineRule="auto"/>
              <w:rPr/>
            </w:pPr>
            <w:r>
              <w:rPr>
                <w:spacing w:val="-2"/>
              </w:rPr>
              <w:t>策略②</w:t>
            </w:r>
          </w:p>
        </w:tc>
      </w:tr>
      <w:tr>
        <w:trPr>
          <w:trHeight w:val="302" w:hRule="atLeast"/>
        </w:trPr>
        <w:tc>
          <w:tcPr>
            <w:tcW w:w="1442" w:type="dxa"/>
            <w:vAlign w:val="top"/>
          </w:tcPr>
          <w:p>
            <w:pPr>
              <w:pStyle w:val="TableText"/>
              <w:ind w:left="357"/>
              <w:spacing w:before="62" w:line="219" w:lineRule="auto"/>
              <w:rPr/>
            </w:pPr>
            <w:r>
              <w:rPr>
                <w:b/>
                <w:bCs/>
                <w:spacing w:val="-4"/>
              </w:rPr>
              <w:t>整合市场</w:t>
            </w:r>
          </w:p>
        </w:tc>
        <w:tc>
          <w:tcPr>
            <w:tcW w:w="1796" w:type="dxa"/>
            <w:vAlign w:val="top"/>
          </w:tcPr>
          <w:p>
            <w:pPr>
              <w:pStyle w:val="TableText"/>
              <w:ind w:left="622"/>
              <w:spacing w:before="62" w:line="217" w:lineRule="auto"/>
              <w:rPr/>
            </w:pPr>
            <w:r>
              <w:rPr>
                <w:spacing w:val="-2"/>
              </w:rPr>
              <w:t>策略③</w:t>
            </w:r>
          </w:p>
        </w:tc>
        <w:tc>
          <w:tcPr>
            <w:tcW w:w="2351" w:type="dxa"/>
            <w:vAlign w:val="top"/>
          </w:tcPr>
          <w:p>
            <w:pPr>
              <w:pStyle w:val="TableText"/>
              <w:ind w:left="896"/>
              <w:spacing w:before="62" w:line="217" w:lineRule="auto"/>
              <w:rPr/>
            </w:pPr>
            <w:r>
              <w:rPr>
                <w:spacing w:val="-2"/>
              </w:rPr>
              <w:t>策略④</w:t>
            </w:r>
          </w:p>
        </w:tc>
      </w:tr>
    </w:tbl>
    <w:p>
      <w:pPr>
        <w:pStyle w:val="BodyText"/>
        <w:spacing w:line="302" w:lineRule="auto"/>
        <w:rPr/>
      </w:pPr>
      <w:r/>
    </w:p>
    <w:p>
      <w:pPr>
        <w:ind w:left="41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经计算，在图5-6所示的取值范围里面，</w:t>
      </w:r>
      <w:r>
        <w:rPr>
          <w:rFonts w:ascii="SimSun" w:hAnsi="SimSun" w:eastAsia="SimSun" w:cs="SimSun"/>
          <w:sz w:val="21"/>
          <w:szCs w:val="21"/>
          <w:spacing w:val="9"/>
        </w:rPr>
        <w:t>合并平台采取</w:t>
      </w:r>
    </w:p>
    <w:p>
      <w:pPr>
        <w:pStyle w:val="BodyText"/>
        <w:spacing w:line="407" w:lineRule="auto"/>
        <w:rPr/>
      </w:pPr>
      <w:r/>
    </w:p>
    <w:p>
      <w:pPr>
        <w:ind w:left="2659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3"/>
        </w:rPr>
        <w:t>第五讲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3"/>
        </w:rPr>
        <w:t>平台经营者集中与反垄断监管</w:t>
      </w:r>
      <w:r>
        <w:rPr>
          <w:rFonts w:ascii="SimHei" w:hAnsi="SimHei" w:eastAsia="SimHei" w:cs="SimHei"/>
          <w:sz w:val="15"/>
          <w:szCs w:val="15"/>
          <w:spacing w:val="9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3"/>
        </w:rPr>
        <w:t>109</w:t>
      </w:r>
    </w:p>
    <w:p>
      <w:pPr>
        <w:spacing w:line="222" w:lineRule="auto"/>
        <w:sectPr>
          <w:pgSz w:w="7140" w:h="11250"/>
          <w:pgMar w:top="400" w:right="814" w:bottom="400" w:left="63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13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的最优策略是不一样的，其最优策略选择如图5-7所示。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2949"/>
        <w:spacing w:before="46" w:line="219" w:lineRule="auto"/>
        <w:rPr>
          <w:rFonts w:ascii="SimSun" w:hAnsi="SimSun" w:eastAsia="SimSun" w:cs="SimSun"/>
          <w:sz w:val="14"/>
          <w:szCs w:val="14"/>
        </w:rPr>
      </w:pPr>
      <w:r>
        <w:drawing>
          <wp:anchor distT="0" distB="0" distL="0" distR="0" simplePos="0" relativeHeight="252934144" behindDoc="1" locked="0" layoutInCell="1" allowOverlap="1">
            <wp:simplePos x="0" y="0"/>
            <wp:positionH relativeFrom="column">
              <wp:posOffset>895361</wp:posOffset>
            </wp:positionH>
            <wp:positionV relativeFrom="paragraph">
              <wp:posOffset>-1802947</wp:posOffset>
            </wp:positionV>
            <wp:extent cx="1714477" cy="1898715"/>
            <wp:effectExtent l="0" t="0" r="0" b="0"/>
            <wp:wrapNone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14477" cy="189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4"/>
          <w:szCs w:val="14"/>
          <w:spacing w:val="-1"/>
        </w:rPr>
        <w:t>双边网络外部性强度</w:t>
      </w:r>
    </w:p>
    <w:p>
      <w:pPr>
        <w:ind w:left="1652"/>
        <w:spacing w:before="201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1"/>
        </w:rPr>
        <w:t>图5-7</w:t>
      </w:r>
      <w:r>
        <w:rPr>
          <w:rFonts w:ascii="SimHei" w:hAnsi="SimHei" w:eastAsia="SimHei" w:cs="SimHei"/>
          <w:sz w:val="16"/>
          <w:szCs w:val="16"/>
          <w:spacing w:val="72"/>
        </w:rPr>
        <w:t xml:space="preserve"> </w:t>
      </w:r>
      <w:r>
        <w:rPr>
          <w:rFonts w:ascii="SimHei" w:hAnsi="SimHei" w:eastAsia="SimHei" w:cs="SimHei"/>
          <w:sz w:val="16"/>
          <w:szCs w:val="16"/>
          <w:b/>
          <w:bCs/>
          <w:spacing w:val="1"/>
        </w:rPr>
        <w:t>合并平台的最优策略选择</w:t>
      </w:r>
    </w:p>
    <w:p>
      <w:pPr>
        <w:ind w:firstLine="450"/>
        <w:spacing w:before="304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特别地，当成本下降的程度比较小以及双边网络外部性的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强度比较小的时候，平台会选择策略②,即最大化经营定位的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差异，但是不会去整合市场。只有当成本下降程度或双边网络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外部性强度很大的时候，才会选择策略④,整合市场并且最大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化经营定位的差异。最大化经营定位差异在直觉上很好</w:t>
      </w:r>
      <w:r>
        <w:rPr>
          <w:rFonts w:ascii="SimSun" w:hAnsi="SimSun" w:eastAsia="SimSun" w:cs="SimSun"/>
          <w:sz w:val="21"/>
          <w:szCs w:val="21"/>
        </w:rPr>
        <w:t>理解， </w:t>
      </w:r>
      <w:r>
        <w:rPr>
          <w:rFonts w:ascii="SimSun" w:hAnsi="SimSun" w:eastAsia="SimSun" w:cs="SimSun"/>
          <w:sz w:val="21"/>
          <w:szCs w:val="21"/>
          <w:spacing w:val="-3"/>
        </w:rPr>
        <w:t>是否整合市场在直觉上还不太好理解，我们可以想象当平台合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并以后，如果选择整合市场它会面临更强的双边网络外</w:t>
      </w:r>
      <w:r>
        <w:rPr>
          <w:rFonts w:ascii="SimSun" w:hAnsi="SimSun" w:eastAsia="SimSun" w:cs="SimSun"/>
          <w:sz w:val="21"/>
          <w:szCs w:val="21"/>
        </w:rPr>
        <w:t>部性， </w:t>
      </w:r>
      <w:r>
        <w:rPr>
          <w:rFonts w:ascii="SimSun" w:hAnsi="SimSun" w:eastAsia="SimSun" w:cs="SimSun"/>
          <w:sz w:val="21"/>
          <w:szCs w:val="21"/>
          <w:spacing w:val="-2"/>
        </w:rPr>
        <w:t>此时如果平台选择降价，则会吸引更多的用户。因为</w:t>
      </w:r>
      <w:r>
        <w:rPr>
          <w:rFonts w:ascii="SimSun" w:hAnsi="SimSun" w:eastAsia="SimSun" w:cs="SimSun"/>
          <w:sz w:val="21"/>
          <w:szCs w:val="21"/>
          <w:spacing w:val="-3"/>
        </w:rPr>
        <w:t>还有平台 </w:t>
      </w:r>
      <w:r>
        <w:rPr>
          <w:rFonts w:ascii="SimSun" w:hAnsi="SimSun" w:eastAsia="SimSun" w:cs="SimSun"/>
          <w:sz w:val="21"/>
          <w:szCs w:val="21"/>
          <w:spacing w:val="10"/>
        </w:rPr>
        <w:t>3和它竞争，合并平台会面临降价和吸引更多用户之间的权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衡，这个权衡就取决于降价和用户数量增加的程度，只有当成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本下降程度很大，或者双边网络外部性强度很大的时候，它才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能做到只降价一点点，但是可以增加很多用户，此时合</w:t>
      </w:r>
      <w:r>
        <w:rPr>
          <w:rFonts w:ascii="SimSun" w:hAnsi="SimSun" w:eastAsia="SimSun" w:cs="SimSun"/>
          <w:sz w:val="21"/>
          <w:szCs w:val="21"/>
          <w:spacing w:val="-3"/>
        </w:rPr>
        <w:t>并平台</w:t>
      </w:r>
    </w:p>
    <w:p>
      <w:pPr>
        <w:pStyle w:val="BodyText"/>
        <w:spacing w:line="386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110</w:t>
      </w:r>
      <w:r>
        <w:rPr>
          <w:rFonts w:ascii="SimHei" w:hAnsi="SimHei" w:eastAsia="SimHei" w:cs="SimHei"/>
          <w:sz w:val="16"/>
          <w:szCs w:val="16"/>
          <w:spacing w:val="16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574" w:bottom="400" w:left="88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75" w:line="361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19" w:id="18"/>
      <w:bookmarkEnd w:id="18"/>
      <w:r>
        <w:rPr>
          <w:rFonts w:ascii="SimSun" w:hAnsi="SimSun" w:eastAsia="SimSun" w:cs="SimSun"/>
          <w:sz w:val="21"/>
          <w:szCs w:val="21"/>
          <w:spacing w:val="17"/>
        </w:rPr>
        <w:t>才愿意整合市场，否则不愿意整合市场。值得注意的是，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图5-6画的三角形范围是参数取值的上限，大多数研究认为双 </w:t>
      </w:r>
      <w:r>
        <w:rPr>
          <w:rFonts w:ascii="SimSun" w:hAnsi="SimSun" w:eastAsia="SimSun" w:cs="SimSun"/>
          <w:sz w:val="21"/>
          <w:szCs w:val="21"/>
          <w:spacing w:val="-3"/>
        </w:rPr>
        <w:t>边网络外部性的相对强度实际上是比较小的，所以我们可以认 </w:t>
      </w:r>
      <w:r>
        <w:rPr>
          <w:rFonts w:ascii="SimSun" w:hAnsi="SimSun" w:eastAsia="SimSun" w:cs="SimSun"/>
          <w:sz w:val="21"/>
          <w:szCs w:val="21"/>
          <w:spacing w:val="-3"/>
        </w:rPr>
        <w:t>为对于现实生活里的市场，这两个参数落在的范围很有可能是 </w:t>
      </w:r>
      <w:r>
        <w:rPr>
          <w:rFonts w:ascii="SimSun" w:hAnsi="SimSun" w:eastAsia="SimSun" w:cs="SimSun"/>
          <w:sz w:val="21"/>
          <w:szCs w:val="21"/>
          <w:spacing w:val="-2"/>
        </w:rPr>
        <w:t>下面小三角形区域中，也就是平台合并之后</w:t>
      </w:r>
      <w:r>
        <w:rPr>
          <w:rFonts w:ascii="SimSun" w:hAnsi="SimSun" w:eastAsia="SimSun" w:cs="SimSun"/>
          <w:sz w:val="21"/>
          <w:szCs w:val="21"/>
          <w:spacing w:val="-3"/>
        </w:rPr>
        <w:t>，很可能是策略②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对它来说更有吸引力。</w:t>
      </w:r>
    </w:p>
    <w:p>
      <w:pPr>
        <w:pStyle w:val="BodyText"/>
        <w:spacing w:line="320" w:lineRule="auto"/>
        <w:rPr/>
      </w:pPr>
      <w:r/>
    </w:p>
    <w:p>
      <w:pPr>
        <w:ind w:firstLine="1380"/>
        <w:spacing w:line="2850" w:lineRule="exact"/>
        <w:rPr/>
      </w:pPr>
      <w:r>
        <w:rPr>
          <w:position w:val="-57"/>
        </w:rPr>
        <w:drawing>
          <wp:inline distT="0" distB="0" distL="0" distR="0">
            <wp:extent cx="1593847" cy="1809797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3847" cy="18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50"/>
        <w:spacing w:before="15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4"/>
        </w:rPr>
        <w:t>双边网络外部性强度</w:t>
      </w:r>
    </w:p>
    <w:p>
      <w:pPr>
        <w:ind w:left="1570"/>
        <w:spacing w:before="212" w:line="221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11"/>
        </w:rPr>
        <w:t>图</w:t>
      </w:r>
      <w:r>
        <w:rPr>
          <w:rFonts w:ascii="SimHei" w:hAnsi="SimHei" w:eastAsia="SimHei" w:cs="SimHei"/>
          <w:sz w:val="14"/>
          <w:szCs w:val="14"/>
          <w:spacing w:val="-22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1"/>
        </w:rPr>
        <w:t>5</w:t>
      </w:r>
      <w:r>
        <w:rPr>
          <w:rFonts w:ascii="SimHei" w:hAnsi="SimHei" w:eastAsia="SimHei" w:cs="SimHei"/>
          <w:sz w:val="14"/>
          <w:szCs w:val="14"/>
          <w:spacing w:val="-30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1"/>
        </w:rPr>
        <w:t>-</w:t>
      </w:r>
      <w:r>
        <w:rPr>
          <w:rFonts w:ascii="SimHei" w:hAnsi="SimHei" w:eastAsia="SimHei" w:cs="SimHei"/>
          <w:sz w:val="14"/>
          <w:szCs w:val="14"/>
          <w:spacing w:val="-29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1"/>
        </w:rPr>
        <w:t>8</w:t>
      </w:r>
      <w:r>
        <w:rPr>
          <w:rFonts w:ascii="SimHei" w:hAnsi="SimHei" w:eastAsia="SimHei" w:cs="SimHei"/>
          <w:sz w:val="14"/>
          <w:szCs w:val="14"/>
          <w:spacing w:val="11"/>
        </w:rPr>
        <w:t xml:space="preserve">  </w:t>
      </w:r>
      <w:r>
        <w:rPr>
          <w:rFonts w:ascii="SimHei" w:hAnsi="SimHei" w:eastAsia="SimHei" w:cs="SimHei"/>
          <w:sz w:val="14"/>
          <w:szCs w:val="14"/>
          <w:spacing w:val="11"/>
        </w:rPr>
        <w:t>四种策略下的用户福利对比</w:t>
      </w:r>
    </w:p>
    <w:p>
      <w:pPr>
        <w:ind w:right="38" w:firstLine="419"/>
        <w:spacing w:before="29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在这个基础上，我们考察以下四种策略下用户福利会产生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什么样的变化(见图5-8)。我们发现在大多数的取值参数取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值范围里，用户都希望出现策略③,整合市场但是平台不改变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经营定位。直觉上也很好理解，整合市场带来更多的另一边用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户，因此对消费者来说使用平台可以获得更高的福利；不改变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经营定位意味着平台更均匀地分布在市场的不同位置</w:t>
      </w:r>
      <w:r>
        <w:rPr>
          <w:rFonts w:ascii="SimSun" w:hAnsi="SimSun" w:eastAsia="SimSun" w:cs="SimSun"/>
          <w:sz w:val="21"/>
          <w:szCs w:val="21"/>
          <w:spacing w:val="6"/>
        </w:rPr>
        <w:t>(偏好)</w:t>
      </w:r>
    </w:p>
    <w:p>
      <w:pPr>
        <w:ind w:left="4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上，消费者去平台获得服务的便捷程度会更高，所以实际上消</w:t>
      </w:r>
    </w:p>
    <w:p>
      <w:pPr>
        <w:pStyle w:val="BodyText"/>
        <w:spacing w:line="419" w:lineRule="auto"/>
        <w:rPr/>
      </w:pPr>
      <w:r/>
    </w:p>
    <w:p>
      <w:pPr>
        <w:ind w:left="2660"/>
        <w:spacing w:before="46" w:line="221" w:lineRule="auto"/>
        <w:rPr>
          <w:rFonts w:ascii="YouYuan" w:hAnsi="YouYuan" w:eastAsia="YouYuan" w:cs="YouYuan"/>
          <w:sz w:val="14"/>
          <w:szCs w:val="14"/>
        </w:rPr>
      </w:pPr>
      <w:r>
        <w:rPr>
          <w:rFonts w:ascii="YouYuan" w:hAnsi="YouYuan" w:eastAsia="YouYuan" w:cs="YouYuan"/>
          <w:sz w:val="14"/>
          <w:szCs w:val="14"/>
          <w:spacing w:val="6"/>
        </w:rPr>
        <w:t>第五讲</w:t>
      </w:r>
      <w:r>
        <w:rPr>
          <w:rFonts w:ascii="YouYuan" w:hAnsi="YouYuan" w:eastAsia="YouYuan" w:cs="YouYuan"/>
          <w:sz w:val="14"/>
          <w:szCs w:val="14"/>
          <w:spacing w:val="6"/>
        </w:rPr>
        <w:t xml:space="preserve"> </w:t>
      </w:r>
      <w:r>
        <w:rPr>
          <w:rFonts w:ascii="YouYuan" w:hAnsi="YouYuan" w:eastAsia="YouYuan" w:cs="YouYuan"/>
          <w:sz w:val="14"/>
          <w:szCs w:val="14"/>
          <w:spacing w:val="6"/>
        </w:rPr>
        <w:t>平台经营者集中与反垄断监管</w:t>
      </w:r>
      <w:r>
        <w:rPr>
          <w:rFonts w:ascii="YouYuan" w:hAnsi="YouYuan" w:eastAsia="YouYuan" w:cs="YouYuan"/>
          <w:sz w:val="14"/>
          <w:szCs w:val="14"/>
          <w:spacing w:val="9"/>
        </w:rPr>
        <w:t xml:space="preserve">   </w:t>
      </w:r>
      <w:r>
        <w:rPr>
          <w:rFonts w:ascii="YouYuan" w:hAnsi="YouYuan" w:eastAsia="YouYuan" w:cs="YouYuan"/>
          <w:sz w:val="14"/>
          <w:szCs w:val="14"/>
          <w:spacing w:val="6"/>
        </w:rPr>
        <w:t>111</w:t>
      </w:r>
    </w:p>
    <w:p>
      <w:pPr>
        <w:spacing w:line="221" w:lineRule="auto"/>
        <w:sectPr>
          <w:pgSz w:w="7140" w:h="11250"/>
          <w:pgMar w:top="400" w:right="905" w:bottom="400" w:left="549" w:header="0" w:footer="0" w:gutter="0"/>
        </w:sectPr>
        <w:rPr>
          <w:rFonts w:ascii="YouYuan" w:hAnsi="YouYuan" w:eastAsia="YouYuan" w:cs="YouYuan"/>
          <w:sz w:val="14"/>
          <w:szCs w:val="14"/>
        </w:rPr>
      </w:pPr>
    </w:p>
    <w:p>
      <w:pPr>
        <w:pStyle w:val="BodyText"/>
        <w:spacing w:line="327" w:lineRule="auto"/>
        <w:rPr/>
      </w:pPr>
      <w:r/>
    </w:p>
    <w:p>
      <w:pPr>
        <w:pStyle w:val="BodyText"/>
        <w:spacing w:line="327" w:lineRule="auto"/>
        <w:rPr/>
      </w:pPr>
      <w:r/>
    </w:p>
    <w:p>
      <w:pPr>
        <w:spacing w:before="68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费者更喜欢策略③。</w:t>
      </w:r>
    </w:p>
    <w:p>
      <w:pPr>
        <w:pStyle w:val="BodyText"/>
        <w:spacing w:line="424" w:lineRule="auto"/>
        <w:rPr/>
      </w:pPr>
      <w:r/>
    </w:p>
    <w:p>
      <w:pPr>
        <w:ind w:firstLine="1380"/>
        <w:spacing w:line="2828" w:lineRule="exact"/>
        <w:rPr/>
      </w:pPr>
      <w:r>
        <w:rPr>
          <w:position w:val="-56"/>
        </w:rPr>
        <w:drawing>
          <wp:inline distT="0" distB="0" distL="0" distR="0">
            <wp:extent cx="1631956" cy="1795696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1956" cy="179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40"/>
        <w:spacing w:line="216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双边网络外部性强度</w:t>
      </w:r>
    </w:p>
    <w:p>
      <w:pPr>
        <w:ind w:left="1632"/>
        <w:spacing w:before="210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1"/>
        </w:rPr>
        <w:t>图5-9</w:t>
      </w:r>
      <w:r>
        <w:rPr>
          <w:rFonts w:ascii="SimHei" w:hAnsi="SimHei" w:eastAsia="SimHei" w:cs="SimHei"/>
          <w:sz w:val="16"/>
          <w:szCs w:val="16"/>
          <w:spacing w:val="69"/>
        </w:rPr>
        <w:t xml:space="preserve"> </w:t>
      </w:r>
      <w:r>
        <w:rPr>
          <w:rFonts w:ascii="SimHei" w:hAnsi="SimHei" w:eastAsia="SimHei" w:cs="SimHei"/>
          <w:sz w:val="16"/>
          <w:szCs w:val="16"/>
          <w:b/>
          <w:bCs/>
          <w:spacing w:val="1"/>
        </w:rPr>
        <w:t>平台利润—用户福利对比</w:t>
      </w:r>
    </w:p>
    <w:p>
      <w:pPr>
        <w:pStyle w:val="BodyText"/>
        <w:spacing w:line="344" w:lineRule="auto"/>
        <w:rPr/>
      </w:pPr>
      <w:r/>
    </w:p>
    <w:p>
      <w:pPr>
        <w:ind w:firstLine="430"/>
        <w:spacing w:before="68" w:line="37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当我们把平台和消费者偏好的策略放在一起对比的时候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3"/>
        </w:rPr>
        <w:t>(见图5-9),就会发现一个非常有趣的问题，上文</w:t>
      </w:r>
      <w:r>
        <w:rPr>
          <w:rFonts w:ascii="SimSun" w:hAnsi="SimSun" w:eastAsia="SimSun" w:cs="SimSun"/>
          <w:sz w:val="21"/>
          <w:szCs w:val="21"/>
          <w:spacing w:val="12"/>
        </w:rPr>
        <w:t>中提到在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现实市场里最有可能的参数取值范围内，平台最喜欢的是策略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②,但消费者最喜欢的是策略③。不仅如此，我们还注意到，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对平台来说策略③是它利润最差的情形，而反之对消费者来说 </w:t>
      </w:r>
      <w:r>
        <w:rPr>
          <w:rFonts w:ascii="SimSun" w:hAnsi="SimSun" w:eastAsia="SimSun" w:cs="SimSun"/>
          <w:sz w:val="21"/>
          <w:szCs w:val="21"/>
          <w:spacing w:val="-2"/>
        </w:rPr>
        <w:t>策略②是用户福利最糟糕的情况。平台最喜欢</w:t>
      </w:r>
      <w:r>
        <w:rPr>
          <w:rFonts w:ascii="SimSun" w:hAnsi="SimSun" w:eastAsia="SimSun" w:cs="SimSun"/>
          <w:sz w:val="21"/>
          <w:szCs w:val="21"/>
          <w:spacing w:val="-3"/>
        </w:rPr>
        <w:t>的情况和用户最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喜欢的情况恰好是完全相反的，这会带来一个非常严重</w:t>
      </w:r>
      <w:r>
        <w:rPr>
          <w:rFonts w:ascii="SimSun" w:hAnsi="SimSun" w:eastAsia="SimSun" w:cs="SimSun"/>
          <w:sz w:val="21"/>
          <w:szCs w:val="21"/>
          <w:spacing w:val="5"/>
        </w:rPr>
        <w:t>的问 </w:t>
      </w:r>
      <w:r>
        <w:rPr>
          <w:rFonts w:ascii="SimSun" w:hAnsi="SimSun" w:eastAsia="SimSun" w:cs="SimSun"/>
          <w:sz w:val="21"/>
          <w:szCs w:val="21"/>
          <w:spacing w:val="-2"/>
        </w:rPr>
        <w:t>题，意味着当市场在没有监管的情况下，平台大概</w:t>
      </w:r>
      <w:r>
        <w:rPr>
          <w:rFonts w:ascii="SimSun" w:hAnsi="SimSun" w:eastAsia="SimSun" w:cs="SimSun"/>
          <w:sz w:val="21"/>
          <w:szCs w:val="21"/>
          <w:spacing w:val="-3"/>
        </w:rPr>
        <w:t>率不会采取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有利于用户福利改善的合并策略。</w:t>
      </w:r>
    </w:p>
    <w:p>
      <w:pPr>
        <w:ind w:left="439"/>
        <w:spacing w:before="181" w:line="43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7"/>
        </w:rPr>
        <w:t>在此基础上，我们进一步讨论平台合并前后用</w:t>
      </w:r>
      <w:r>
        <w:rPr>
          <w:rFonts w:ascii="SimSun" w:hAnsi="SimSun" w:eastAsia="SimSun" w:cs="SimSun"/>
          <w:sz w:val="21"/>
          <w:szCs w:val="21"/>
          <w:spacing w:val="-4"/>
          <w:position w:val="17"/>
        </w:rPr>
        <w:t>户福利的对</w:t>
      </w:r>
    </w:p>
    <w:p>
      <w:pPr>
        <w:spacing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比(见图5-10)。当平台选择策略②的时候，虚线以上为用户</w:t>
      </w:r>
    </w:p>
    <w:p>
      <w:pPr>
        <w:pStyle w:val="BodyText"/>
        <w:spacing w:line="397" w:lineRule="auto"/>
        <w:rPr/>
      </w:pPr>
      <w:r/>
    </w:p>
    <w:p>
      <w:pPr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112</w:t>
      </w:r>
      <w:r>
        <w:rPr>
          <w:rFonts w:ascii="SimHei" w:hAnsi="SimHei" w:eastAsia="SimHei" w:cs="SimHei"/>
          <w:sz w:val="16"/>
          <w:szCs w:val="16"/>
          <w:spacing w:val="20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474" w:bottom="400" w:left="97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spacing w:line="387" w:lineRule="auto"/>
        <w:rPr/>
      </w:pPr>
      <w:r/>
    </w:p>
    <w:p>
      <w:pPr>
        <w:ind w:firstLine="1360"/>
        <w:spacing w:line="2788" w:lineRule="exact"/>
        <w:rPr/>
      </w:pPr>
      <w:r>
        <w:rPr>
          <w:position w:val="-55"/>
        </w:rPr>
        <w:drawing>
          <wp:inline distT="0" distB="0" distL="0" distR="0">
            <wp:extent cx="1682757" cy="1770267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82757" cy="17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30"/>
        <w:spacing w:line="216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1"/>
        </w:rPr>
        <w:t>双边网络外部性强度</w:t>
      </w:r>
    </w:p>
    <w:p>
      <w:pPr>
        <w:ind w:left="1040"/>
        <w:spacing w:before="242" w:line="220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13"/>
        </w:rPr>
        <w:t>图</w:t>
      </w:r>
      <w:r>
        <w:rPr>
          <w:rFonts w:ascii="SimHei" w:hAnsi="SimHei" w:eastAsia="SimHei" w:cs="SimHei"/>
          <w:sz w:val="14"/>
          <w:szCs w:val="14"/>
          <w:spacing w:val="-33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3"/>
        </w:rPr>
        <w:t>5</w:t>
      </w:r>
      <w:r>
        <w:rPr>
          <w:rFonts w:ascii="SimHei" w:hAnsi="SimHei" w:eastAsia="SimHei" w:cs="SimHei"/>
          <w:sz w:val="14"/>
          <w:szCs w:val="14"/>
          <w:spacing w:val="-35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3"/>
        </w:rPr>
        <w:t>-</w:t>
      </w:r>
      <w:r>
        <w:rPr>
          <w:rFonts w:ascii="SimHei" w:hAnsi="SimHei" w:eastAsia="SimHei" w:cs="SimHei"/>
          <w:sz w:val="14"/>
          <w:szCs w:val="14"/>
          <w:spacing w:val="-25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3"/>
        </w:rPr>
        <w:t>1</w:t>
      </w:r>
      <w:r>
        <w:rPr>
          <w:rFonts w:ascii="SimHei" w:hAnsi="SimHei" w:eastAsia="SimHei" w:cs="SimHei"/>
          <w:sz w:val="14"/>
          <w:szCs w:val="14"/>
          <w:spacing w:val="-33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3"/>
        </w:rPr>
        <w:t>0</w:t>
      </w:r>
      <w:r>
        <w:rPr>
          <w:rFonts w:ascii="SimHei" w:hAnsi="SimHei" w:eastAsia="SimHei" w:cs="SimHei"/>
          <w:sz w:val="14"/>
          <w:szCs w:val="14"/>
          <w:spacing w:val="2"/>
        </w:rPr>
        <w:t xml:space="preserve">  </w:t>
      </w:r>
      <w:r>
        <w:rPr>
          <w:rFonts w:ascii="SimHei" w:hAnsi="SimHei" w:eastAsia="SimHei" w:cs="SimHei"/>
          <w:sz w:val="14"/>
          <w:szCs w:val="14"/>
          <w:spacing w:val="13"/>
        </w:rPr>
        <w:t>平台选择策略②时合并前后用户福利对比</w:t>
      </w:r>
    </w:p>
    <w:p>
      <w:pPr>
        <w:spacing w:before="29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福利高于合并前的区域，我们注意这两个区域完全没有交集，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也就意味着当平台采取策略②的时候，平台合并一定带来</w:t>
      </w:r>
      <w:r>
        <w:rPr>
          <w:rFonts w:ascii="SimSun" w:hAnsi="SimSun" w:eastAsia="SimSun" w:cs="SimSun"/>
          <w:sz w:val="21"/>
          <w:szCs w:val="21"/>
          <w:spacing w:val="-3"/>
        </w:rPr>
        <w:t>了用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户福利的下降。此时如果引入监管，要求市场经营者集中以后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必须打通市场，对于用户福利的改善也是有限的。</w:t>
      </w:r>
    </w:p>
    <w:p>
      <w:pPr>
        <w:pStyle w:val="BodyText"/>
        <w:spacing w:line="270" w:lineRule="auto"/>
        <w:rPr/>
      </w:pPr>
      <w:r/>
    </w:p>
    <w:p>
      <w:pPr>
        <w:ind w:firstLine="1429"/>
        <w:spacing w:line="2808" w:lineRule="exact"/>
        <w:rPr/>
      </w:pPr>
      <w:r>
        <w:rPr>
          <w:position w:val="-56"/>
        </w:rPr>
        <w:drawing>
          <wp:inline distT="0" distB="0" distL="0" distR="0">
            <wp:extent cx="1663714" cy="1782948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3714" cy="17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40"/>
        <w:spacing w:line="216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4"/>
        </w:rPr>
        <w:t>双边网络外部性强度</w:t>
      </w:r>
    </w:p>
    <w:p>
      <w:pPr>
        <w:ind w:left="1360"/>
        <w:spacing w:before="223" w:line="222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11"/>
        </w:rPr>
        <w:t>图</w:t>
      </w:r>
      <w:r>
        <w:rPr>
          <w:rFonts w:ascii="SimHei" w:hAnsi="SimHei" w:eastAsia="SimHei" w:cs="SimHei"/>
          <w:sz w:val="14"/>
          <w:szCs w:val="14"/>
          <w:spacing w:val="-31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1"/>
        </w:rPr>
        <w:t>5</w:t>
      </w:r>
      <w:r>
        <w:rPr>
          <w:rFonts w:ascii="SimHei" w:hAnsi="SimHei" w:eastAsia="SimHei" w:cs="SimHei"/>
          <w:sz w:val="14"/>
          <w:szCs w:val="14"/>
          <w:spacing w:val="-34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1"/>
        </w:rPr>
        <w:t>-</w:t>
      </w:r>
      <w:r>
        <w:rPr>
          <w:rFonts w:ascii="SimHei" w:hAnsi="SimHei" w:eastAsia="SimHei" w:cs="SimHei"/>
          <w:sz w:val="14"/>
          <w:szCs w:val="14"/>
          <w:spacing w:val="-25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1"/>
        </w:rPr>
        <w:t>1</w:t>
      </w:r>
      <w:r>
        <w:rPr>
          <w:rFonts w:ascii="SimHei" w:hAnsi="SimHei" w:eastAsia="SimHei" w:cs="SimHei"/>
          <w:sz w:val="14"/>
          <w:szCs w:val="14"/>
          <w:spacing w:val="-24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1"/>
        </w:rPr>
        <w:t>1</w:t>
      </w:r>
      <w:r>
        <w:rPr>
          <w:rFonts w:ascii="SimHei" w:hAnsi="SimHei" w:eastAsia="SimHei" w:cs="SimHei"/>
          <w:sz w:val="14"/>
          <w:szCs w:val="14"/>
          <w:spacing w:val="11"/>
        </w:rPr>
        <w:t xml:space="preserve">  </w:t>
      </w:r>
      <w:r>
        <w:rPr>
          <w:rFonts w:ascii="SimHei" w:hAnsi="SimHei" w:eastAsia="SimHei" w:cs="SimHei"/>
          <w:sz w:val="14"/>
          <w:szCs w:val="14"/>
          <w:spacing w:val="11"/>
        </w:rPr>
        <w:t>引入监管合并前后用户福利对比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ind w:left="2660"/>
        <w:spacing w:before="46" w:line="222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5"/>
        </w:rPr>
        <w:t>第五讲</w:t>
      </w:r>
      <w:r>
        <w:rPr>
          <w:rFonts w:ascii="SimHei" w:hAnsi="SimHei" w:eastAsia="SimHei" w:cs="SimHei"/>
          <w:sz w:val="14"/>
          <w:szCs w:val="14"/>
          <w:spacing w:val="31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5"/>
        </w:rPr>
        <w:t>平台经营者集中与反垄断监管</w:t>
      </w:r>
      <w:r>
        <w:rPr>
          <w:rFonts w:ascii="SimHei" w:hAnsi="SimHei" w:eastAsia="SimHei" w:cs="SimHei"/>
          <w:sz w:val="14"/>
          <w:szCs w:val="14"/>
          <w:spacing w:val="11"/>
        </w:rPr>
        <w:t xml:space="preserve">   </w:t>
      </w:r>
      <w:r>
        <w:rPr>
          <w:rFonts w:ascii="SimHei" w:hAnsi="SimHei" w:eastAsia="SimHei" w:cs="SimHei"/>
          <w:sz w:val="14"/>
          <w:szCs w:val="14"/>
          <w:spacing w:val="5"/>
        </w:rPr>
        <w:t>113</w:t>
      </w:r>
    </w:p>
    <w:p>
      <w:pPr>
        <w:spacing w:line="222" w:lineRule="auto"/>
        <w:sectPr>
          <w:pgSz w:w="7140" w:h="11250"/>
          <w:pgMar w:top="400" w:right="904" w:bottom="400" w:left="559" w:header="0" w:footer="0" w:gutter="0"/>
        </w:sectPr>
        <w:rPr>
          <w:rFonts w:ascii="SimHei" w:hAnsi="SimHei" w:eastAsia="SimHei" w:cs="SimHei"/>
          <w:sz w:val="14"/>
          <w:szCs w:val="14"/>
        </w:rPr>
      </w:pPr>
    </w:p>
    <w:p>
      <w:pPr>
        <w:pStyle w:val="BodyText"/>
        <w:spacing w:line="306" w:lineRule="auto"/>
        <w:rPr/>
      </w:pPr>
      <w:r/>
    </w:p>
    <w:p>
      <w:pPr>
        <w:pStyle w:val="BodyText"/>
        <w:spacing w:line="307" w:lineRule="auto"/>
        <w:rPr/>
      </w:pPr>
      <w:r/>
    </w:p>
    <w:p>
      <w:pPr>
        <w:ind w:firstLine="520"/>
        <w:spacing w:before="68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引入监管后平台的最优策略为策略④,图5-11中虚线以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上为策略④对应的用户福利上升的区域，虽然这个区</w:t>
      </w:r>
      <w:r>
        <w:rPr>
          <w:rFonts w:ascii="SimSun" w:hAnsi="SimSun" w:eastAsia="SimSun" w:cs="SimSun"/>
          <w:sz w:val="21"/>
          <w:szCs w:val="21"/>
        </w:rPr>
        <w:t>域很大， </w:t>
      </w:r>
      <w:r>
        <w:rPr>
          <w:rFonts w:ascii="SimSun" w:hAnsi="SimSun" w:eastAsia="SimSun" w:cs="SimSun"/>
          <w:sz w:val="21"/>
          <w:szCs w:val="21"/>
          <w:spacing w:val="-1"/>
        </w:rPr>
        <w:t>但是仍然要求平台合并的过程带来比较大的成本的下</w:t>
      </w:r>
      <w:r>
        <w:rPr>
          <w:rFonts w:ascii="SimSun" w:hAnsi="SimSun" w:eastAsia="SimSun" w:cs="SimSun"/>
          <w:sz w:val="21"/>
          <w:szCs w:val="21"/>
          <w:spacing w:val="-2"/>
        </w:rPr>
        <w:t>降，或者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市场本身具有比较强的双边网络外部性。</w: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left="453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三、为反垄断监管提供判断依据</w:t>
      </w:r>
    </w:p>
    <w:p>
      <w:pPr>
        <w:pStyle w:val="BodyText"/>
        <w:spacing w:line="405" w:lineRule="auto"/>
        <w:rPr/>
      </w:pPr>
      <w:r/>
    </w:p>
    <w:p>
      <w:pPr>
        <w:ind w:right="57" w:firstLine="460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上述分析非常理论，其结论有可能不足以为监管部门提供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一些判断依据。比如说监管部门可能难以获得平台运营成本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下降幅度的实际信息，而交叉网络外部性的相对强度有多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大，估计起来是个很学术的问题，也很难获得一个准确的估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计。我们注意到平台费是监管部门比较容易获取的变量，从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而进一步考察了能否通过平台合并前后平台费的</w:t>
      </w:r>
      <w:r>
        <w:rPr>
          <w:rFonts w:ascii="SimSun" w:hAnsi="SimSun" w:eastAsia="SimSun" w:cs="SimSun"/>
          <w:sz w:val="21"/>
          <w:szCs w:val="21"/>
          <w:spacing w:val="5"/>
        </w:rPr>
        <w:t>变化为平台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合并是否改善了用户福利提供一些依据。我们发现无论是平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台合并后与合并前的平台费相比，还是平台合并后与独立平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台的平台费相比，在我们模型的假设下都存在一个一致的结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论。如图5-12所示，合并后的平台费低于合并前的区域始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终是用户福利提升区域的子集，因此，如果平台合并后的平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台费低于合并前，那么平台合并的过程一定带来了用户福利</w:t>
      </w:r>
    </w:p>
    <w:p>
      <w:pPr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的上升。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spacing w:before="50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6"/>
        </w:rPr>
        <w:t>114</w:t>
      </w:r>
      <w:r>
        <w:rPr>
          <w:rFonts w:ascii="SimHei" w:hAnsi="SimHei" w:eastAsia="SimHei" w:cs="SimHei"/>
          <w:sz w:val="15"/>
          <w:szCs w:val="15"/>
          <w:spacing w:val="3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6"/>
        </w:rPr>
        <w:t>数字经济前沿八讲</w:t>
      </w:r>
    </w:p>
    <w:p>
      <w:pPr>
        <w:spacing w:line="222" w:lineRule="auto"/>
        <w:sectPr>
          <w:pgSz w:w="7160" w:h="11280"/>
          <w:pgMar w:top="400" w:right="555" w:bottom="400" w:left="90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423" w:lineRule="auto"/>
        <w:rPr/>
      </w:pPr>
      <w:r>
        <w:drawing>
          <wp:anchor distT="0" distB="0" distL="0" distR="0" simplePos="0" relativeHeight="252989440" behindDoc="0" locked="0" layoutInCell="0" allowOverlap="1">
            <wp:simplePos x="0" y="0"/>
            <wp:positionH relativeFrom="page">
              <wp:posOffset>1028696</wp:posOffset>
            </wp:positionH>
            <wp:positionV relativeFrom="page">
              <wp:posOffset>520707</wp:posOffset>
            </wp:positionV>
            <wp:extent cx="1079521" cy="1301734"/>
            <wp:effectExtent l="0" t="0" r="0" b="0"/>
            <wp:wrapNone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521" cy="130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88416" behindDoc="0" locked="0" layoutInCell="0" allowOverlap="1">
            <wp:simplePos x="0" y="0"/>
            <wp:positionH relativeFrom="page">
              <wp:posOffset>2463812</wp:posOffset>
            </wp:positionH>
            <wp:positionV relativeFrom="page">
              <wp:posOffset>501634</wp:posOffset>
            </wp:positionV>
            <wp:extent cx="1416027" cy="1320807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6027" cy="132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87392" behindDoc="0" locked="0" layoutInCell="0" allowOverlap="1">
            <wp:simplePos x="0" y="0"/>
            <wp:positionH relativeFrom="page">
              <wp:posOffset>2438422</wp:posOffset>
            </wp:positionH>
            <wp:positionV relativeFrom="page">
              <wp:posOffset>2025681</wp:posOffset>
            </wp:positionV>
            <wp:extent cx="1460459" cy="1339810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0459" cy="133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79"/>
        <w:spacing w:before="48" w:line="21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8"/>
        </w:rPr>
        <w:t>策略①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389"/>
        <w:spacing w:before="49" w:line="217" w:lineRule="auto"/>
        <w:rPr>
          <w:rFonts w:ascii="SimSun" w:hAnsi="SimSun" w:eastAsia="SimSun" w:cs="SimSun"/>
          <w:sz w:val="15"/>
          <w:szCs w:val="15"/>
        </w:rPr>
      </w:pPr>
      <w:r>
        <w:drawing>
          <wp:anchor distT="0" distB="0" distL="0" distR="0" simplePos="0" relativeHeight="252986368" behindDoc="1" locked="0" layoutInCell="1" allowOverlap="1">
            <wp:simplePos x="0" y="0"/>
            <wp:positionH relativeFrom="column">
              <wp:posOffset>330158</wp:posOffset>
            </wp:positionH>
            <wp:positionV relativeFrom="paragraph">
              <wp:posOffset>-9428</wp:posOffset>
            </wp:positionV>
            <wp:extent cx="1397030" cy="1339810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7030" cy="133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spacing w:val="-11"/>
        </w:rPr>
        <w:t>策略③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1052"/>
        <w:spacing w:before="49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b/>
          <w:bCs/>
          <w:spacing w:val="5"/>
        </w:rPr>
        <w:t>图5</w:t>
      </w:r>
      <w:r>
        <w:rPr>
          <w:rFonts w:ascii="SimSun" w:hAnsi="SimSun" w:eastAsia="SimSun" w:cs="SimSun"/>
          <w:sz w:val="15"/>
          <w:szCs w:val="15"/>
          <w:spacing w:val="-34"/>
        </w:rPr>
        <w:t xml:space="preserve"> </w:t>
      </w:r>
      <w:r>
        <w:rPr>
          <w:rFonts w:ascii="SimSun" w:hAnsi="SimSun" w:eastAsia="SimSun" w:cs="SimSun"/>
          <w:sz w:val="15"/>
          <w:szCs w:val="15"/>
          <w:b/>
          <w:bCs/>
          <w:spacing w:val="5"/>
        </w:rPr>
        <w:t>-</w:t>
      </w:r>
      <w:r>
        <w:rPr>
          <w:rFonts w:ascii="SimSun" w:hAnsi="SimSun" w:eastAsia="SimSun" w:cs="SimSun"/>
          <w:sz w:val="15"/>
          <w:szCs w:val="15"/>
          <w:spacing w:val="-29"/>
        </w:rPr>
        <w:t xml:space="preserve"> </w:t>
      </w:r>
      <w:r>
        <w:rPr>
          <w:rFonts w:ascii="SimSun" w:hAnsi="SimSun" w:eastAsia="SimSun" w:cs="SimSun"/>
          <w:sz w:val="15"/>
          <w:szCs w:val="15"/>
          <w:b/>
          <w:bCs/>
          <w:spacing w:val="5"/>
        </w:rPr>
        <w:t>12</w:t>
      </w:r>
      <w:r>
        <w:rPr>
          <w:rFonts w:ascii="SimSun" w:hAnsi="SimSun" w:eastAsia="SimSun" w:cs="SimSun"/>
          <w:sz w:val="15"/>
          <w:szCs w:val="15"/>
          <w:spacing w:val="2"/>
        </w:rPr>
        <w:t xml:space="preserve">  </w:t>
      </w:r>
      <w:r>
        <w:rPr>
          <w:rFonts w:ascii="SimSun" w:hAnsi="SimSun" w:eastAsia="SimSun" w:cs="SimSun"/>
          <w:sz w:val="15"/>
          <w:szCs w:val="15"/>
          <w:b/>
          <w:bCs/>
          <w:spacing w:val="5"/>
        </w:rPr>
        <w:t>合并前后平台费—合并前后用户福利对比</w:t>
      </w:r>
    </w:p>
    <w:p>
      <w:pPr>
        <w:spacing w:before="97" w:line="212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1"/>
        </w:rPr>
        <w:t>注：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>p₀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1"/>
        </w:rPr>
        <w:t>为合并前的平台费，</w:t>
      </w:r>
      <w:r>
        <w:rPr>
          <w:rFonts w:ascii="Times New Roman" w:hAnsi="Times New Roman" w:eastAsia="Times New Roman" w:cs="Times New Roman"/>
          <w:sz w:val="15"/>
          <w:szCs w:val="15"/>
          <w:spacing w:val="-11"/>
        </w:rPr>
        <w:t>P₂</w:t>
      </w:r>
      <w:r>
        <w:rPr>
          <w:rFonts w:ascii="Times New Roman" w:hAnsi="Times New Roman" w:eastAsia="Times New Roman" w:cs="Times New Roman"/>
          <w:sz w:val="15"/>
          <w:szCs w:val="15"/>
          <w:spacing w:val="16"/>
          <w:w w:val="10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1"/>
        </w:rPr>
        <w:t>为合并后的平</w:t>
      </w:r>
      <w:r>
        <w:rPr>
          <w:rFonts w:ascii="SimSun" w:hAnsi="SimSun" w:eastAsia="SimSun" w:cs="SimSun"/>
          <w:sz w:val="15"/>
          <w:szCs w:val="15"/>
          <w:spacing w:val="-12"/>
        </w:rPr>
        <w:t>台费。</w:t>
      </w:r>
    </w:p>
    <w:p>
      <w:pPr>
        <w:pStyle w:val="BodyText"/>
        <w:spacing w:line="291" w:lineRule="auto"/>
        <w:rPr/>
      </w:pPr>
      <w:r/>
    </w:p>
    <w:p>
      <w:pPr>
        <w:ind w:firstLine="469"/>
        <w:spacing w:before="72" w:line="361" w:lineRule="auto"/>
        <w:rPr>
          <w:rFonts w:ascii="SimSun" w:hAnsi="SimSun" w:eastAsia="SimSun" w:cs="SimSun"/>
          <w:sz w:val="22"/>
          <w:szCs w:val="22"/>
        </w:rPr>
      </w:pPr>
      <w:bookmarkStart w:name="bookmark20" w:id="19"/>
      <w:bookmarkEnd w:id="19"/>
      <w:r>
        <w:rPr>
          <w:rFonts w:ascii="SimSun" w:hAnsi="SimSun" w:eastAsia="SimSun" w:cs="SimSun"/>
          <w:sz w:val="22"/>
          <w:szCs w:val="22"/>
          <w:spacing w:val="-5"/>
        </w:rPr>
        <w:t>当然平台合并的过程中社会经济已经发生了变化，实操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中直接比较前后的平台费可能遇到很多干扰。因此我们也进</w:t>
      </w:r>
      <w:r>
        <w:rPr>
          <w:rFonts w:ascii="SimSun" w:hAnsi="SimSun" w:eastAsia="SimSun" w:cs="SimSun"/>
          <w:sz w:val="22"/>
          <w:szCs w:val="22"/>
          <w:spacing w:val="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一步考察了平台合并之后，合并平台的平台费和独立平台的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平台费之间的相对大小，发现了同样一致的结论。如图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5-13所示，如果合并平台的平台费低于独立平台，那么平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台合并的过程一定带来了用户福利的上升。这两个的结果非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常有趣，也非常有实际意义，可以为监管提供</w:t>
      </w:r>
      <w:r>
        <w:rPr>
          <w:rFonts w:ascii="SimSun" w:hAnsi="SimSun" w:eastAsia="SimSun" w:cs="SimSun"/>
          <w:sz w:val="22"/>
          <w:szCs w:val="22"/>
          <w:spacing w:val="-5"/>
        </w:rPr>
        <w:t>富有操作性的</w:t>
      </w:r>
    </w:p>
    <w:p>
      <w:pPr>
        <w:spacing w:before="1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7"/>
        </w:rPr>
        <w:t>判断依据。</w:t>
      </w:r>
    </w:p>
    <w:p>
      <w:pPr>
        <w:pStyle w:val="BodyText"/>
        <w:spacing w:line="414" w:lineRule="auto"/>
        <w:rPr/>
      </w:pPr>
      <w:r/>
    </w:p>
    <w:p>
      <w:pPr>
        <w:ind w:left="2699"/>
        <w:spacing w:before="49" w:line="221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3"/>
        </w:rPr>
        <w:t>第五讲</w:t>
      </w:r>
      <w:r>
        <w:rPr>
          <w:rFonts w:ascii="YouYuan" w:hAnsi="YouYuan" w:eastAsia="YouYuan" w:cs="YouYuan"/>
          <w:sz w:val="15"/>
          <w:szCs w:val="15"/>
          <w:spacing w:val="-3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3"/>
        </w:rPr>
        <w:t>平台经营者集中与反垄断监管</w:t>
      </w:r>
      <w:r>
        <w:rPr>
          <w:rFonts w:ascii="YouYuan" w:hAnsi="YouYuan" w:eastAsia="YouYuan" w:cs="YouYuan"/>
          <w:sz w:val="15"/>
          <w:szCs w:val="15"/>
          <w:spacing w:val="9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3"/>
        </w:rPr>
        <w:t>115</w:t>
      </w:r>
    </w:p>
    <w:p>
      <w:pPr>
        <w:spacing w:line="221" w:lineRule="auto"/>
        <w:sectPr>
          <w:pgSz w:w="7140" w:h="11250"/>
          <w:pgMar w:top="400" w:right="853" w:bottom="400" w:left="64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45" w:lineRule="auto"/>
        <w:rPr/>
      </w:pPr>
      <w:r>
        <w:drawing>
          <wp:anchor distT="0" distB="0" distL="0" distR="0" simplePos="0" relativeHeight="253000704" behindDoc="0" locked="0" layoutInCell="0" allowOverlap="1">
            <wp:simplePos x="0" y="0"/>
            <wp:positionH relativeFrom="page">
              <wp:posOffset>1136650</wp:posOffset>
            </wp:positionH>
            <wp:positionV relativeFrom="page">
              <wp:posOffset>876296</wp:posOffset>
            </wp:positionV>
            <wp:extent cx="1098549" cy="1308070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8549" cy="13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98656" behindDoc="0" locked="0" layoutInCell="0" allowOverlap="1">
            <wp:simplePos x="0" y="0"/>
            <wp:positionH relativeFrom="page">
              <wp:posOffset>2552688</wp:posOffset>
            </wp:positionH>
            <wp:positionV relativeFrom="page">
              <wp:posOffset>863618</wp:posOffset>
            </wp:positionV>
            <wp:extent cx="1485919" cy="1320748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5919" cy="132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99680" behindDoc="0" locked="0" layoutInCell="0" allowOverlap="1">
            <wp:simplePos x="0" y="0"/>
            <wp:positionH relativeFrom="page">
              <wp:posOffset>1073134</wp:posOffset>
            </wp:positionH>
            <wp:positionV relativeFrom="page">
              <wp:posOffset>2400325</wp:posOffset>
            </wp:positionV>
            <wp:extent cx="1168430" cy="1314445"/>
            <wp:effectExtent l="0" t="0" r="0" b="0"/>
            <wp:wrapNone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68430" cy="13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97632" behindDoc="0" locked="0" layoutInCell="0" allowOverlap="1">
            <wp:simplePos x="0" y="0"/>
            <wp:positionH relativeFrom="page">
              <wp:posOffset>2540003</wp:posOffset>
            </wp:positionH>
            <wp:positionV relativeFrom="page">
              <wp:posOffset>2387575</wp:posOffset>
            </wp:positionV>
            <wp:extent cx="1492239" cy="1327195"/>
            <wp:effectExtent l="0" t="0" r="0" b="0"/>
            <wp:wrapNone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2239" cy="132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340"/>
        <w:spacing w:before="46" w:line="217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策略①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30"/>
        <w:spacing w:before="46" w:line="217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策略③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580"/>
        <w:spacing w:before="46" w:line="295" w:lineRule="exact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12"/>
          <w:position w:val="11"/>
        </w:rPr>
        <w:t>图</w:t>
      </w:r>
      <w:r>
        <w:rPr>
          <w:rFonts w:ascii="SimHei" w:hAnsi="SimHei" w:eastAsia="SimHei" w:cs="SimHei"/>
          <w:sz w:val="14"/>
          <w:szCs w:val="14"/>
          <w:spacing w:val="-28"/>
          <w:position w:val="11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2"/>
          <w:position w:val="11"/>
        </w:rPr>
        <w:t>5</w:t>
      </w:r>
      <w:r>
        <w:rPr>
          <w:rFonts w:ascii="SimHei" w:hAnsi="SimHei" w:eastAsia="SimHei" w:cs="SimHei"/>
          <w:sz w:val="14"/>
          <w:szCs w:val="14"/>
          <w:spacing w:val="-34"/>
          <w:position w:val="11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2"/>
          <w:position w:val="11"/>
        </w:rPr>
        <w:t>-</w:t>
      </w:r>
      <w:r>
        <w:rPr>
          <w:rFonts w:ascii="SimHei" w:hAnsi="SimHei" w:eastAsia="SimHei" w:cs="SimHei"/>
          <w:sz w:val="14"/>
          <w:szCs w:val="14"/>
          <w:spacing w:val="-25"/>
          <w:position w:val="11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2"/>
          <w:position w:val="11"/>
        </w:rPr>
        <w:t>1</w:t>
      </w:r>
      <w:r>
        <w:rPr>
          <w:rFonts w:ascii="SimHei" w:hAnsi="SimHei" w:eastAsia="SimHei" w:cs="SimHei"/>
          <w:sz w:val="14"/>
          <w:szCs w:val="14"/>
          <w:spacing w:val="-32"/>
          <w:position w:val="11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2"/>
          <w:position w:val="11"/>
        </w:rPr>
        <w:t>3</w:t>
      </w:r>
      <w:r>
        <w:rPr>
          <w:rFonts w:ascii="SimHei" w:hAnsi="SimHei" w:eastAsia="SimHei" w:cs="SimHei"/>
          <w:sz w:val="14"/>
          <w:szCs w:val="14"/>
          <w:spacing w:val="6"/>
          <w:position w:val="11"/>
        </w:rPr>
        <w:t xml:space="preserve">  </w:t>
      </w:r>
      <w:r>
        <w:rPr>
          <w:rFonts w:ascii="SimHei" w:hAnsi="SimHei" w:eastAsia="SimHei" w:cs="SimHei"/>
          <w:sz w:val="14"/>
          <w:szCs w:val="14"/>
          <w:spacing w:val="12"/>
          <w:position w:val="11"/>
        </w:rPr>
        <w:t>合并平台与独立平台的平台费</w:t>
      </w:r>
      <w:r>
        <w:rPr>
          <w:rFonts w:ascii="SimHei" w:hAnsi="SimHei" w:eastAsia="SimHei" w:cs="SimHei"/>
          <w:sz w:val="14"/>
          <w:szCs w:val="14"/>
          <w:spacing w:val="-49"/>
          <w:position w:val="11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2"/>
          <w:position w:val="11"/>
        </w:rPr>
        <w:t>—</w:t>
      </w:r>
      <w:r>
        <w:rPr>
          <w:rFonts w:ascii="SimHei" w:hAnsi="SimHei" w:eastAsia="SimHei" w:cs="SimHei"/>
          <w:sz w:val="14"/>
          <w:szCs w:val="14"/>
          <w:spacing w:val="-45"/>
          <w:position w:val="11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2"/>
          <w:position w:val="11"/>
        </w:rPr>
        <w:t>合并前后用户福利对比</w:t>
      </w:r>
    </w:p>
    <w:p>
      <w:pPr>
        <w:spacing w:line="212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5"/>
        </w:rPr>
        <w:t>注：</w:t>
      </w:r>
      <w:r>
        <w:rPr>
          <w:rFonts w:ascii="Times New Roman" w:hAnsi="Times New Roman" w:eastAsia="Times New Roman" w:cs="Times New Roman"/>
          <w:sz w:val="14"/>
          <w:szCs w:val="14"/>
          <w:spacing w:val="-5"/>
        </w:rPr>
        <w:t>pn₂</w:t>
      </w:r>
      <w:r>
        <w:rPr>
          <w:rFonts w:ascii="SimSun" w:hAnsi="SimSun" w:eastAsia="SimSun" w:cs="SimSun"/>
          <w:sz w:val="14"/>
          <w:szCs w:val="14"/>
          <w:spacing w:val="-5"/>
        </w:rPr>
        <w:t>为合并平台的平台费， </w:t>
      </w:r>
      <w:r>
        <w:rPr>
          <w:rFonts w:ascii="Times New Roman" w:hAnsi="Times New Roman" w:eastAsia="Times New Roman" w:cs="Times New Roman"/>
          <w:sz w:val="14"/>
          <w:szCs w:val="14"/>
          <w:spacing w:val="-5"/>
        </w:rPr>
        <w:t>p₃ </w:t>
      </w:r>
      <w:r>
        <w:rPr>
          <w:rFonts w:ascii="SimSun" w:hAnsi="SimSun" w:eastAsia="SimSun" w:cs="SimSun"/>
          <w:sz w:val="14"/>
          <w:szCs w:val="14"/>
          <w:spacing w:val="-5"/>
        </w:rPr>
        <w:t>为独立平台的平台费。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452"/>
        <w:spacing w:before="62" w:line="222" w:lineRule="auto"/>
        <w:outlineLvl w:val="0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10"/>
        </w:rPr>
        <w:t>四</w:t>
      </w:r>
      <w:r>
        <w:rPr>
          <w:rFonts w:ascii="SimHei" w:hAnsi="SimHei" w:eastAsia="SimHei" w:cs="SimHei"/>
          <w:sz w:val="19"/>
          <w:szCs w:val="19"/>
          <w:spacing w:val="-38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10"/>
        </w:rPr>
        <w:t>、结论和建议</w:t>
      </w:r>
    </w:p>
    <w:p>
      <w:pPr>
        <w:pStyle w:val="BodyText"/>
        <w:spacing w:line="438" w:lineRule="auto"/>
        <w:rPr/>
      </w:pPr>
      <w:r/>
    </w:p>
    <w:p>
      <w:pPr>
        <w:ind w:firstLine="439"/>
        <w:spacing w:before="62" w:line="428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7"/>
        </w:rPr>
        <w:t>数字经济不仅对我国是一种新的经济形态，对全世界来讲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9"/>
        </w:rPr>
        <w:t>也是一种新的经济形态，它可能给监管带来了一些新的挑战，</w:t>
      </w:r>
      <w:r>
        <w:rPr>
          <w:rFonts w:ascii="SimSun" w:hAnsi="SimSun" w:eastAsia="SimSun" w:cs="SimSun"/>
          <w:sz w:val="19"/>
          <w:szCs w:val="19"/>
          <w:spacing w:val="1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7"/>
        </w:rPr>
        <w:t>平台市场经营者集中是反垄断监管的重要问题，通过构建平台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7"/>
        </w:rPr>
        <w:t>合并的理论模型，探讨了平台市场经营者集中的福利变化和监</w:t>
      </w:r>
    </w:p>
    <w:p>
      <w:pPr>
        <w:spacing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4"/>
        </w:rPr>
        <w:t>管措施，我们得到了以下结论。</w:t>
      </w:r>
    </w:p>
    <w:p>
      <w:pPr>
        <w:pStyle w:val="BodyText"/>
        <w:spacing w:line="443" w:lineRule="auto"/>
        <w:rPr/>
      </w:pPr>
      <w:r/>
    </w:p>
    <w:p>
      <w:pPr>
        <w:spacing w:before="46" w:line="222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2"/>
        </w:rPr>
        <w:t>116</w:t>
      </w:r>
      <w:r>
        <w:rPr>
          <w:rFonts w:ascii="SimHei" w:hAnsi="SimHei" w:eastAsia="SimHei" w:cs="SimHei"/>
          <w:sz w:val="14"/>
          <w:szCs w:val="14"/>
          <w:spacing w:val="8"/>
        </w:rPr>
        <w:t xml:space="preserve">    </w:t>
      </w:r>
      <w:r>
        <w:rPr>
          <w:rFonts w:ascii="SimHei" w:hAnsi="SimHei" w:eastAsia="SimHei" w:cs="SimHei"/>
          <w:sz w:val="14"/>
          <w:szCs w:val="14"/>
          <w:spacing w:val="2"/>
        </w:rPr>
        <w:t>数字经济前沿八讲</w:t>
      </w:r>
    </w:p>
    <w:p>
      <w:pPr>
        <w:spacing w:line="222" w:lineRule="auto"/>
        <w:sectPr>
          <w:pgSz w:w="7160" w:h="11280"/>
          <w:pgMar w:top="400" w:right="644" w:bottom="400" w:left="859" w:header="0" w:footer="0" w:gutter="0"/>
        </w:sectPr>
        <w:rPr>
          <w:rFonts w:ascii="SimHei" w:hAnsi="SimHei" w:eastAsia="SimHei" w:cs="SimHei"/>
          <w:sz w:val="14"/>
          <w:szCs w:val="14"/>
        </w:rPr>
      </w:pPr>
    </w:p>
    <w:p>
      <w:pPr>
        <w:ind w:right="68" w:firstLine="420"/>
        <w:spacing w:before="262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第一，合并平台会最大化参与合并平台之间的差异化程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度，但这一策略对消费者来说不一定是最好的；消费者希望合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并平台能够整合市场，但是合并平台却未必会</w:t>
      </w:r>
      <w:r>
        <w:rPr>
          <w:rFonts w:ascii="SimSun" w:hAnsi="SimSun" w:eastAsia="SimSun" w:cs="SimSun"/>
          <w:sz w:val="21"/>
          <w:szCs w:val="21"/>
          <w:spacing w:val="-3"/>
        </w:rPr>
        <w:t>整合市场，只有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当合并带来的成本下降很大，或者市场具有很强的</w:t>
      </w:r>
      <w:r>
        <w:rPr>
          <w:rFonts w:ascii="SimSun" w:hAnsi="SimSun" w:eastAsia="SimSun" w:cs="SimSun"/>
          <w:sz w:val="21"/>
          <w:szCs w:val="21"/>
          <w:spacing w:val="-3"/>
        </w:rPr>
        <w:t>双边网络外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部性时，它才会主动整合市场。所以平台的策略</w:t>
      </w:r>
      <w:r>
        <w:rPr>
          <w:rFonts w:ascii="SimSun" w:hAnsi="SimSun" w:eastAsia="SimSun" w:cs="SimSun"/>
          <w:sz w:val="21"/>
          <w:szCs w:val="21"/>
          <w:spacing w:val="-3"/>
        </w:rPr>
        <w:t>选择和监管部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门希望看到的策略选择之间存在不一致，甚</w:t>
      </w:r>
      <w:r>
        <w:rPr>
          <w:rFonts w:ascii="SimSun" w:hAnsi="SimSun" w:eastAsia="SimSun" w:cs="SimSun"/>
          <w:sz w:val="21"/>
          <w:szCs w:val="21"/>
          <w:spacing w:val="5"/>
        </w:rPr>
        <w:t>至完全相反的情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况。在最有可能的参数取值范围里，平台利润最大化的选择和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用户福利最大化的情况恰好完全相反，并且此时</w:t>
      </w:r>
      <w:r>
        <w:rPr>
          <w:rFonts w:ascii="SimSun" w:hAnsi="SimSun" w:eastAsia="SimSun" w:cs="SimSun"/>
          <w:sz w:val="21"/>
          <w:szCs w:val="21"/>
          <w:spacing w:val="-3"/>
        </w:rPr>
        <w:t>的用户福利一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定低于合并前。即使引入事后监管，也很难改变用</w:t>
      </w:r>
      <w:r>
        <w:rPr>
          <w:rFonts w:ascii="SimSun" w:hAnsi="SimSun" w:eastAsia="SimSun" w:cs="SimSun"/>
          <w:sz w:val="21"/>
          <w:szCs w:val="21"/>
          <w:spacing w:val="-3"/>
        </w:rPr>
        <w:t>户福利下降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的状况。</w:t>
      </w:r>
    </w:p>
    <w:p>
      <w:pPr>
        <w:ind w:firstLine="420"/>
        <w:spacing w:before="25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第二，若希望平台合并能够带来用户福利的提升，基本的 </w:t>
      </w:r>
      <w:r>
        <w:rPr>
          <w:rFonts w:ascii="SimSun" w:hAnsi="SimSun" w:eastAsia="SimSun" w:cs="SimSun"/>
          <w:sz w:val="21"/>
          <w:szCs w:val="21"/>
          <w:spacing w:val="-3"/>
        </w:rPr>
        <w:t>因素还是需要合并过程带来了较高的成本下降，或者市场本来 </w:t>
      </w:r>
      <w:r>
        <w:rPr>
          <w:rFonts w:ascii="SimSun" w:hAnsi="SimSun" w:eastAsia="SimSun" w:cs="SimSun"/>
          <w:sz w:val="21"/>
          <w:szCs w:val="21"/>
          <w:spacing w:val="-3"/>
        </w:rPr>
        <w:t>具有很强的双边网络外部性。在此基础上，我们通过平台费为 </w:t>
      </w:r>
      <w:r>
        <w:rPr>
          <w:rFonts w:ascii="SimSun" w:hAnsi="SimSun" w:eastAsia="SimSun" w:cs="SimSun"/>
          <w:sz w:val="21"/>
          <w:szCs w:val="21"/>
          <w:spacing w:val="-3"/>
        </w:rPr>
        <w:t>反垄断监管提供了一些判断依据，可以借助合并平台与合并前 </w:t>
      </w:r>
      <w:r>
        <w:rPr>
          <w:rFonts w:ascii="SimSun" w:hAnsi="SimSun" w:eastAsia="SimSun" w:cs="SimSun"/>
          <w:sz w:val="21"/>
          <w:szCs w:val="21"/>
        </w:rPr>
        <w:t>的平台费的比较，或者合并平台与独立平台的平台费的比较，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判断平台经营者集中对用户福利的影响。</w:t>
      </w:r>
    </w:p>
    <w:p>
      <w:pPr>
        <w:ind w:right="72" w:firstLine="420"/>
        <w:spacing w:before="16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基于上述结论，我们给出面向平台的建议。在《反垄断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法》进行修订的大背景下，平台经营者集中的审查会变得更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加的严格，惩罚力度也会变得更明显，我们预期会</w:t>
      </w:r>
      <w:r>
        <w:rPr>
          <w:rFonts w:ascii="SimSun" w:hAnsi="SimSun" w:eastAsia="SimSun" w:cs="SimSun"/>
          <w:sz w:val="21"/>
          <w:szCs w:val="21"/>
          <w:spacing w:val="-3"/>
        </w:rPr>
        <w:t>有很多关于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平台经营者集中案件发生，所以从平台的角</w:t>
      </w:r>
      <w:r>
        <w:rPr>
          <w:rFonts w:ascii="SimSun" w:hAnsi="SimSun" w:eastAsia="SimSun" w:cs="SimSun"/>
          <w:sz w:val="21"/>
          <w:szCs w:val="21"/>
          <w:spacing w:val="-3"/>
        </w:rPr>
        <w:t>度讲，合并需要更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为谨慎。什么样的平台合并更有可能得到监管部门的同意呢?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我们的研究显示，从用户福利的角度讲，合并必须能够证实它</w:t>
      </w:r>
    </w:p>
    <w:p>
      <w:pPr>
        <w:pStyle w:val="BodyText"/>
        <w:spacing w:line="417" w:lineRule="auto"/>
        <w:rPr/>
      </w:pPr>
      <w:r/>
    </w:p>
    <w:p>
      <w:pPr>
        <w:ind w:left="2660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第五讲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平台经营者集中与反垄断监管</w:t>
      </w:r>
      <w:r>
        <w:rPr>
          <w:rFonts w:ascii="SimHei" w:hAnsi="SimHei" w:eastAsia="SimHei" w:cs="SimHei"/>
          <w:sz w:val="15"/>
          <w:szCs w:val="15"/>
          <w:spacing w:val="6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2"/>
        </w:rPr>
        <w:t>117</w:t>
      </w:r>
    </w:p>
    <w:p>
      <w:pPr>
        <w:spacing w:line="222" w:lineRule="auto"/>
        <w:sectPr>
          <w:pgSz w:w="7140" w:h="11250"/>
          <w:pgMar w:top="400" w:right="854" w:bottom="400" w:left="59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17" w:lineRule="auto"/>
        <w:rPr/>
      </w:pPr>
      <w:r/>
    </w:p>
    <w:p>
      <w:pPr>
        <w:pStyle w:val="BodyText"/>
        <w:spacing w:line="318" w:lineRule="auto"/>
        <w:rPr/>
      </w:pPr>
      <w:r/>
    </w:p>
    <w:p>
      <w:pPr>
        <w:ind w:left="30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带来了很高的成本的下降，才能够有较大可能改善用户福利。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如果仅仅依据平台市场的双边网络外部性的特点，认为合并通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过更大的流量有更高的网络外部性，很难带来用户福利的</w:t>
      </w:r>
      <w:r>
        <w:rPr>
          <w:rFonts w:ascii="SimSun" w:hAnsi="SimSun" w:eastAsia="SimSun" w:cs="SimSun"/>
          <w:sz w:val="21"/>
          <w:szCs w:val="21"/>
          <w:spacing w:val="-3"/>
        </w:rPr>
        <w:t>显著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提升。</w:t>
      </w:r>
    </w:p>
    <w:p>
      <w:pPr>
        <w:ind w:left="30" w:right="88" w:firstLine="419"/>
        <w:spacing w:before="195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我们也可以面向监管提出相应的建议。仅依</w:t>
      </w:r>
      <w:r>
        <w:rPr>
          <w:rFonts w:ascii="SimSun" w:hAnsi="SimSun" w:eastAsia="SimSun" w:cs="SimSun"/>
          <w:sz w:val="21"/>
          <w:szCs w:val="21"/>
          <w:spacing w:val="-3"/>
        </w:rPr>
        <w:t>赖平台合并后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的事后监管大概率已经很难再改善消费者的</w:t>
      </w:r>
      <w:r>
        <w:rPr>
          <w:rFonts w:ascii="SimSun" w:hAnsi="SimSun" w:eastAsia="SimSun" w:cs="SimSun"/>
          <w:sz w:val="21"/>
          <w:szCs w:val="21"/>
          <w:spacing w:val="-3"/>
        </w:rPr>
        <w:t>福利了。在审查平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台合并的时候要加强事前监管，可以要求合并的平台提供合并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后的策略选择，以及合并后成本下降的依据，或一些相应</w:t>
      </w:r>
      <w:r>
        <w:rPr>
          <w:rFonts w:ascii="SimSun" w:hAnsi="SimSun" w:eastAsia="SimSun" w:cs="SimSun"/>
          <w:sz w:val="21"/>
          <w:szCs w:val="21"/>
          <w:spacing w:val="-4"/>
        </w:rPr>
        <w:t>的合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并后市场均衡状态下平台费的测算，然后借助我们目前研究的</w:t>
      </w:r>
    </w:p>
    <w:p>
      <w:pPr>
        <w:ind w:left="3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结论，对于平台合并的经营者集中的审查进行事前监管。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32"/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11"/>
        </w:rPr>
        <w:t>118</w:t>
      </w:r>
      <w:r>
        <w:rPr>
          <w:rFonts w:ascii="SimHei" w:hAnsi="SimHei" w:eastAsia="SimHei" w:cs="SimHei"/>
          <w:sz w:val="16"/>
          <w:szCs w:val="16"/>
          <w:spacing w:val="17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575" w:bottom="400" w:left="85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spacing w:line="251" w:lineRule="auto"/>
        <w:rPr/>
      </w:pPr>
      <w:r>
        <w:drawing>
          <wp:anchor distT="0" distB="0" distL="0" distR="0" simplePos="0" relativeHeight="253028352" behindDoc="0" locked="0" layoutInCell="0" allowOverlap="1">
            <wp:simplePos x="0" y="0"/>
            <wp:positionH relativeFrom="page">
              <wp:posOffset>1695451</wp:posOffset>
            </wp:positionH>
            <wp:positionV relativeFrom="page">
              <wp:posOffset>5187934</wp:posOffset>
            </wp:positionV>
            <wp:extent cx="984264" cy="984265"/>
            <wp:effectExtent l="0" t="0" r="0" b="0"/>
            <wp:wrapNone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4264" cy="98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105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第六讲</w:t>
      </w:r>
    </w:p>
    <w:p>
      <w:pPr>
        <w:ind w:left="105"/>
        <w:spacing w:before="241" w:line="219" w:lineRule="auto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spacing w:val="-6"/>
        </w:rPr>
        <w:t>数据要素如何影响经济增长</w:t>
      </w:r>
    </w:p>
    <w:p>
      <w:pPr>
        <w:pStyle w:val="BodyText"/>
        <w:spacing w:line="346" w:lineRule="auto"/>
        <w:rPr/>
      </w:pPr>
      <w:r/>
    </w:p>
    <w:p>
      <w:pPr>
        <w:pStyle w:val="BodyText"/>
        <w:spacing w:line="346" w:lineRule="auto"/>
        <w:rPr/>
      </w:pPr>
      <w:r/>
    </w:p>
    <w:p>
      <w:pPr>
        <w:ind w:left="4245"/>
        <w:spacing w:before="68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"/>
        </w:rPr>
        <w:t>主讲人：谢丹夏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ind w:left="105" w:right="95" w:firstLine="430"/>
        <w:spacing w:before="69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7"/>
        </w:rPr>
        <w:t>谢丹夏，清华大学社会科学学院经济学研究所</w:t>
      </w:r>
      <w:r>
        <w:rPr>
          <w:rFonts w:ascii="KaiTi" w:hAnsi="KaiTi" w:eastAsia="KaiTi" w:cs="KaiTi"/>
          <w:sz w:val="21"/>
          <w:szCs w:val="21"/>
          <w:spacing w:val="6"/>
        </w:rPr>
        <w:t>博士生导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师，经济学副教授。获芝加哥大学经济学博</w:t>
      </w:r>
      <w:r>
        <w:rPr>
          <w:rFonts w:ascii="KaiTi" w:hAnsi="KaiTi" w:eastAsia="KaiTi" w:cs="KaiTi"/>
          <w:sz w:val="21"/>
          <w:szCs w:val="21"/>
          <w:spacing w:val="-3"/>
        </w:rPr>
        <w:t>士，哈佛大学公共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政策硕士，杜克大学计算机硕士，北京大学计算机硕士。主要</w:t>
      </w:r>
    </w:p>
    <w:p>
      <w:pPr>
        <w:ind w:left="105"/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从事数字经济、法律经济学、宏观经济、金融等</w:t>
      </w:r>
      <w:r>
        <w:rPr>
          <w:rFonts w:ascii="KaiTi" w:hAnsi="KaiTi" w:eastAsia="KaiTi" w:cs="KaiTi"/>
          <w:sz w:val="21"/>
          <w:szCs w:val="21"/>
          <w:spacing w:val="-3"/>
        </w:rPr>
        <w:t>领域的理论与</w:t>
      </w:r>
    </w:p>
    <w:p>
      <w:pPr>
        <w:spacing w:before="147" w:line="205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KaiTi" w:hAnsi="KaiTi" w:eastAsia="KaiTi" w:cs="KaiTi"/>
          <w:sz w:val="22"/>
          <w:szCs w:val="22"/>
          <w:i/>
          <w:iCs/>
          <w:spacing w:val="-5"/>
        </w:rPr>
        <w:t>政策研究。在</w:t>
      </w:r>
      <w:r>
        <w:rPr>
          <w:rFonts w:ascii="KaiTi" w:hAnsi="KaiTi" w:eastAsia="KaiTi" w:cs="KaiTi"/>
          <w:sz w:val="22"/>
          <w:szCs w:val="22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5"/>
        </w:rPr>
        <w:t>American Economic Review</w:t>
      </w:r>
      <w:r>
        <w:rPr>
          <w:rFonts w:ascii="SimSun" w:hAnsi="SimSun" w:eastAsia="SimSun" w:cs="SimSun"/>
          <w:sz w:val="22"/>
          <w:szCs w:val="22"/>
          <w:i/>
          <w:iCs/>
          <w:spacing w:val="-5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5"/>
        </w:rPr>
        <w:t>Management Science</w:t>
      </w:r>
      <w:r>
        <w:rPr>
          <w:rFonts w:ascii="SimSun" w:hAnsi="SimSun" w:eastAsia="SimSun" w:cs="SimSun"/>
          <w:sz w:val="22"/>
          <w:szCs w:val="22"/>
          <w:i/>
          <w:iCs/>
          <w:spacing w:val="-5"/>
        </w:rPr>
        <w:t>、</w:t>
      </w:r>
    </w:p>
    <w:p>
      <w:pPr>
        <w:ind w:left="105" w:right="121" w:hanging="105"/>
        <w:spacing w:before="196" w:line="37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《经济研究》等国内外顶级经济学、管理学期刊发表学术论文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5"/>
        </w:rPr>
        <w:t>多篇。曾任职于世界著名智库彼得森国际经济研究所。在北大</w:t>
      </w:r>
      <w:r>
        <w:rPr>
          <w:rFonts w:ascii="KaiTi" w:hAnsi="KaiTi" w:eastAsia="KaiTi" w:cs="KaiTi"/>
          <w:sz w:val="21"/>
          <w:szCs w:val="21"/>
          <w:spacing w:val="18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期间，参与我国第一个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2"/>
        </w:rPr>
        <w:t>北大“中国芯”(1</w:t>
      </w:r>
      <w:r>
        <w:rPr>
          <w:rFonts w:ascii="KaiTi" w:hAnsi="KaiTi" w:eastAsia="KaiTi" w:cs="KaiTi"/>
          <w:sz w:val="21"/>
          <w:szCs w:val="21"/>
          <w:spacing w:val="11"/>
        </w:rPr>
        <w:t>999年)的研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发。现主持国家自然科学基金面上项目“数字平台动态对社</w:t>
      </w:r>
    </w:p>
    <w:p>
      <w:pPr>
        <w:ind w:left="105"/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12"/>
        </w:rPr>
        <w:t>会福利与金融稳定的影响”。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3845"/>
        <w:spacing w:before="55" w:line="225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-9"/>
          <w:w w:val="99"/>
        </w:rPr>
        <w:t>(扫码观看讲座视频)</w:t>
      </w:r>
    </w:p>
    <w:p>
      <w:pPr>
        <w:pStyle w:val="BodyText"/>
        <w:spacing w:line="418" w:lineRule="auto"/>
        <w:rPr/>
      </w:pPr>
      <w:r/>
    </w:p>
    <w:p>
      <w:pPr>
        <w:ind w:left="2945"/>
        <w:spacing w:before="50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第六讲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数据要素如何影响经济增长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  </w:t>
      </w:r>
      <w:r>
        <w:rPr>
          <w:rFonts w:ascii="SimHei" w:hAnsi="SimHei" w:eastAsia="SimHei" w:cs="SimHei"/>
          <w:sz w:val="15"/>
          <w:szCs w:val="15"/>
          <w:b/>
          <w:bCs/>
          <w:spacing w:val="-1"/>
        </w:rPr>
        <w:t>119</w:t>
      </w:r>
    </w:p>
    <w:p>
      <w:pPr>
        <w:spacing w:line="222" w:lineRule="auto"/>
        <w:sectPr>
          <w:pgSz w:w="7140" w:h="11250"/>
          <w:pgMar w:top="400" w:right="809" w:bottom="400" w:left="494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01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ind w:left="108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4"/>
        </w:rPr>
        <w:t>内容提要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105" w:firstLine="420"/>
        <w:spacing w:before="68" w:line="365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6"/>
        </w:rPr>
        <w:t>经济增长是有关人类历史、人类发展与人类未来的大学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问，研究经济增长问题具有十分重要的意义。数据</w:t>
      </w:r>
      <w:r>
        <w:rPr>
          <w:rFonts w:ascii="KaiTi" w:hAnsi="KaiTi" w:eastAsia="KaiTi" w:cs="KaiTi"/>
          <w:sz w:val="21"/>
          <w:szCs w:val="21"/>
          <w:spacing w:val="-3"/>
        </w:rPr>
        <w:t>可以通过两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种方式创造经济价值：第一，通过进入生产过程，提</w:t>
      </w:r>
      <w:r>
        <w:rPr>
          <w:rFonts w:ascii="KaiTi" w:hAnsi="KaiTi" w:eastAsia="KaiTi" w:cs="KaiTi"/>
          <w:sz w:val="21"/>
          <w:szCs w:val="21"/>
        </w:rPr>
        <w:t>高产出；</w:t>
      </w:r>
    </w:p>
    <w:p>
      <w:pPr>
        <w:ind w:left="105"/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第二，进入创新过程，创造新技术、新知识和新行业。</w:t>
      </w:r>
    </w:p>
    <w:p>
      <w:pPr>
        <w:ind w:left="105" w:right="78" w:firstLine="420"/>
        <w:spacing w:before="169" w:line="362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本讲首先解读了现有的三种经典经济增长理论</w:t>
      </w:r>
      <w:r>
        <w:rPr>
          <w:rFonts w:ascii="KaiTi" w:hAnsi="KaiTi" w:eastAsia="KaiTi" w:cs="KaiTi"/>
          <w:sz w:val="21"/>
          <w:szCs w:val="21"/>
          <w:spacing w:val="-3"/>
        </w:rPr>
        <w:t>，分别是马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尔萨斯的前工业时代增长模型、索罗的增长模型和新增长理</w:t>
      </w:r>
      <w:r>
        <w:rPr>
          <w:rFonts w:ascii="KaiTi" w:hAnsi="KaiTi" w:eastAsia="KaiTi" w:cs="KaiTi"/>
          <w:sz w:val="21"/>
          <w:szCs w:val="21"/>
          <w:spacing w:val="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论。接着，提出“数据创新内生增长理论”。该理论描述和建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模了数据要素参与创新的过程，并对数据隐私风险进行统筹</w:t>
      </w:r>
    </w:p>
    <w:p>
      <w:pPr>
        <w:ind w:left="105"/>
        <w:spacing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9"/>
        </w:rPr>
        <w:t>分析。</w:t>
      </w:r>
    </w:p>
    <w:p>
      <w:pPr>
        <w:ind w:left="104" w:right="81" w:firstLine="420"/>
        <w:spacing w:before="185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根据数据创新内生增长理论，消费者提供数据但存在数</w:t>
      </w:r>
      <w:r>
        <w:rPr>
          <w:rFonts w:ascii="KaiTi" w:hAnsi="KaiTi" w:eastAsia="KaiTi" w:cs="KaiTi"/>
          <w:sz w:val="21"/>
          <w:szCs w:val="21"/>
          <w:spacing w:val="15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据隐私风险。在创新过程中，数据被转化为知识(如专利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13"/>
        </w:rPr>
        <w:t>等),并且可以在未来重复使用，而且知识的使用不再涉及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4"/>
        </w:rPr>
        <w:t>数据的隐私问题。数据经历创新过程转化为“干净”的知</w:t>
      </w:r>
      <w:r>
        <w:rPr>
          <w:rFonts w:ascii="KaiTi" w:hAnsi="KaiTi" w:eastAsia="KaiTi" w:cs="KaiTi"/>
          <w:sz w:val="21"/>
          <w:szCs w:val="21"/>
          <w:spacing w:val="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识，此后可以不涉及隐私成本而被无限重复使用，因而能够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促进知识技术和经济的持续增长，这也就刻画了“数据创新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内生增长理论”所强调的数据“动态非竞争性”。我国具有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发展数字经济特别是数据经济的巨大潜力，而且应当更加鼓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励数据在创新部门的使用——因为经过“从数据到知识的漂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4"/>
        </w:rPr>
        <w:t>白凝练”过程，得到了可以重复使用且不再涉及隐私问题的</w:t>
      </w:r>
    </w:p>
    <w:p>
      <w:pPr>
        <w:spacing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4"/>
        </w:rPr>
        <w:t>“干净”知识。</w:t>
      </w:r>
    </w:p>
    <w:p>
      <w:pPr>
        <w:pStyle w:val="BodyText"/>
        <w:spacing w:line="395" w:lineRule="auto"/>
        <w:rPr/>
      </w:pPr>
      <w:r/>
    </w:p>
    <w:p>
      <w:pPr>
        <w:ind w:left="105"/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120</w:t>
      </w:r>
      <w:r>
        <w:rPr>
          <w:rFonts w:ascii="SimHei" w:hAnsi="SimHei" w:eastAsia="SimHei" w:cs="SimHei"/>
          <w:sz w:val="16"/>
          <w:szCs w:val="16"/>
          <w:spacing w:val="20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25" w:bottom="400" w:left="735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spacing w:line="335" w:lineRule="auto"/>
        <w:rPr/>
      </w:pPr>
      <w:r/>
    </w:p>
    <w:p>
      <w:pPr>
        <w:pStyle w:val="BodyText"/>
        <w:spacing w:line="336" w:lineRule="auto"/>
        <w:rPr/>
      </w:pPr>
      <w:r/>
    </w:p>
    <w:p>
      <w:pPr>
        <w:ind w:left="422"/>
        <w:spacing w:before="69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一、现有的经济增长理论</w:t>
      </w:r>
    </w:p>
    <w:p>
      <w:pPr>
        <w:pStyle w:val="BodyText"/>
        <w:spacing w:line="423" w:lineRule="auto"/>
        <w:rPr/>
      </w:pPr>
      <w:r/>
    </w:p>
    <w:p>
      <w:pPr>
        <w:ind w:right="51" w:firstLine="419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经济增长是一个非常重要的问题，关系到人类的过去、现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在和未来。其实，人类的经济增长是一个现代的现象，在世界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历史长河中，大部分时间经济都处在一个相对停滞的状态。</w:t>
      </w:r>
      <w:r>
        <w:rPr>
          <w:rFonts w:ascii="SimSun" w:hAnsi="SimSun" w:eastAsia="SimSun" w:cs="SimSun"/>
          <w:sz w:val="21"/>
          <w:szCs w:val="21"/>
          <w:spacing w:val="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直到18世纪的工业革命，从少数几个欧洲国家开始，人类才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开始真正意义上的经济增长。为什么人类历史上会有长期的经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济停滞?为什么又会开启现代经济增长?这是一个关乎人类命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运的宏大问题。</w:t>
      </w:r>
    </w:p>
    <w:p>
      <w:pPr>
        <w:ind w:right="36" w:firstLine="419"/>
        <w:spacing w:before="162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我们再看一个与我国当代经济增长和改革开放相关的一组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数据，来比较一下中国和美国四十年间(1980—2020年)的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经济增长态势。从人均国内生产总值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)   </w:t>
      </w:r>
      <w:r>
        <w:rPr>
          <w:rFonts w:ascii="SimSun" w:hAnsi="SimSun" w:eastAsia="SimSun" w:cs="SimSun"/>
          <w:sz w:val="21"/>
          <w:szCs w:val="21"/>
          <w:spacing w:val="6"/>
        </w:rPr>
        <w:t>来看，1980—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2020年，中国人均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3"/>
        </w:rPr>
        <w:t>有一个非常惊人的增速，增长了约34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倍，而美国同期只增长了5倍。我国在过去四十年间的高速经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济增长，常常被称为“中国增长奇迹”。那么,与之相关的问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题是，哪些因素推动我国开启了一个如此高速、如同奇迹般的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经济增长过程?“中国奇迹”发生的原因与机制，实际上也是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经济增长理论研究的重大问题。</w:t>
      </w:r>
    </w:p>
    <w:p>
      <w:pPr>
        <w:ind w:firstLine="419"/>
        <w:spacing w:before="262" w:line="35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在此，我想引用1995年诺贝尔经济学奖获得者卢卡斯教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授的一句话，“经济增长和人类的福祉是如此的息息相关，</w:t>
      </w:r>
      <w:r>
        <w:rPr>
          <w:rFonts w:ascii="SimSun" w:hAnsi="SimSun" w:eastAsia="SimSun" w:cs="SimSun"/>
          <w:sz w:val="21"/>
          <w:szCs w:val="21"/>
          <w:spacing w:val="7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一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旦你开始研究经济增长这样一个重大问题的</w:t>
      </w:r>
      <w:r>
        <w:rPr>
          <w:rFonts w:ascii="SimSun" w:hAnsi="SimSun" w:eastAsia="SimSun" w:cs="SimSun"/>
          <w:sz w:val="21"/>
          <w:szCs w:val="21"/>
          <w:spacing w:val="-3"/>
        </w:rPr>
        <w:t>时候，就很难再考</w:t>
      </w:r>
    </w:p>
    <w:p>
      <w:pPr>
        <w:pStyle w:val="BodyText"/>
        <w:spacing w:line="437" w:lineRule="auto"/>
        <w:rPr/>
      </w:pPr>
      <w:r/>
    </w:p>
    <w:p>
      <w:pPr>
        <w:ind w:left="2820"/>
        <w:spacing w:before="50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6"/>
        </w:rPr>
        <w:t>第六讲</w:t>
      </w:r>
      <w:r>
        <w:rPr>
          <w:rFonts w:ascii="SimHei" w:hAnsi="SimHei" w:eastAsia="SimHei" w:cs="SimHei"/>
          <w:sz w:val="15"/>
          <w:szCs w:val="15"/>
          <w:spacing w:val="-6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6"/>
        </w:rPr>
        <w:t>数据要素如何影响经济增长</w:t>
      </w:r>
      <w:r>
        <w:rPr>
          <w:rFonts w:ascii="SimHei" w:hAnsi="SimHei" w:eastAsia="SimHei" w:cs="SimHei"/>
          <w:sz w:val="15"/>
          <w:szCs w:val="15"/>
          <w:spacing w:val="5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6"/>
        </w:rPr>
        <w:t>121</w:t>
      </w:r>
    </w:p>
    <w:p>
      <w:pPr>
        <w:spacing w:line="222" w:lineRule="auto"/>
        <w:sectPr>
          <w:pgSz w:w="7140" w:h="11250"/>
          <w:pgMar w:top="400" w:right="787" w:bottom="400" w:left="69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right="91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虑其他事情了”。在开始讨论“数据对经济增长的作用”之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前，我们先大致回顾一下相关宏观经济学理论，特别</w:t>
      </w:r>
      <w:r>
        <w:rPr>
          <w:rFonts w:ascii="SimSun" w:hAnsi="SimSun" w:eastAsia="SimSun" w:cs="SimSun"/>
          <w:sz w:val="21"/>
          <w:szCs w:val="21"/>
          <w:spacing w:val="-3"/>
        </w:rPr>
        <w:t>回顾一下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在经济增长理论的发展历史上，前人已经提出了哪些主要的理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论和模型。“数据创新内生增长理论”与这些已有理</w:t>
      </w:r>
      <w:r>
        <w:rPr>
          <w:rFonts w:ascii="SimSun" w:hAnsi="SimSun" w:eastAsia="SimSun" w:cs="SimSun"/>
          <w:sz w:val="21"/>
          <w:szCs w:val="21"/>
          <w:spacing w:val="-3"/>
        </w:rPr>
        <w:t>论也有着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一脉相承的关系。</w:t>
      </w:r>
    </w:p>
    <w:p>
      <w:pPr>
        <w:pStyle w:val="BodyText"/>
        <w:spacing w:line="358" w:lineRule="auto"/>
        <w:rPr/>
      </w:pPr>
      <w:r/>
    </w:p>
    <w:p>
      <w:pPr>
        <w:ind w:left="429"/>
        <w:spacing w:before="69"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4"/>
        </w:rPr>
        <w:t>(一)马尔萨斯的前工业时代增长模型</w:t>
      </w:r>
    </w:p>
    <w:p>
      <w:pPr>
        <w:pStyle w:val="BodyText"/>
        <w:spacing w:line="300" w:lineRule="auto"/>
        <w:rPr/>
      </w:pPr>
      <w:r/>
    </w:p>
    <w:p>
      <w:pPr>
        <w:ind w:firstLine="429"/>
        <w:spacing w:before="69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最早的经济增长理论由举世闻名的人口学家马尔萨斯在 </w:t>
      </w:r>
      <w:r>
        <w:rPr>
          <w:rFonts w:ascii="SimSun" w:hAnsi="SimSun" w:eastAsia="SimSun" w:cs="SimSun"/>
          <w:sz w:val="21"/>
          <w:szCs w:val="21"/>
          <w:spacing w:val="2"/>
        </w:rPr>
        <w:t>1798年出版的《人口论》</w:t>
      </w:r>
      <w:r>
        <w:rPr>
          <w:rFonts w:ascii="SimSun" w:hAnsi="SimSun" w:eastAsia="SimSun" w:cs="SimSun"/>
          <w:sz w:val="21"/>
          <w:szCs w:val="21"/>
          <w:spacing w:val="8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(也称《人口原理》)一书中提出。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实际上，马尔萨斯在《人口论》中提出了世界上第一个经济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增长模型，其中包含了两种重要的生产要素。</w:t>
      </w:r>
    </w:p>
    <w:p>
      <w:pPr>
        <w:ind w:right="87" w:firstLine="429"/>
        <w:spacing w:before="17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数据是一种新型的生产要素，是数字经济里最核心的一种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要素。但是如果我们把时间拉回到1798年，当时能够想到最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重要的生产要素当属土地和劳动力。我们来</w:t>
      </w:r>
      <w:r>
        <w:rPr>
          <w:rFonts w:ascii="SimSun" w:hAnsi="SimSun" w:eastAsia="SimSun" w:cs="SimSun"/>
          <w:sz w:val="21"/>
          <w:szCs w:val="21"/>
          <w:spacing w:val="-3"/>
        </w:rPr>
        <w:t>看一下与这两种生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产要素相关的生产函数。生产函数是为了描述当我们投入多少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生产要素，我们可以得到多大数量的产出。</w:t>
      </w:r>
      <w:r>
        <w:rPr>
          <w:rFonts w:ascii="SimSun" w:hAnsi="SimSun" w:eastAsia="SimSun" w:cs="SimSun"/>
          <w:sz w:val="21"/>
          <w:szCs w:val="21"/>
          <w:spacing w:val="-3"/>
        </w:rPr>
        <w:t>我们最关心的经济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总产出即国内生产总值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),    </w:t>
      </w:r>
      <w:r>
        <w:rPr>
          <w:rFonts w:ascii="SimSun" w:hAnsi="SimSun" w:eastAsia="SimSun" w:cs="SimSun"/>
          <w:sz w:val="21"/>
          <w:szCs w:val="21"/>
          <w:spacing w:val="1"/>
        </w:rPr>
        <w:t>而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增长率就是一个衡量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经济增长的一个现有的最好的指标。在马尔萨斯所处的前工业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时代，最重要的生产要素是劳动力和土地，当然也有</w:t>
      </w:r>
      <w:r>
        <w:rPr>
          <w:rFonts w:ascii="SimSun" w:hAnsi="SimSun" w:eastAsia="SimSun" w:cs="SimSun"/>
          <w:sz w:val="21"/>
          <w:szCs w:val="21"/>
          <w:spacing w:val="-3"/>
        </w:rPr>
        <w:t>技术，不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过技术并不是马尔萨斯研究的核心问题。</w:t>
      </w:r>
    </w:p>
    <w:p>
      <w:pPr>
        <w:spacing w:before="171" w:line="43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  <w:position w:val="16"/>
        </w:rPr>
        <w:t>马尔萨斯模型有两个显著特征，第一，从它的模型出</w:t>
      </w:r>
      <w:r>
        <w:rPr>
          <w:rFonts w:ascii="SimSun" w:hAnsi="SimSun" w:eastAsia="SimSun" w:cs="SimSun"/>
          <w:sz w:val="21"/>
          <w:szCs w:val="21"/>
          <w:position w:val="16"/>
        </w:rPr>
        <w:t>发，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它的生产函数和动态会导致一个非常令人沮丧的结论，那就是</w:t>
      </w:r>
    </w:p>
    <w:p>
      <w:pPr>
        <w:pStyle w:val="BodyText"/>
        <w:spacing w:line="384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1"/>
        </w:rPr>
        <w:t>122</w:t>
      </w:r>
      <w:r>
        <w:rPr>
          <w:rFonts w:ascii="Times New Roman" w:hAnsi="Times New Roman" w:eastAsia="Times New Roman" w:cs="Times New Roman"/>
          <w:sz w:val="16"/>
          <w:szCs w:val="16"/>
          <w:spacing w:val="1"/>
        </w:rPr>
        <w:t xml:space="preserve">    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64" w:bottom="400" w:left="79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13"/>
        <w:spacing w:before="229" w:line="368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长期的经济停滞。事实上，从人类或者世界长期发展的视角来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看，自公元1世纪一直到工业革命之前，世界各国的经济增长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速度都是非常缓慢的，或者说基本上是没有经</w:t>
      </w:r>
      <w:r>
        <w:rPr>
          <w:rFonts w:ascii="SimSun" w:hAnsi="SimSun" w:eastAsia="SimSun" w:cs="SimSun"/>
          <w:sz w:val="21"/>
          <w:szCs w:val="21"/>
          <w:spacing w:val="5"/>
        </w:rPr>
        <w:t>济增长的。因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而，也常把工业革命之前的人类经济发展历程称为“马尔萨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斯陷阱”,即一个经济发展长期停滞的时期。而且，在这样一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个阶段，即使技术进步也不能够提高人均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2"/>
        </w:rPr>
        <w:t>。人均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1"/>
        </w:rPr>
        <w:t>是 </w:t>
      </w:r>
      <w:r>
        <w:rPr>
          <w:rFonts w:ascii="SimSun" w:hAnsi="SimSun" w:eastAsia="SimSun" w:cs="SimSun"/>
          <w:sz w:val="21"/>
          <w:szCs w:val="21"/>
        </w:rPr>
        <w:t>一个衡量人民福利的一个重要指标，人均</w:t>
      </w:r>
      <w:r>
        <w:rPr>
          <w:rFonts w:ascii="SimSun" w:hAnsi="SimSun" w:eastAsia="SimSun" w:cs="SimSun"/>
          <w:sz w:val="21"/>
          <w:szCs w:val="21"/>
          <w:spacing w:val="-1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4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的增长率就是 </w:t>
      </w:r>
      <w:r>
        <w:rPr>
          <w:rFonts w:ascii="SimSun" w:hAnsi="SimSun" w:eastAsia="SimSun" w:cs="SimSun"/>
          <w:sz w:val="21"/>
          <w:szCs w:val="21"/>
          <w:spacing w:val="-3"/>
        </w:rPr>
        <w:t>衡量经济增长的一个最便利的指标。在工业革命之前，世界人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均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4"/>
        </w:rPr>
        <w:t>的增长一直处于一个非常低的、增长率基本</w:t>
      </w:r>
      <w:r>
        <w:rPr>
          <w:rFonts w:ascii="SimSun" w:hAnsi="SimSun" w:eastAsia="SimSun" w:cs="SimSun"/>
          <w:sz w:val="21"/>
          <w:szCs w:val="21"/>
          <w:spacing w:val="3"/>
        </w:rPr>
        <w:t>上接近于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零的状态，这是马尔萨斯理论的一个重要推论。其背后有一个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非常重要的逻辑，在该模型中土地是一个核心的生产要素，而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土地的供给量是固定的，因为我们地球上的土地总量终究是有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限的。第二，人口是内生的，当人均产出提高时，由于营养和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健康水平的提高，人口增长率就会提高，快速新增的人口马上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会把稍有提高的人均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拉下来，最终就会进入这样一</w:t>
      </w:r>
      <w:r>
        <w:rPr>
          <w:rFonts w:ascii="SimSun" w:hAnsi="SimSun" w:eastAsia="SimSun" w:cs="SimSun"/>
          <w:sz w:val="21"/>
          <w:szCs w:val="21"/>
          <w:spacing w:val="-1"/>
        </w:rPr>
        <w:t>个发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展陷阱的状态。总之，马尔萨斯经济增长理论里是没有增长</w:t>
      </w:r>
    </w:p>
    <w:p>
      <w:pPr>
        <w:spacing w:before="170" w:line="636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33"/>
        </w:rPr>
        <w:t>的，是一个人均</w:t>
      </w:r>
      <w:r>
        <w:rPr>
          <w:rFonts w:ascii="SimSun" w:hAnsi="SimSun" w:eastAsia="SimSun" w:cs="SimSun"/>
          <w:sz w:val="21"/>
          <w:szCs w:val="21"/>
          <w:spacing w:val="-48"/>
          <w:position w:val="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3"/>
        </w:rPr>
        <w:t>GDP</w:t>
      </w:r>
      <w:r>
        <w:rPr>
          <w:rFonts w:ascii="SimSun" w:hAnsi="SimSun" w:eastAsia="SimSun" w:cs="SimSun"/>
          <w:sz w:val="21"/>
          <w:szCs w:val="21"/>
          <w:spacing w:val="-2"/>
          <w:position w:val="33"/>
        </w:rPr>
        <w:t>无法提高的、发展停滞的模型。</w:t>
      </w:r>
    </w:p>
    <w:p>
      <w:pPr>
        <w:ind w:left="500"/>
        <w:spacing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8"/>
        </w:rPr>
        <w:t>(二)索罗增长模型</w:t>
      </w:r>
    </w:p>
    <w:p>
      <w:pPr>
        <w:pStyle w:val="BodyText"/>
        <w:spacing w:line="298" w:lineRule="auto"/>
        <w:rPr/>
      </w:pPr>
      <w:r/>
    </w:p>
    <w:p>
      <w:pPr>
        <w:ind w:firstLine="439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一直到工业革命发生之后，我们才开始有了持续经</w:t>
      </w:r>
      <w:r>
        <w:rPr>
          <w:rFonts w:ascii="SimSun" w:hAnsi="SimSun" w:eastAsia="SimSun" w:cs="SimSun"/>
          <w:sz w:val="21"/>
          <w:szCs w:val="21"/>
          <w:spacing w:val="6"/>
        </w:rPr>
        <w:t>济增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长。在工业革命到来的时候，以英国为首的主要工业国家开始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了较大幅度的经济增长。如何解释工业革命后几百年来这样一</w:t>
      </w:r>
    </w:p>
    <w:p>
      <w:pPr>
        <w:pStyle w:val="BodyText"/>
        <w:spacing w:line="399" w:lineRule="auto"/>
        <w:rPr/>
      </w:pPr>
      <w:r/>
    </w:p>
    <w:p>
      <w:pPr>
        <w:ind w:left="2820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</w:rPr>
        <w:t>第六讲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Hei" w:hAnsi="SimHei" w:eastAsia="SimHei" w:cs="SimHei"/>
          <w:sz w:val="15"/>
          <w:szCs w:val="15"/>
        </w:rPr>
        <w:t>数据要素如何影响经济增长</w:t>
      </w:r>
      <w:r>
        <w:rPr>
          <w:rFonts w:ascii="SimHei" w:hAnsi="SimHei" w:eastAsia="SimHei" w:cs="SimHei"/>
          <w:sz w:val="15"/>
          <w:szCs w:val="15"/>
        </w:rPr>
        <w:t xml:space="preserve">   </w:t>
      </w:r>
      <w:r>
        <w:rPr>
          <w:rFonts w:ascii="SimHei" w:hAnsi="SimHei" w:eastAsia="SimHei" w:cs="SimHei"/>
          <w:sz w:val="15"/>
          <w:szCs w:val="15"/>
        </w:rPr>
        <w:t>123</w:t>
      </w:r>
    </w:p>
    <w:p>
      <w:pPr>
        <w:spacing w:line="222" w:lineRule="auto"/>
        <w:sectPr>
          <w:pgSz w:w="7140" w:h="11250"/>
          <w:pgMar w:top="400" w:right="759" w:bottom="400" w:left="71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96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left="104"/>
        <w:spacing w:before="68" w:line="360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个增长阶段?经济学家们于是发展了现代经济增长理论，它的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一个典型代表是索罗增长模型。在索罗增长模型里，引入了一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个重要的新生产要素，也就是资本，它不同于总量有限的土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地，资本是可以不断积累增加的。提出索罗增长模型的罗伯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特·索罗教授获得了1987年的诺贝尔经济学奖。和马尔萨斯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模型中土地不可以积累有着很大的不同，索罗增长模型中的新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生产要素即资本，是可以积累的。索罗增长模型一方面可以比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较好地解释工业革命发生之后的现代经济增长，但是另一方面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也有着很大的局限性。首先，它不能够解释技术进步的来源是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什么。索罗增长模型假设技术进步是一个外生的或者可称为是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上天赐予的，该模型的研究重点其实是资本的动态问题，也就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是资本作为一个生产要素的投资、积累和提高的动态过程。其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次，它没有考虑教育的意义，即人力资本的积累。现在大家经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常会提到，科研和创新非常重要，教育也特别重要，是千年大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计，然而在索罗增长模型里教育、研发这些活动其实对于经济</w:t>
      </w:r>
    </w:p>
    <w:p>
      <w:pPr>
        <w:ind w:left="105" w:right="5"/>
        <w:spacing w:before="16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增长都是没有用的。如果严格根据索罗增长模型，我们的创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新、科研投入以及教育政策，都不会对经济增长产生促进作</w:t>
      </w:r>
    </w:p>
    <w:p>
      <w:pPr>
        <w:ind w:left="10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用，这也反映了索罗增长模型的局限性。</w:t>
      </w:r>
    </w:p>
    <w:p>
      <w:pPr>
        <w:pStyle w:val="BodyText"/>
        <w:spacing w:line="467" w:lineRule="auto"/>
        <w:rPr/>
      </w:pPr>
      <w:r/>
    </w:p>
    <w:p>
      <w:pPr>
        <w:ind w:left="604"/>
        <w:spacing w:before="68" w:line="225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30"/>
        </w:rPr>
        <w:t>(三)新增长理论</w:t>
      </w:r>
    </w:p>
    <w:p>
      <w:pPr>
        <w:pStyle w:val="BodyText"/>
        <w:spacing w:line="292" w:lineRule="auto"/>
        <w:rPr/>
      </w:pPr>
      <w:r/>
    </w:p>
    <w:p>
      <w:pPr>
        <w:ind w:right="10"/>
        <w:spacing w:before="69" w:line="423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  <w:position w:val="16"/>
        </w:rPr>
        <w:t>第三代经济增长理论可以叫作“新增长理论”,或称为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“内生增长理论”。在此类增长模型里又引入了两种新的生产</w:t>
      </w:r>
    </w:p>
    <w:p>
      <w:pPr>
        <w:pStyle w:val="BodyText"/>
        <w:spacing w:line="393" w:lineRule="auto"/>
        <w:rPr/>
      </w:pPr>
      <w:r/>
    </w:p>
    <w:p>
      <w:pPr>
        <w:ind w:left="105"/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spacing w:val="-11"/>
        </w:rPr>
        <w:t>124</w:t>
      </w:r>
      <w:r>
        <w:rPr>
          <w:rFonts w:ascii="Times New Roman" w:hAnsi="Times New Roman" w:eastAsia="Times New Roman" w:cs="Times New Roman"/>
          <w:sz w:val="16"/>
          <w:szCs w:val="16"/>
          <w:spacing w:val="1"/>
        </w:rPr>
        <w:t xml:space="preserve">    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759" w:bottom="400" w:left="664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13"/>
        <w:spacing w:before="18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要素， 一个是技术，也可以称为知识，或者技术知识；还有一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种要素是人力资本，反映出劳动力的受教育水平</w:t>
      </w:r>
      <w:r>
        <w:rPr>
          <w:rFonts w:ascii="SimSun" w:hAnsi="SimSun" w:eastAsia="SimSun" w:cs="SimSun"/>
          <w:sz w:val="21"/>
          <w:szCs w:val="21"/>
          <w:spacing w:val="-3"/>
        </w:rPr>
        <w:t>，比如说国民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受教育的平均年数，就是人力资本的一个很好的度量。在新增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长模型里，</w:t>
      </w:r>
      <w:r>
        <w:rPr>
          <w:rFonts w:ascii="SimSun" w:hAnsi="SimSun" w:eastAsia="SimSun" w:cs="SimSun"/>
          <w:sz w:val="21"/>
          <w:szCs w:val="21"/>
          <w:spacing w:val="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一国的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可以由技术、人力资本、劳动力以及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资本这四个生产要素决定。提出内生增长模</w:t>
      </w:r>
      <w:r>
        <w:rPr>
          <w:rFonts w:ascii="SimSun" w:hAnsi="SimSun" w:eastAsia="SimSun" w:cs="SimSun"/>
          <w:sz w:val="21"/>
          <w:szCs w:val="21"/>
          <w:spacing w:val="-3"/>
        </w:rPr>
        <w:t>型的一个最具代表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性学者是保罗·罗默教授，他因此获得了2018年的诺贝尔经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济学奖。内生增长模型有几个重要的特征，其中</w:t>
      </w:r>
      <w:r>
        <w:rPr>
          <w:rFonts w:ascii="SimSun" w:hAnsi="SimSun" w:eastAsia="SimSun" w:cs="SimSun"/>
          <w:sz w:val="21"/>
          <w:szCs w:val="21"/>
          <w:spacing w:val="-3"/>
        </w:rPr>
        <w:t>一个特征是在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该模型中知识和技术是可以无限增长的，而且它的增长是经济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中决策者们的理性选择的结果，这和索罗增长模型中的增</w:t>
      </w:r>
      <w:r>
        <w:rPr>
          <w:rFonts w:ascii="SimSun" w:hAnsi="SimSun" w:eastAsia="SimSun" w:cs="SimSun"/>
          <w:sz w:val="21"/>
          <w:szCs w:val="21"/>
          <w:spacing w:val="-4"/>
        </w:rPr>
        <w:t>长机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制大为不同。在索罗增长模型中，技术的增</w:t>
      </w:r>
      <w:r>
        <w:rPr>
          <w:rFonts w:ascii="SimSun" w:hAnsi="SimSun" w:eastAsia="SimSun" w:cs="SimSun"/>
          <w:sz w:val="21"/>
          <w:szCs w:val="21"/>
          <w:spacing w:val="5"/>
        </w:rPr>
        <w:t>长是无法被解释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的，但是在内生增长模型中，知识和技术可以通</w:t>
      </w:r>
      <w:r>
        <w:rPr>
          <w:rFonts w:ascii="SimSun" w:hAnsi="SimSun" w:eastAsia="SimSun" w:cs="SimSun"/>
          <w:sz w:val="21"/>
          <w:szCs w:val="21"/>
          <w:spacing w:val="-3"/>
        </w:rPr>
        <w:t>过教育和科研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投入等内生决策得以持续积累并无限增长。</w:t>
      </w:r>
    </w:p>
    <w:p>
      <w:pPr>
        <w:ind w:firstLine="429"/>
        <w:spacing w:before="184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知识要素具有一个非常重要的性质叫作非竞争性，而非竞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争性其实也是数据要素的一个重要性质。非竞争性是指，某个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人获得了知识，并不会减少或损害其他人获得同样的知识，也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就是说具有可共享的良好性质。数字技术的发展，让非竞争性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更为凸显，比如直播就是一个很好的例子。在没有直播技术之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前，受到地理位置和空间的限制。我每年只</w:t>
      </w:r>
      <w:r>
        <w:rPr>
          <w:rFonts w:ascii="SimSun" w:hAnsi="SimSun" w:eastAsia="SimSun" w:cs="SimSun"/>
          <w:sz w:val="21"/>
          <w:szCs w:val="21"/>
          <w:spacing w:val="-3"/>
        </w:rPr>
        <w:t>能给课堂上的几十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个最多百十个学生讲课，但是现在通过直播的方式，我研究的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前沿成果和相关知识，马上就可以和全国乃至全世</w:t>
      </w:r>
      <w:r>
        <w:rPr>
          <w:rFonts w:ascii="SimSun" w:hAnsi="SimSun" w:eastAsia="SimSun" w:cs="SimSun"/>
          <w:sz w:val="21"/>
          <w:szCs w:val="21"/>
          <w:spacing w:val="-3"/>
        </w:rPr>
        <w:t>界数以百万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计的观众听众分享。</w:t>
      </w:r>
      <w:r>
        <w:rPr>
          <w:rFonts w:ascii="SimSun" w:hAnsi="SimSun" w:eastAsia="SimSun" w:cs="SimSun"/>
          <w:sz w:val="21"/>
          <w:szCs w:val="21"/>
          <w:spacing w:val="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一个观众听到了我们分享的研究结果或者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知识，完全不会影响位于另一个城市，甚至是另一个国家的另</w:t>
      </w:r>
    </w:p>
    <w:p>
      <w:pPr>
        <w:pStyle w:val="BodyText"/>
        <w:spacing w:line="467" w:lineRule="auto"/>
        <w:rPr/>
      </w:pPr>
      <w:r/>
    </w:p>
    <w:p>
      <w:pPr>
        <w:ind w:left="2780"/>
        <w:spacing w:before="48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第六讲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数据要素如何影响经济增长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1"/>
        </w:rPr>
        <w:t>125</w:t>
      </w:r>
    </w:p>
    <w:p>
      <w:pPr>
        <w:spacing w:line="222" w:lineRule="auto"/>
        <w:sectPr>
          <w:pgSz w:w="7140" w:h="11250"/>
          <w:pgMar w:top="400" w:right="799" w:bottom="400" w:left="71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104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一位听众去获取这些知识或想法，大家都能获得同样的知识。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非竞争性是内生增长理论中核心生产要素的一个重要特性，和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我们传统的工业时代经济是有很大区别的。比如说传统</w:t>
      </w:r>
      <w:r>
        <w:rPr>
          <w:rFonts w:ascii="SimSun" w:hAnsi="SimSun" w:eastAsia="SimSun" w:cs="SimSun"/>
          <w:sz w:val="21"/>
          <w:szCs w:val="21"/>
          <w:spacing w:val="5"/>
        </w:rPr>
        <w:t>的资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本，像我讲课使用的桌子，我在使用时，其</w:t>
      </w:r>
      <w:r>
        <w:rPr>
          <w:rFonts w:ascii="SimSun" w:hAnsi="SimSun" w:eastAsia="SimSun" w:cs="SimSun"/>
          <w:sz w:val="21"/>
          <w:szCs w:val="21"/>
          <w:spacing w:val="-3"/>
        </w:rPr>
        <w:t>他的同事或同学就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没法同时用它了，这就叫作竞争性，会使得要素的生产边际收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益递减，也就会给经济增长带来一个不利的限制。但是对于知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识或者数据要素来说，生产要素的非竞争性这种</w:t>
      </w:r>
      <w:r>
        <w:rPr>
          <w:rFonts w:ascii="SimSun" w:hAnsi="SimSun" w:eastAsia="SimSun" w:cs="SimSun"/>
          <w:sz w:val="21"/>
          <w:szCs w:val="21"/>
          <w:spacing w:val="-3"/>
        </w:rPr>
        <w:t>良好性质将会</w:t>
      </w:r>
    </w:p>
    <w:p>
      <w:pPr>
        <w:ind w:left="10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让长期经济增长焕发出新的活力。</w:t>
      </w:r>
    </w:p>
    <w:p>
      <w:pPr>
        <w:ind w:firstLine="525"/>
        <w:spacing w:before="235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根据内生增长理论，研发、创新和教育都是非常关键的经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济活动，可以生产和积累关键性的生产要素。因为研发可以提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高技术水平，我们对研发进行投入，产生的结果是新的</w:t>
      </w:r>
      <w:r>
        <w:rPr>
          <w:rFonts w:ascii="SimSun" w:hAnsi="SimSun" w:eastAsia="SimSun" w:cs="SimSun"/>
          <w:sz w:val="21"/>
          <w:szCs w:val="21"/>
          <w:spacing w:val="1"/>
        </w:rPr>
        <w:t>知识和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技术，而且是可以积累的，因而自主的创新活动就产生了持续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3"/>
        </w:rPr>
        <w:t>的技术进步。还有一种和知识相关的生产要素是人力资本。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“吾生也有涯，而知也无涯”,就是说，虽然人的生命是有限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的，但是我们的大脑可以学习到非常多的新知</w:t>
      </w:r>
      <w:r>
        <w:rPr>
          <w:rFonts w:ascii="SimSun" w:hAnsi="SimSun" w:eastAsia="SimSun" w:cs="SimSun"/>
          <w:sz w:val="21"/>
          <w:szCs w:val="21"/>
          <w:spacing w:val="1"/>
        </w:rPr>
        <w:t>识，人力资本积</w:t>
      </w:r>
    </w:p>
    <w:p>
      <w:pPr>
        <w:ind w:left="10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累可以持续进行。</w:t>
      </w:r>
    </w:p>
    <w:p>
      <w:pPr>
        <w:pStyle w:val="BodyText"/>
        <w:spacing w:line="341" w:lineRule="auto"/>
        <w:rPr/>
      </w:pPr>
      <w:r/>
    </w:p>
    <w:p>
      <w:pPr>
        <w:pStyle w:val="BodyText"/>
        <w:spacing w:line="342" w:lineRule="auto"/>
        <w:rPr/>
      </w:pPr>
      <w:r/>
    </w:p>
    <w:p>
      <w:pPr>
        <w:ind w:left="528"/>
        <w:spacing w:before="69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二、数据对经济增长的作用</w:t>
      </w:r>
    </w:p>
    <w:p>
      <w:pPr>
        <w:pStyle w:val="BodyText"/>
        <w:spacing w:line="419" w:lineRule="auto"/>
        <w:rPr/>
      </w:pPr>
      <w:r/>
    </w:p>
    <w:p>
      <w:pPr>
        <w:ind w:left="105" w:right="30" w:firstLine="420"/>
        <w:spacing w:before="68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数据这种新要素的出现，将会怎样改变我们的经济增长，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这是一个特别有意思的问题，也是一个非常重要的科学新问</w:t>
      </w:r>
    </w:p>
    <w:p>
      <w:pPr>
        <w:ind w:left="10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题。大家都非常关心每年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3"/>
        </w:rPr>
        <w:t>的增长率，比如说我国2021年</w:t>
      </w:r>
    </w:p>
    <w:p>
      <w:pPr>
        <w:pStyle w:val="BodyText"/>
        <w:spacing w:line="428" w:lineRule="auto"/>
        <w:rPr/>
      </w:pPr>
      <w:r/>
    </w:p>
    <w:p>
      <w:pPr>
        <w:ind w:left="104"/>
        <w:spacing w:before="46" w:line="222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-5"/>
        </w:rPr>
        <w:t>126</w:t>
      </w:r>
      <w:r>
        <w:rPr>
          <w:rFonts w:ascii="SimHei" w:hAnsi="SimHei" w:eastAsia="SimHei" w:cs="SimHei"/>
          <w:sz w:val="14"/>
          <w:szCs w:val="14"/>
          <w:spacing w:val="10"/>
        </w:rPr>
        <w:t xml:space="preserve">     </w:t>
      </w:r>
      <w:r>
        <w:rPr>
          <w:rFonts w:ascii="SimHei" w:hAnsi="SimHei" w:eastAsia="SimHei" w:cs="SimHei"/>
          <w:sz w:val="14"/>
          <w:szCs w:val="14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714" w:bottom="400" w:left="634" w:header="0" w:footer="0" w:gutter="0"/>
        </w:sectPr>
        <w:rPr>
          <w:rFonts w:ascii="SimHei" w:hAnsi="SimHei" w:eastAsia="SimHei" w:cs="SimHei"/>
          <w:sz w:val="14"/>
          <w:szCs w:val="14"/>
        </w:rPr>
      </w:pPr>
    </w:p>
    <w:p>
      <w:pPr>
        <w:spacing w:before="163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18"/>
        </w:rPr>
        <w:t>增长率为8.1%,在世界范围内是一个比较高的增长速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度，这意味着我们创造了更多的就业，制造出了更多的消费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品。在数字经济时代开启之后，数据量的增长是特别快的，有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统计显示，人类历史上90%的数据是在过去的十年间产生的，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而且占人类数据总量一半的新数据可能就是在过去两年产生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的。也就是说，近年来数字经济的蓬勃发展，其实和数据的快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速积累息息相关。2020年4月，《中共中央国务院关于构建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更加完善的要素市场化配置体制机制的意见》(以下简称《意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见》)正式发布，就构建更加完善的要素市场化配</w:t>
      </w:r>
      <w:r>
        <w:rPr>
          <w:rFonts w:ascii="SimSun" w:hAnsi="SimSun" w:eastAsia="SimSun" w:cs="SimSun"/>
          <w:sz w:val="21"/>
          <w:szCs w:val="21"/>
        </w:rPr>
        <w:t>置体制机制  </w:t>
      </w:r>
      <w:r>
        <w:rPr>
          <w:rFonts w:ascii="SimSun" w:hAnsi="SimSun" w:eastAsia="SimSun" w:cs="SimSun"/>
          <w:sz w:val="21"/>
          <w:szCs w:val="21"/>
          <w:spacing w:val="-3"/>
        </w:rPr>
        <w:t>进行了顶层设计，首次将数据与土地、劳动力、资本、技术并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列为生产要素，并提出要加快培育数据要素市场，健全要素市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场运行机制。国家政策层面对数据这种新要素的强调是非常及</w:t>
      </w:r>
    </w:p>
    <w:p>
      <w:pPr>
        <w:spacing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时的。</w:t>
      </w:r>
    </w:p>
    <w:p>
      <w:pPr>
        <w:ind w:right="20" w:firstLine="460"/>
        <w:spacing w:before="273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数据是数字经济时代的石油，我们现在已经拥有了很多数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据，对数据这种新型生产要素的使用能否提高未来的经济增长 </w:t>
      </w:r>
      <w:r>
        <w:rPr>
          <w:rFonts w:ascii="SimSun" w:hAnsi="SimSun" w:eastAsia="SimSun" w:cs="SimSun"/>
          <w:sz w:val="21"/>
          <w:szCs w:val="21"/>
          <w:spacing w:val="-3"/>
        </w:rPr>
        <w:t>率，是一个非常有科学价值的问题，也是和每个人的生活息息 </w:t>
      </w:r>
      <w:r>
        <w:rPr>
          <w:rFonts w:ascii="SimSun" w:hAnsi="SimSun" w:eastAsia="SimSun" w:cs="SimSun"/>
          <w:sz w:val="21"/>
          <w:szCs w:val="21"/>
        </w:rPr>
        <w:t>相关的一个重要问题。此外，数据作为一种新型的生产要素，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它会通过什么样的机制来影响经济增长，是一个更深层次的科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学问题。</w:t>
      </w:r>
    </w:p>
    <w:p>
      <w:pPr>
        <w:ind w:right="53" w:firstLine="450"/>
        <w:spacing w:before="227" w:line="35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如果想搞清楚以上提到的这两个重要问题，就需要先研究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数据要素的特性。数据的第一个特性是非竞</w:t>
      </w:r>
      <w:r>
        <w:rPr>
          <w:rFonts w:ascii="SimSun" w:hAnsi="SimSun" w:eastAsia="SimSun" w:cs="SimSun"/>
          <w:sz w:val="21"/>
          <w:szCs w:val="21"/>
          <w:spacing w:val="-3"/>
        </w:rPr>
        <w:t>争性，和前文介绍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过的知识的非竞争性有很大的相似性。比如说现在有一份数</w:t>
      </w:r>
    </w:p>
    <w:p>
      <w:pPr>
        <w:pStyle w:val="BodyText"/>
        <w:spacing w:line="435" w:lineRule="auto"/>
        <w:rPr/>
      </w:pPr>
      <w:r/>
    </w:p>
    <w:p>
      <w:pPr>
        <w:ind w:left="2820"/>
        <w:spacing w:before="50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第六讲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数据要素如何影响经济增长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1"/>
        </w:rPr>
        <w:t>127</w:t>
      </w:r>
    </w:p>
    <w:p>
      <w:pPr>
        <w:spacing w:line="222" w:lineRule="auto"/>
        <w:sectPr>
          <w:pgSz w:w="7140" w:h="11250"/>
          <w:pgMar w:top="400" w:right="724" w:bottom="400" w:left="71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right="65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据，我们在工作的时候可以用U 盘拷贝给同事，也</w:t>
      </w:r>
      <w:r>
        <w:rPr>
          <w:rFonts w:ascii="SimSun" w:hAnsi="SimSun" w:eastAsia="SimSun" w:cs="SimSun"/>
          <w:sz w:val="21"/>
          <w:szCs w:val="21"/>
          <w:spacing w:val="5"/>
        </w:rPr>
        <w:t>可以用E-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mail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或云盘把它发送、共享到许多合作者那里，而且</w:t>
      </w:r>
      <w:r>
        <w:rPr>
          <w:rFonts w:ascii="SimSun" w:hAnsi="SimSun" w:eastAsia="SimSun" w:cs="SimSun"/>
          <w:sz w:val="21"/>
          <w:szCs w:val="21"/>
          <w:spacing w:val="-3"/>
        </w:rPr>
        <w:t>共享后的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数据在大多数情况下会毫发无损。所以数据也具有非常强的非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竞争性。</w:t>
      </w:r>
    </w:p>
    <w:p>
      <w:pPr>
        <w:ind w:firstLine="429"/>
        <w:spacing w:before="196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数据的第二个特性是排他性，通俗地讲，就是我能不能阻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止他人使用数据。实际上，知识和数据都是可以排他的，可以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通过法律制度来实现。知识特别是技术知识常常是</w:t>
      </w:r>
      <w:r>
        <w:rPr>
          <w:rFonts w:ascii="SimSun" w:hAnsi="SimSun" w:eastAsia="SimSun" w:cs="SimSun"/>
          <w:sz w:val="21"/>
          <w:szCs w:val="21"/>
          <w:spacing w:val="-3"/>
        </w:rPr>
        <w:t>用专利来表 </w:t>
      </w:r>
      <w:r>
        <w:rPr>
          <w:rFonts w:ascii="SimSun" w:hAnsi="SimSun" w:eastAsia="SimSun" w:cs="SimSun"/>
          <w:sz w:val="21"/>
          <w:szCs w:val="21"/>
          <w:spacing w:val="-2"/>
        </w:rPr>
        <w:t>示和度量的，当我拥有专利，意味着它背后所蕴含</w:t>
      </w:r>
      <w:r>
        <w:rPr>
          <w:rFonts w:ascii="SimSun" w:hAnsi="SimSun" w:eastAsia="SimSun" w:cs="SimSun"/>
          <w:sz w:val="21"/>
          <w:szCs w:val="21"/>
          <w:spacing w:val="-3"/>
        </w:rPr>
        <w:t>的特定技术 </w:t>
      </w:r>
      <w:r>
        <w:rPr>
          <w:rFonts w:ascii="SimSun" w:hAnsi="SimSun" w:eastAsia="SimSun" w:cs="SimSun"/>
          <w:sz w:val="21"/>
          <w:szCs w:val="21"/>
          <w:spacing w:val="5"/>
        </w:rPr>
        <w:t>知识，其他人必须付费给我才能使用，如果不付费就不能使 </w:t>
      </w:r>
      <w:r>
        <w:rPr>
          <w:rFonts w:ascii="SimSun" w:hAnsi="SimSun" w:eastAsia="SimSun" w:cs="SimSun"/>
          <w:sz w:val="21"/>
          <w:szCs w:val="21"/>
          <w:spacing w:val="-2"/>
        </w:rPr>
        <w:t>用，这就是排他性。《意见》中强调要“扩大要素</w:t>
      </w:r>
      <w:r>
        <w:rPr>
          <w:rFonts w:ascii="SimSun" w:hAnsi="SimSun" w:eastAsia="SimSun" w:cs="SimSun"/>
          <w:sz w:val="21"/>
          <w:szCs w:val="21"/>
          <w:spacing w:val="-3"/>
        </w:rPr>
        <w:t>市场化配置 </w:t>
      </w:r>
      <w:r>
        <w:rPr>
          <w:rFonts w:ascii="SimSun" w:hAnsi="SimSun" w:eastAsia="SimSun" w:cs="SimSun"/>
          <w:sz w:val="21"/>
          <w:szCs w:val="21"/>
          <w:spacing w:val="1"/>
        </w:rPr>
        <w:t>范围、促进要素自主有序流动、加快要素价格市场化</w:t>
      </w:r>
      <w:r>
        <w:rPr>
          <w:rFonts w:ascii="SimSun" w:hAnsi="SimSun" w:eastAsia="SimSun" w:cs="SimSun"/>
          <w:sz w:val="21"/>
          <w:szCs w:val="21"/>
        </w:rPr>
        <w:t>改革”。 </w:t>
      </w:r>
      <w:r>
        <w:rPr>
          <w:rFonts w:ascii="SimSun" w:hAnsi="SimSun" w:eastAsia="SimSun" w:cs="SimSun"/>
          <w:sz w:val="21"/>
          <w:szCs w:val="21"/>
          <w:spacing w:val="-2"/>
        </w:rPr>
        <w:t>要建立健全数据要素市场，意味着有大量市场交易</w:t>
      </w:r>
      <w:r>
        <w:rPr>
          <w:rFonts w:ascii="SimSun" w:hAnsi="SimSun" w:eastAsia="SimSun" w:cs="SimSun"/>
          <w:sz w:val="21"/>
          <w:szCs w:val="21"/>
          <w:spacing w:val="-3"/>
        </w:rPr>
        <w:t>，数据就一 </w:t>
      </w:r>
      <w:r>
        <w:rPr>
          <w:rFonts w:ascii="SimSun" w:hAnsi="SimSun" w:eastAsia="SimSun" w:cs="SimSun"/>
          <w:sz w:val="21"/>
          <w:szCs w:val="21"/>
          <w:spacing w:val="1"/>
        </w:rPr>
        <w:t>定要具备某种排他性。因为，如果数据完全被免费共</w:t>
      </w:r>
      <w:r>
        <w:rPr>
          <w:rFonts w:ascii="SimSun" w:hAnsi="SimSun" w:eastAsia="SimSun" w:cs="SimSun"/>
          <w:sz w:val="21"/>
          <w:szCs w:val="21"/>
        </w:rPr>
        <w:t>享的话， </w:t>
      </w:r>
      <w:r>
        <w:rPr>
          <w:rFonts w:ascii="SimSun" w:hAnsi="SimSun" w:eastAsia="SimSun" w:cs="SimSun"/>
          <w:sz w:val="21"/>
          <w:szCs w:val="21"/>
          <w:spacing w:val="-3"/>
        </w:rPr>
        <w:t>也就不需要数据要素市场和交易所了。具体而言，可以通过制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度和法律的适当设计使得数据要素具有排他性，并</w:t>
      </w:r>
      <w:r>
        <w:rPr>
          <w:rFonts w:ascii="SimSun" w:hAnsi="SimSun" w:eastAsia="SimSun" w:cs="SimSun"/>
          <w:sz w:val="21"/>
          <w:szCs w:val="21"/>
          <w:spacing w:val="-3"/>
        </w:rPr>
        <w:t>且要易于计 </w:t>
      </w:r>
      <w:r>
        <w:rPr>
          <w:rFonts w:ascii="SimSun" w:hAnsi="SimSun" w:eastAsia="SimSun" w:cs="SimSun"/>
          <w:sz w:val="21"/>
          <w:szCs w:val="21"/>
          <w:spacing w:val="-2"/>
        </w:rPr>
        <w:t>价和交易，从而培育出有效的数据要素市场。在排他性这一点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上，数据和知识是没有区别的。</w:t>
      </w:r>
    </w:p>
    <w:p>
      <w:pPr>
        <w:ind w:firstLine="419"/>
        <w:spacing w:before="29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数据的第三个特性是数据涉及隐私问题。很多数据实际上 </w:t>
      </w:r>
      <w:r>
        <w:rPr>
          <w:rFonts w:ascii="SimSun" w:hAnsi="SimSun" w:eastAsia="SimSun" w:cs="SimSun"/>
          <w:sz w:val="21"/>
          <w:szCs w:val="21"/>
          <w:spacing w:val="-2"/>
        </w:rPr>
        <w:t>是由包括我们自己在内的消费者产生的，这些数据</w:t>
      </w:r>
      <w:r>
        <w:rPr>
          <w:rFonts w:ascii="SimSun" w:hAnsi="SimSun" w:eastAsia="SimSun" w:cs="SimSun"/>
          <w:sz w:val="21"/>
          <w:szCs w:val="21"/>
          <w:spacing w:val="-3"/>
        </w:rPr>
        <w:t>可能已经被 </w:t>
      </w:r>
      <w:r>
        <w:rPr>
          <w:rFonts w:ascii="SimSun" w:hAnsi="SimSun" w:eastAsia="SimSun" w:cs="SimSun"/>
          <w:sz w:val="21"/>
          <w:szCs w:val="21"/>
          <w:spacing w:val="1"/>
        </w:rPr>
        <w:t>很多公司比如平台企业大量使用。公司在使用数据的</w:t>
      </w:r>
      <w:r>
        <w:rPr>
          <w:rFonts w:ascii="SimSun" w:hAnsi="SimSun" w:eastAsia="SimSun" w:cs="SimSun"/>
          <w:sz w:val="21"/>
          <w:szCs w:val="21"/>
        </w:rPr>
        <w:t>过程中， </w:t>
      </w:r>
      <w:r>
        <w:rPr>
          <w:rFonts w:ascii="SimSun" w:hAnsi="SimSun" w:eastAsia="SimSun" w:cs="SimSun"/>
          <w:sz w:val="21"/>
          <w:szCs w:val="21"/>
          <w:spacing w:val="6"/>
        </w:rPr>
        <w:t>可能会涉及消费者隐私问题，给消费者带来一些不便甚至伤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害，比如我们经常会收到一些骚扰电话甚至诈骗电话。而在这</w:t>
      </w:r>
    </w:p>
    <w:p>
      <w:pPr>
        <w:pStyle w:val="BodyText"/>
        <w:spacing w:line="384" w:lineRule="auto"/>
        <w:rPr/>
      </w:pPr>
      <w:r/>
    </w:p>
    <w:p>
      <w:pPr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128</w:t>
      </w:r>
      <w:r>
        <w:rPr>
          <w:rFonts w:ascii="SimHei" w:hAnsi="SimHei" w:eastAsia="SimHei" w:cs="SimHei"/>
          <w:sz w:val="16"/>
          <w:szCs w:val="16"/>
          <w:spacing w:val="13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45" w:bottom="400" w:left="82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101" w:firstLine="104"/>
        <w:spacing w:before="19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个方面，知识就和数据迥然不同，知识很少会涉及隐私问题，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它是客观的、普适的、中性的。因此，数据要素的一个重</w:t>
      </w:r>
      <w:r>
        <w:rPr>
          <w:rFonts w:ascii="SimSun" w:hAnsi="SimSun" w:eastAsia="SimSun" w:cs="SimSun"/>
          <w:sz w:val="21"/>
          <w:szCs w:val="21"/>
          <w:spacing w:val="1"/>
        </w:rPr>
        <w:t>要特 </w:t>
      </w:r>
      <w:r>
        <w:rPr>
          <w:rFonts w:ascii="SimSun" w:hAnsi="SimSun" w:eastAsia="SimSun" w:cs="SimSun"/>
          <w:sz w:val="21"/>
          <w:szCs w:val="21"/>
          <w:spacing w:val="1"/>
        </w:rPr>
        <w:t>性就是其涉及隐私问题，这也是我们研究数据经济，包括研究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数据在经济增长中的作用时所不能忽视的问题。也就是</w:t>
      </w:r>
      <w:r>
        <w:rPr>
          <w:rFonts w:ascii="SimSun" w:hAnsi="SimSun" w:eastAsia="SimSun" w:cs="SimSun"/>
          <w:sz w:val="21"/>
          <w:szCs w:val="21"/>
          <w:spacing w:val="1"/>
        </w:rPr>
        <w:t>说，与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“干净”的知识不同，数据是含有“杂质”的，要对数据中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“不纯”的、对消费者不利的东西加以剔除或进行有效控制。</w:t>
      </w:r>
    </w:p>
    <w:p>
      <w:pPr>
        <w:ind w:left="104" w:firstLine="419"/>
        <w:spacing w:before="174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作为一个重要的新型生产要素，数据主要通过两个渠道在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"/>
        </w:rPr>
        <w:t>经济中起作用：第一个渠道是数据直接进入生</w:t>
      </w:r>
      <w:r>
        <w:rPr>
          <w:rFonts w:ascii="SimSun" w:hAnsi="SimSun" w:eastAsia="SimSun" w:cs="SimSun"/>
          <w:sz w:val="21"/>
          <w:szCs w:val="21"/>
          <w:spacing w:val="-3"/>
        </w:rPr>
        <w:t>产过程。例如有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3"/>
        </w:rPr>
        <w:t>些公司用数据来提高自己服务的效率，比如可以提高快递投递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5"/>
        </w:rPr>
        <w:t>速度，还可以提高生产过程中的生产效率，让生产过程更高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5"/>
        </w:rPr>
        <w:t>效。第二个渠道是数据要素可以用于创新过程。数据经过处   </w:t>
      </w:r>
      <w:r>
        <w:rPr>
          <w:rFonts w:ascii="SimSun" w:hAnsi="SimSun" w:eastAsia="SimSun" w:cs="SimSun"/>
          <w:sz w:val="21"/>
          <w:szCs w:val="21"/>
          <w:spacing w:val="-2"/>
        </w:rPr>
        <w:t>理，参与生产或创新过程，有些可以产生出具有普适性的一般  </w:t>
      </w:r>
      <w:r>
        <w:rPr>
          <w:rFonts w:ascii="SimSun" w:hAnsi="SimSun" w:eastAsia="SimSun" w:cs="SimSun"/>
          <w:sz w:val="21"/>
          <w:szCs w:val="21"/>
          <w:spacing w:val="13"/>
        </w:rPr>
        <w:t>科学知识，有些则可以生成具有特殊用途的专门或“临时”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知识。也就是说，数据可用于产生不同价值水平和等级的知  </w:t>
      </w:r>
      <w:r>
        <w:rPr>
          <w:rFonts w:ascii="SimSun" w:hAnsi="SimSun" w:eastAsia="SimSun" w:cs="SimSun"/>
          <w:sz w:val="21"/>
          <w:szCs w:val="21"/>
          <w:spacing w:val="-2"/>
        </w:rPr>
        <w:t>识，从而提供和创造社会经济价值。例如，高校</w:t>
      </w:r>
      <w:r>
        <w:rPr>
          <w:rFonts w:ascii="SimSun" w:hAnsi="SimSun" w:eastAsia="SimSun" w:cs="SimSun"/>
          <w:sz w:val="21"/>
          <w:szCs w:val="21"/>
          <w:spacing w:val="-3"/>
        </w:rPr>
        <w:t>教授拥有了一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"/>
        </w:rPr>
        <w:t>个数据集，如果这个数据集独特而且具有价值的话，往往就意  </w:t>
      </w:r>
      <w:r>
        <w:rPr>
          <w:rFonts w:ascii="SimSun" w:hAnsi="SimSun" w:eastAsia="SimSun" w:cs="SimSun"/>
          <w:sz w:val="21"/>
          <w:szCs w:val="21"/>
          <w:spacing w:val="-3"/>
        </w:rPr>
        <w:t>味着可以通过分析这个数据集，发现新的科学规律，创造出新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"/>
        </w:rPr>
        <w:t>的自然科学或社会科学知识，最终发表学术</w:t>
      </w:r>
      <w:r>
        <w:rPr>
          <w:rFonts w:ascii="SimSun" w:hAnsi="SimSun" w:eastAsia="SimSun" w:cs="SimSun"/>
          <w:sz w:val="21"/>
          <w:szCs w:val="21"/>
          <w:spacing w:val="-3"/>
        </w:rPr>
        <w:t>论文或著作。学术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"/>
        </w:rPr>
        <w:t>论文本身就是一个能够衡量人类知识和思想产出的一</w:t>
      </w:r>
      <w:r>
        <w:rPr>
          <w:rFonts w:ascii="SimSun" w:hAnsi="SimSun" w:eastAsia="SimSun" w:cs="SimSun"/>
          <w:sz w:val="21"/>
          <w:szCs w:val="21"/>
          <w:spacing w:val="-3"/>
        </w:rPr>
        <w:t>个重要指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"/>
        </w:rPr>
        <w:t>标。所以，学者们可以使用数据生产出新的知识——</w:t>
      </w:r>
      <w:r>
        <w:rPr>
          <w:rFonts w:ascii="SimSun" w:hAnsi="SimSun" w:eastAsia="SimSun" w:cs="SimSun"/>
          <w:sz w:val="21"/>
          <w:szCs w:val="21"/>
          <w:spacing w:val="-3"/>
        </w:rPr>
        <w:t>学术论文</w:t>
      </w:r>
    </w:p>
    <w:p>
      <w:pPr>
        <w:ind w:left="10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或专著代表的是一般性的、普适性的知识。</w:t>
      </w:r>
    </w:p>
    <w:p>
      <w:pPr>
        <w:ind w:left="554"/>
        <w:spacing w:before="15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在产业经济和技术知识层面，数据有助于创造出新产品、</w:t>
      </w:r>
    </w:p>
    <w:p>
      <w:pPr>
        <w:pStyle w:val="BodyText"/>
        <w:spacing w:line="406" w:lineRule="auto"/>
        <w:rPr/>
      </w:pPr>
      <w:r/>
    </w:p>
    <w:p>
      <w:pPr>
        <w:ind w:left="2955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3"/>
        </w:rPr>
        <w:t>第六讲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3"/>
        </w:rPr>
        <w:t>数据要素如何影响经济增长</w:t>
      </w:r>
      <w:r>
        <w:rPr>
          <w:rFonts w:ascii="SimHei" w:hAnsi="SimHei" w:eastAsia="SimHei" w:cs="SimHei"/>
          <w:sz w:val="15"/>
          <w:szCs w:val="15"/>
          <w:spacing w:val="8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3"/>
        </w:rPr>
        <w:t>129</w:t>
      </w:r>
    </w:p>
    <w:p>
      <w:pPr>
        <w:spacing w:line="222" w:lineRule="auto"/>
        <w:sectPr>
          <w:pgSz w:w="7140" w:h="11250"/>
          <w:pgMar w:top="400" w:right="653" w:bottom="400" w:left="575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94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新专利，甚至可以催生出一些新的产业。例如自动驾驶技术，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其实是由大数据驱动的。人工智能机器学习相关的</w:t>
      </w:r>
      <w:r>
        <w:rPr>
          <w:rFonts w:ascii="SimSun" w:hAnsi="SimSun" w:eastAsia="SimSun" w:cs="SimSun"/>
          <w:sz w:val="21"/>
          <w:szCs w:val="21"/>
          <w:spacing w:val="-3"/>
        </w:rPr>
        <w:t>很多新兴产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业，和最近10年来数据的大量积累也是分不开的。如果没有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数以亿万计的各种类型数据如图像等的大量积</w:t>
      </w:r>
      <w:r>
        <w:rPr>
          <w:rFonts w:ascii="SimSun" w:hAnsi="SimSun" w:eastAsia="SimSun" w:cs="SimSun"/>
          <w:sz w:val="21"/>
          <w:szCs w:val="21"/>
          <w:spacing w:val="-3"/>
        </w:rPr>
        <w:t>累，我们就没有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用于深度学习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(Deep  Learning)  </w:t>
      </w:r>
      <w:r>
        <w:rPr>
          <w:rFonts w:ascii="SimSun" w:hAnsi="SimSun" w:eastAsia="SimSun" w:cs="SimSun"/>
          <w:sz w:val="21"/>
          <w:szCs w:val="21"/>
          <w:spacing w:val="-1"/>
        </w:rPr>
        <w:t>的足量素材。所以说，充分使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用数据要素，可以帮助我们创造出更多新产品</w:t>
      </w:r>
      <w:r>
        <w:rPr>
          <w:rFonts w:ascii="SimSun" w:hAnsi="SimSun" w:eastAsia="SimSun" w:cs="SimSun"/>
          <w:sz w:val="21"/>
          <w:szCs w:val="21"/>
          <w:spacing w:val="-3"/>
        </w:rPr>
        <w:t>，甚至孕育出很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多新的产业，比如人工智能应用产业，包括智能医疗、智能驾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驶等行业。</w:t>
      </w:r>
    </w:p>
    <w:p>
      <w:pPr>
        <w:ind w:firstLine="429"/>
        <w:spacing w:before="21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刚才讲到，数据在经济系统中可以起到两个重要的作用，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一个是可以直接用在生产过程中，以提高生</w:t>
      </w:r>
      <w:r>
        <w:rPr>
          <w:rFonts w:ascii="SimSun" w:hAnsi="SimSun" w:eastAsia="SimSun" w:cs="SimSun"/>
          <w:sz w:val="21"/>
          <w:szCs w:val="21"/>
          <w:spacing w:val="-3"/>
        </w:rPr>
        <w:t>产效率，斯坦福大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学的</w:t>
      </w:r>
      <w:r>
        <w:rPr>
          <w:rFonts w:ascii="SimSun" w:hAnsi="SimSun" w:eastAsia="SimSun" w:cs="SimSun"/>
          <w:sz w:val="21"/>
          <w:szCs w:val="21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Jones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和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Tonetti </w:t>
      </w:r>
      <w:r>
        <w:rPr>
          <w:rFonts w:ascii="SimSun" w:hAnsi="SimSun" w:eastAsia="SimSun" w:cs="SimSun"/>
          <w:sz w:val="21"/>
          <w:szCs w:val="21"/>
          <w:spacing w:val="-3"/>
        </w:rPr>
        <w:t>近期在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American Economic Review(</w:t>
      </w:r>
      <w:r>
        <w:rPr>
          <w:rFonts w:ascii="SimSun" w:hAnsi="SimSun" w:eastAsia="SimSun" w:cs="SimSun"/>
          <w:sz w:val="21"/>
          <w:szCs w:val="21"/>
          <w:spacing w:val="-3"/>
        </w:rPr>
        <w:t>《美国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经济评论》)上发表的论文就主要阐述了这个机制(见图 </w:t>
      </w:r>
      <w:r>
        <w:rPr>
          <w:rFonts w:ascii="SimSun" w:hAnsi="SimSun" w:eastAsia="SimSun" w:cs="SimSun"/>
          <w:sz w:val="21"/>
          <w:szCs w:val="21"/>
          <w:spacing w:val="9"/>
        </w:rPr>
        <w:t>6-1),在他们的理论模型中，数据有助于提高当期的生产效 </w:t>
      </w:r>
      <w:r>
        <w:rPr>
          <w:rFonts w:ascii="SimSun" w:hAnsi="SimSun" w:eastAsia="SimSun" w:cs="SimSun"/>
          <w:sz w:val="21"/>
          <w:szCs w:val="21"/>
          <w:spacing w:val="-3"/>
        </w:rPr>
        <w:t>率，但是无法提高未来的生产效率。根据他们的模型，在每个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公司支付数据“使用”费后，数据还可以在当期的多个</w:t>
      </w:r>
      <w:r>
        <w:rPr>
          <w:rFonts w:ascii="SimSun" w:hAnsi="SimSun" w:eastAsia="SimSun" w:cs="SimSun"/>
          <w:sz w:val="21"/>
          <w:szCs w:val="21"/>
          <w:spacing w:val="5"/>
        </w:rPr>
        <w:t>公司 </w:t>
      </w:r>
      <w:r>
        <w:rPr>
          <w:rFonts w:ascii="SimSun" w:hAnsi="SimSun" w:eastAsia="SimSun" w:cs="SimSun"/>
          <w:sz w:val="21"/>
          <w:szCs w:val="21"/>
          <w:spacing w:val="1"/>
        </w:rPr>
        <w:t>之间非竞争性地“共享”使用，但仅能用于当期的生产过程。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因而，把以上这种数据非竞争性称为“水平非竞争性”。</w:t>
      </w:r>
    </w:p>
    <w:p>
      <w:pPr>
        <w:pStyle w:val="BodyText"/>
        <w:spacing w:line="301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ind w:left="432"/>
        <w:spacing w:before="69" w:line="221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三</w:t>
      </w:r>
      <w:r>
        <w:rPr>
          <w:rFonts w:ascii="SimHei" w:hAnsi="SimHei" w:eastAsia="SimHei" w:cs="SimHei"/>
          <w:sz w:val="21"/>
          <w:szCs w:val="21"/>
          <w:spacing w:val="-3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、数据创新内生增长理论</w:t>
      </w:r>
    </w:p>
    <w:p>
      <w:pPr>
        <w:pStyle w:val="BodyText"/>
        <w:spacing w:line="408" w:lineRule="auto"/>
        <w:rPr/>
      </w:pPr>
      <w:r/>
    </w:p>
    <w:p>
      <w:pPr>
        <w:ind w:left="429"/>
        <w:spacing w:before="68" w:line="434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  <w:position w:val="17"/>
        </w:rPr>
        <w:t>我近期发表在</w:t>
      </w:r>
      <w:r>
        <w:rPr>
          <w:rFonts w:ascii="Times New Roman" w:hAnsi="Times New Roman" w:eastAsia="Times New Roman" w:cs="Times New Roman"/>
          <w:sz w:val="21"/>
          <w:szCs w:val="21"/>
          <w:position w:val="17"/>
        </w:rPr>
        <w:t>Management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7"/>
        </w:rPr>
        <w:t>Science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17"/>
        </w:rPr>
        <w:t>(</w:t>
      </w:r>
      <w:r>
        <w:rPr>
          <w:rFonts w:ascii="SimSun" w:hAnsi="SimSun" w:eastAsia="SimSun" w:cs="SimSun"/>
          <w:sz w:val="21"/>
          <w:szCs w:val="21"/>
          <w:spacing w:val="2"/>
          <w:position w:val="17"/>
        </w:rPr>
        <w:t>《管理科学》)上的论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文首次刻画了数据在创新活动中的作用，也就是前文提到的数</w:t>
      </w:r>
    </w:p>
    <w:p>
      <w:pPr>
        <w:pStyle w:val="BodyText"/>
        <w:spacing w:line="386" w:lineRule="auto"/>
        <w:rPr/>
      </w:pPr>
      <w:r/>
    </w:p>
    <w:p>
      <w:pPr>
        <w:ind w:left="2"/>
        <w:spacing w:before="50" w:line="230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b/>
          <w:bCs/>
          <w:spacing w:val="-6"/>
          <w:position w:val="-3"/>
        </w:rPr>
        <w:t>130</w:t>
      </w:r>
      <w:r>
        <w:rPr>
          <w:rFonts w:ascii="SimSun" w:hAnsi="SimSun" w:eastAsia="SimSun" w:cs="SimSun"/>
          <w:sz w:val="15"/>
          <w:szCs w:val="15"/>
          <w:spacing w:val="9"/>
          <w:position w:val="-3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6"/>
        </w:rPr>
        <w:t>数字经济前沿八讲</w:t>
      </w:r>
    </w:p>
    <w:p>
      <w:pPr>
        <w:spacing w:line="230" w:lineRule="auto"/>
        <w:sectPr>
          <w:pgSz w:w="7160" w:h="11280"/>
          <w:pgMar w:top="400" w:right="644" w:bottom="400" w:left="81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407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152256" behindDoc="0" locked="0" layoutInCell="0" allowOverlap="1">
                <wp:simplePos x="0" y="0"/>
                <wp:positionH relativeFrom="page">
                  <wp:posOffset>1826283</wp:posOffset>
                </wp:positionH>
                <wp:positionV relativeFrom="page">
                  <wp:posOffset>1273248</wp:posOffset>
                </wp:positionV>
                <wp:extent cx="45084" cy="126364"/>
                <wp:effectExtent l="0" t="0" r="0" b="0"/>
                <wp:wrapNone/>
                <wp:docPr id="190" name="TextBox 19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1826283" y="1273248"/>
                          <a:ext cx="45084" cy="12636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39" w:line="214" w:lineRule="auto"/>
                              <w:jc w:val="right"/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  <w:w w:val="3"/>
                              </w:rPr>
                              <w:t>消费品价格(p)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0" style="position:absolute;margin-left:143.802pt;margin-top:100.256pt;mso-position-vertical-relative:page;mso-position-horizontal-relative:page;width:3.55pt;height:9.95pt;z-index:25315225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spacing w:before="39" w:line="214" w:lineRule="auto"/>
                        <w:jc w:val="right"/>
                        <w:rPr>
                          <w:rFonts w:ascii="SimSun" w:hAnsi="SimSun" w:eastAsia="SimSun" w:cs="SimSun"/>
                          <w:sz w:val="12"/>
                          <w:szCs w:val="12"/>
                        </w:rPr>
                      </w:pPr>
                      <w:r>
                        <w:rPr>
                          <w:rFonts w:ascii="SimSun" w:hAnsi="SimSun" w:eastAsia="SimSun" w:cs="SimSun"/>
                          <w:sz w:val="12"/>
                          <w:szCs w:val="12"/>
                          <w:w w:val="3"/>
                        </w:rPr>
                        <w:t>消费品价格(p)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54304" behindDoc="0" locked="0" layoutInCell="0" allowOverlap="1">
                <wp:simplePos x="0" y="0"/>
                <wp:positionH relativeFrom="page">
                  <wp:posOffset>1973750</wp:posOffset>
                </wp:positionH>
                <wp:positionV relativeFrom="page">
                  <wp:posOffset>1022906</wp:posOffset>
                </wp:positionV>
                <wp:extent cx="325754" cy="130810"/>
                <wp:effectExtent l="0" t="0" r="0" b="0"/>
                <wp:wrapNone/>
                <wp:docPr id="192" name="TextBox 19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1973750" y="1022906"/>
                          <a:ext cx="325754" cy="13081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2" w:line="219" w:lineRule="auto"/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  <w:spacing w:val="-2"/>
                              </w:rPr>
                              <w:t>旁动力山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2" style="position:absolute;margin-left:155.413pt;margin-top:80.5438pt;mso-position-vertical-relative:page;mso-position-horizontal-relative:page;width:25.65pt;height:10.3pt;z-index:25315430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2" w:line="219" w:lineRule="auto"/>
                        <w:rPr>
                          <w:rFonts w:ascii="SimSun" w:hAnsi="SimSun" w:eastAsia="SimSun" w:cs="SimSun"/>
                          <w:sz w:val="12"/>
                          <w:szCs w:val="12"/>
                        </w:rPr>
                      </w:pPr>
                      <w:r>
                        <w:rPr>
                          <w:rFonts w:ascii="SimSun" w:hAnsi="SimSun" w:eastAsia="SimSun" w:cs="SimSun"/>
                          <w:sz w:val="12"/>
                          <w:szCs w:val="12"/>
                          <w:spacing w:val="-2"/>
                        </w:rPr>
                        <w:t>旁动力山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53280" behindDoc="0" locked="0" layoutInCell="0" allowOverlap="1">
                <wp:simplePos x="0" y="0"/>
                <wp:positionH relativeFrom="page">
                  <wp:posOffset>1805505</wp:posOffset>
                </wp:positionH>
                <wp:positionV relativeFrom="page">
                  <wp:posOffset>1084779</wp:posOffset>
                </wp:positionV>
                <wp:extent cx="319404" cy="131445"/>
                <wp:effectExtent l="0" t="0" r="0" b="0"/>
                <wp:wrapNone/>
                <wp:docPr id="194" name="TextBox 19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1805505" y="1084779"/>
                          <a:ext cx="319404" cy="1314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3" w:line="220" w:lineRule="auto"/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  <w:spacing w:val="-12"/>
                              </w:rPr>
                              <w:t>消费品(c)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4" style="position:absolute;margin-left:142.166pt;margin-top:85.4157pt;mso-position-vertical-relative:page;mso-position-horizontal-relative:page;width:25.15pt;height:10.35pt;z-index:253153280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3" w:line="220" w:lineRule="auto"/>
                        <w:rPr>
                          <w:rFonts w:ascii="SimSun" w:hAnsi="SimSun" w:eastAsia="SimSun" w:cs="SimSun"/>
                          <w:sz w:val="12"/>
                          <w:szCs w:val="12"/>
                        </w:rPr>
                      </w:pPr>
                      <w:r>
                        <w:rPr>
                          <w:rFonts w:ascii="SimSun" w:hAnsi="SimSun" w:eastAsia="SimSun" w:cs="SimSun"/>
                          <w:sz w:val="12"/>
                          <w:szCs w:val="12"/>
                          <w:spacing w:val="-12"/>
                        </w:rPr>
                        <w:t>消费品(c)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51232" behindDoc="0" locked="0" layoutInCell="0" allowOverlap="1">
                <wp:simplePos x="0" y="0"/>
                <wp:positionH relativeFrom="page">
                  <wp:posOffset>2093803</wp:posOffset>
                </wp:positionH>
                <wp:positionV relativeFrom="page">
                  <wp:posOffset>1043550</wp:posOffset>
                </wp:positionV>
                <wp:extent cx="288290" cy="132079"/>
                <wp:effectExtent l="0" t="0" r="0" b="0"/>
                <wp:wrapNone/>
                <wp:docPr id="196" name="TextBox 19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2093803" y="1043550"/>
                          <a:ext cx="288290" cy="13207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3" w:line="221" w:lineRule="auto"/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  <w:spacing w:val="-2"/>
                              </w:rPr>
                              <w:t>工资(w)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6" style="position:absolute;margin-left:164.866pt;margin-top:82.1693pt;mso-position-vertical-relative:page;mso-position-horizontal-relative:page;width:22.7pt;height:10.4pt;z-index:253151232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3" w:line="221" w:lineRule="auto"/>
                        <w:rPr>
                          <w:rFonts w:ascii="SimSun" w:hAnsi="SimSun" w:eastAsia="SimSun" w:cs="SimSun"/>
                          <w:sz w:val="12"/>
                          <w:szCs w:val="12"/>
                        </w:rPr>
                      </w:pPr>
                      <w:r>
                        <w:rPr>
                          <w:rFonts w:ascii="SimSun" w:hAnsi="SimSun" w:eastAsia="SimSun" w:cs="SimSun"/>
                          <w:sz w:val="12"/>
                          <w:szCs w:val="12"/>
                          <w:spacing w:val="-2"/>
                        </w:rPr>
                        <w:t>工资(w)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line="2960" w:lineRule="exact"/>
        <w:rPr/>
      </w:pPr>
      <w:r>
        <w:rPr>
          <w:position w:val="-59"/>
        </w:rPr>
        <w:pict>
          <v:group id="_x0000_s78" style="mso-position-vertical-relative:line;mso-position-horizontal-relative:char;width:286pt;height:148pt;" filled="false" stroked="false" coordsize="5720,2960" coordorigin="0,0">
            <v:shape id="_x0000_s80" style="position:absolute;left:0;top:0;width:5720;height:2960;" filled="false" stroked="false" type="#_x0000_t75">
              <v:imagedata o:title="" r:id="rId110"/>
            </v:shape>
            <v:shape id="_x0000_s82" style="position:absolute;left:179;top:105;width:3317;height:276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369"/>
                      <w:spacing w:before="19" w:line="222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spacing w:val="-2"/>
                      </w:rPr>
                      <w:t>家庭</w:t>
                    </w:r>
                  </w:p>
                  <w:p>
                    <w:pPr>
                      <w:ind w:left="1380"/>
                      <w:spacing w:before="372" w:line="219" w:lineRule="auto"/>
                      <w:rPr>
                        <w:sz w:val="63"/>
                        <w:szCs w:val="63"/>
                      </w:rPr>
                    </w:pPr>
                    <w:r>
                      <w:rPr>
                        <w:rFonts w:ascii="SimSun" w:hAnsi="SimSun" w:eastAsia="SimSun" w:cs="SimSun"/>
                        <w:sz w:val="63"/>
                        <w:szCs w:val="63"/>
                        <w:spacing w:val="-36"/>
                        <w:w w:val="52"/>
                      </w:rPr>
                      <w:t>必</w:t>
                    </w:r>
                    <w:r>
                      <w:rPr>
                        <w:sz w:val="63"/>
                        <w:szCs w:val="63"/>
                        <w:position w:val="4"/>
                      </w:rPr>
                      <w:drawing>
                        <wp:inline distT="0" distB="0" distL="0" distR="0">
                          <wp:extent cx="47454" cy="266675"/>
                          <wp:effectExtent l="0" t="0" r="0" b="0"/>
                          <wp:docPr id="198" name="IM 19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98" name="IM 198"/>
                                  <pic:cNvPicPr/>
                                </pic:nvPicPr>
                                <pic:blipFill>
                                  <a:blip r:embed="rId1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7454" cy="2666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63"/>
                        <w:szCs w:val="63"/>
                        <w:position w:val="14"/>
                      </w:rPr>
                      <w:drawing>
                        <wp:inline distT="0" distB="0" distL="0" distR="0">
                          <wp:extent cx="56904" cy="127015"/>
                          <wp:effectExtent l="0" t="0" r="0" b="0"/>
                          <wp:docPr id="200" name="IM 20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00" name="IM 200"/>
                                  <pic:cNvPicPr/>
                                </pic:nvPicPr>
                                <pic:blipFill>
                                  <a:blip r:embed="rId1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6904" cy="1270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0"/>
                      <w:spacing w:line="218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4"/>
                      </w:rPr>
                      <w:t>谢丹夏研究团队</w:t>
                    </w:r>
                  </w:p>
                  <w:p>
                    <w:pPr>
                      <w:ind w:left="39"/>
                      <w:spacing w:before="43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2"/>
                      </w:rPr>
                      <w:t>数据动态非竞争性</w:t>
                    </w:r>
                  </w:p>
                  <w:p>
                    <w:pPr>
                      <w:ind w:left="700"/>
                      <w:spacing w:before="20" w:line="221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spacing w:val="-1"/>
                      </w:rPr>
                      <w:t>创新企业</w:t>
                    </w:r>
                  </w:p>
                  <w:p>
                    <w:pPr>
                      <w:ind w:right="20"/>
                      <w:spacing w:before="280" w:line="222" w:lineRule="auto"/>
                      <w:jc w:val="right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b/>
                        <w:bCs/>
                        <w:spacing w:val="-1"/>
                      </w:rPr>
                      <w:t>N</w:t>
                    </w:r>
                    <w:r>
                      <w:rPr>
                        <w:rFonts w:ascii="SimHei" w:hAnsi="SimHei" w:eastAsia="SimHei" w:cs="SimHei"/>
                        <w:sz w:val="15"/>
                        <w:szCs w:val="15"/>
                        <w:b/>
                        <w:bCs/>
                        <w:spacing w:val="-1"/>
                      </w:rPr>
                      <w:t>个消费品生产企业</w:t>
                    </w:r>
                  </w:p>
                  <w:p>
                    <w:pPr>
                      <w:ind w:left="2219"/>
                      <w:spacing w:before="51" w:line="197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14"/>
                        <w:w w:val="98"/>
                      </w:rPr>
                      <w:t>斯坦福研究团队</w:t>
                    </w:r>
                  </w:p>
                  <w:p>
                    <w:pPr>
                      <w:ind w:left="2209"/>
                      <w:spacing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1"/>
                        <w:w w:val="96"/>
                      </w:rPr>
                      <w:t>数据水平非竞争性</w:t>
                    </w:r>
                  </w:p>
                </w:txbxContent>
              </v:textbox>
            </v:shape>
            <v:shape id="_x0000_s84" style="position:absolute;left:3370;top:1100;width:700;height:320;" filled="false" stroked="false" type="#_x0000_t75">
              <v:imagedata o:title="" r:id="rId113"/>
            </v:shape>
            <v:shape id="_x0000_s86" style="position:absolute;left:3759;top:1419;width:440;height:410;" filled="false" stroked="false" type="#_x0000_t75">
              <v:imagedata o:title="" r:id="rId114"/>
            </v:shape>
            <v:shape id="_x0000_s88" style="position:absolute;left:4352;top:683;width:1201;height:1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b/>
                        <w:bCs/>
                        <w:spacing w:val="12"/>
                      </w:rPr>
                      <w:t>数据中介(平台)</w:t>
                    </w:r>
                  </w:p>
                </w:txbxContent>
              </v:textbox>
            </v:shape>
            <v:shape id="_x0000_s90" style="position:absolute;left:3599;top:1779;width:850;height:201;" filled="false" stroked="false" type="#_x0000_t75">
              <v:imagedata o:title="" r:id="rId115"/>
            </v:shape>
            <v:shape id="_x0000_s92" style="position:absolute;left:3320;top:493;width:335;height:3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31"/>
                        <w:szCs w:val="31"/>
                      </w:rPr>
                    </w:pPr>
                    <w:r>
                      <w:rPr>
                        <w:rFonts w:ascii="SimSun" w:hAnsi="SimSun" w:eastAsia="SimSun" w:cs="SimSun"/>
                        <w:sz w:val="31"/>
                        <w:szCs w:val="31"/>
                      </w:rPr>
                      <w:t>分</w:t>
                    </w:r>
                  </w:p>
                </w:txbxContent>
              </v:textbox>
            </v:shape>
            <v:shape id="_x0000_s94" style="position:absolute;left:3178;top:983;width:815;height:1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SimSun" w:hAnsi="SimSun" w:eastAsia="SimSun" w:cs="SimSun"/>
                        <w:sz w:val="9"/>
                        <w:szCs w:val="9"/>
                      </w:rPr>
                    </w:pPr>
                    <w:r>
                      <w:rPr>
                        <w:rFonts w:ascii="SimSun" w:hAnsi="SimSun" w:eastAsia="SimSun" w:cs="SimSun"/>
                        <w:sz w:val="9"/>
                        <w:szCs w:val="9"/>
                        <w:i/>
                        <w:iCs/>
                        <w:spacing w:val="1"/>
                      </w:rPr>
                      <w:t>投入创新的数据(D)</w:t>
                    </w:r>
                  </w:p>
                </w:txbxContent>
              </v:textbox>
            </v:shape>
            <v:shape id="_x0000_s96" style="position:absolute;left:3599;top:390;width:370;height:160;" filled="false" stroked="false" type="#_x0000_t75">
              <v:imagedata o:title="" r:id="rId116"/>
            </v:shape>
            <v:shape id="_x0000_s98" style="position:absolute;left:3809;top:153;width:397;height:1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9"/>
                        <w:szCs w:val="9"/>
                      </w:rPr>
                    </w:pPr>
                    <w:r>
                      <w:rPr>
                        <w:rFonts w:ascii="SimSun" w:hAnsi="SimSun" w:eastAsia="SimSun" w:cs="SimSun"/>
                        <w:sz w:val="9"/>
                        <w:szCs w:val="9"/>
                        <w:spacing w:val="-1"/>
                      </w:rPr>
                      <w:t>牌私风险</w:t>
                    </w:r>
                  </w:p>
                </w:txbxContent>
              </v:textbox>
            </v:shape>
            <v:shape id="_x0000_s100" style="position:absolute;left:1764;top:2642;width:195;height:8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4"/>
                      </w:rPr>
                      <w:t>“</w:t>
                    </w:r>
                  </w:p>
                </w:txbxContent>
              </v:textbox>
            </v:shape>
          </v:group>
        </w:pict>
      </w:r>
    </w:p>
    <w:p>
      <w:pPr>
        <w:ind w:left="1060"/>
        <w:spacing w:before="284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6"/>
        </w:rPr>
        <w:t>图6</w:t>
      </w:r>
      <w:r>
        <w:rPr>
          <w:rFonts w:ascii="SimHei" w:hAnsi="SimHei" w:eastAsia="SimHei" w:cs="SimHei"/>
          <w:sz w:val="15"/>
          <w:szCs w:val="15"/>
          <w:spacing w:val="-26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6"/>
        </w:rPr>
        <w:t>-</w:t>
      </w:r>
      <w:r>
        <w:rPr>
          <w:rFonts w:ascii="SimHei" w:hAnsi="SimHei" w:eastAsia="SimHei" w:cs="SimHei"/>
          <w:sz w:val="15"/>
          <w:szCs w:val="15"/>
          <w:spacing w:val="-3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6"/>
        </w:rPr>
        <w:t>1</w:t>
      </w:r>
      <w:r>
        <w:rPr>
          <w:rFonts w:ascii="SimHei" w:hAnsi="SimHei" w:eastAsia="SimHei" w:cs="SimHei"/>
          <w:sz w:val="15"/>
          <w:szCs w:val="15"/>
          <w:spacing w:val="6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6"/>
        </w:rPr>
        <w:t>数据在经济增长中的作用以及三种非竞争性</w:t>
      </w:r>
    </w:p>
    <w:p>
      <w:pPr>
        <w:pStyle w:val="BodyText"/>
        <w:spacing w:line="353" w:lineRule="auto"/>
        <w:rPr/>
      </w:pPr>
      <w:r/>
    </w:p>
    <w:p>
      <w:pPr>
        <w:ind w:left="59" w:right="42"/>
        <w:spacing w:before="68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据在经济活动中的第二种作用(见图6-1)。数据有助于经济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中的创新活动，使得创新更有效率，从而产生出更多的新知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识、新技术、新专利。比如新数据集可以帮助教授学者发现和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总结出新的规律，研究出新的定理、新的理论，创造出一般性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的新科学知识。在企业中，数据则可以用来帮助研发出新</w:t>
      </w:r>
      <w:r>
        <w:rPr>
          <w:rFonts w:ascii="SimSun" w:hAnsi="SimSun" w:eastAsia="SimSun" w:cs="SimSun"/>
          <w:sz w:val="21"/>
          <w:szCs w:val="21"/>
          <w:spacing w:val="-4"/>
        </w:rPr>
        <w:t>的技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术，开发出更多的新产品。也就是说，数据可以帮</w:t>
      </w:r>
      <w:r>
        <w:rPr>
          <w:rFonts w:ascii="SimSun" w:hAnsi="SimSun" w:eastAsia="SimSun" w:cs="SimSun"/>
          <w:sz w:val="21"/>
          <w:szCs w:val="21"/>
          <w:spacing w:val="-3"/>
        </w:rPr>
        <w:t>助我们生产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新的知识，在这里数据拥有了“动态的非竞争性</w:t>
      </w:r>
      <w:r>
        <w:rPr>
          <w:rFonts w:ascii="SimSun" w:hAnsi="SimSun" w:eastAsia="SimSun" w:cs="SimSun"/>
          <w:sz w:val="21"/>
          <w:szCs w:val="21"/>
          <w:spacing w:val="5"/>
        </w:rPr>
        <w:t>”——数据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产生的新知识不仅可以在当期，还可以在未</w:t>
      </w:r>
      <w:r>
        <w:rPr>
          <w:rFonts w:ascii="SimSun" w:hAnsi="SimSun" w:eastAsia="SimSun" w:cs="SimSun"/>
          <w:sz w:val="21"/>
          <w:szCs w:val="21"/>
          <w:spacing w:val="5"/>
        </w:rPr>
        <w:t>来无限期进行使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用。而且，当数据产生新的知识之后，这个新的知识就不再和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我们的隐私相关了，这是我研究发现的一个重</w:t>
      </w:r>
      <w:r>
        <w:rPr>
          <w:rFonts w:ascii="SimSun" w:hAnsi="SimSun" w:eastAsia="SimSun" w:cs="SimSun"/>
          <w:sz w:val="21"/>
          <w:szCs w:val="21"/>
          <w:spacing w:val="-3"/>
        </w:rPr>
        <w:t>要而且非常有实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际意义的机制。因为我们知道，使用数据的时候，不论多么小</w:t>
      </w:r>
    </w:p>
    <w:p>
      <w:pPr>
        <w:ind w:left="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心，总是有可能会把一些相关隐私信息泄露出去，会</w:t>
      </w:r>
      <w:r>
        <w:rPr>
          <w:rFonts w:ascii="SimSun" w:hAnsi="SimSun" w:eastAsia="SimSun" w:cs="SimSun"/>
          <w:sz w:val="21"/>
          <w:szCs w:val="21"/>
          <w:spacing w:val="-3"/>
        </w:rPr>
        <w:t>涉及数据</w:t>
      </w:r>
    </w:p>
    <w:p>
      <w:pPr>
        <w:pStyle w:val="BodyText"/>
        <w:spacing w:line="467" w:lineRule="auto"/>
        <w:rPr/>
      </w:pPr>
      <w:r/>
    </w:p>
    <w:p>
      <w:pPr>
        <w:ind w:left="2859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第六讲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数据要素如何影响经济增长</w:t>
      </w:r>
      <w:r>
        <w:rPr>
          <w:rFonts w:ascii="SimHei" w:hAnsi="SimHei" w:eastAsia="SimHei" w:cs="SimHei"/>
          <w:sz w:val="15"/>
          <w:szCs w:val="15"/>
          <w:spacing w:val="31"/>
          <w:w w:val="101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-1"/>
        </w:rPr>
        <w:t>131</w:t>
      </w:r>
    </w:p>
    <w:p>
      <w:pPr>
        <w:spacing w:line="222" w:lineRule="auto"/>
        <w:sectPr>
          <w:pgSz w:w="7140" w:h="11250"/>
          <w:pgMar w:top="400" w:right="880" w:bottom="400" w:left="53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03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164544" behindDoc="0" locked="0" layoutInCell="0" allowOverlap="1">
                <wp:simplePos x="0" y="0"/>
                <wp:positionH relativeFrom="page">
                  <wp:posOffset>1903403</wp:posOffset>
                </wp:positionH>
                <wp:positionV relativeFrom="page">
                  <wp:posOffset>3414233</wp:posOffset>
                </wp:positionV>
                <wp:extent cx="97789" cy="97155"/>
                <wp:effectExtent l="0" t="0" r="0" b="0"/>
                <wp:wrapNone/>
                <wp:docPr id="202" name="TextBox 20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1903403" y="3414233"/>
                          <a:ext cx="97789" cy="9715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33" w:line="230" w:lineRule="auto"/>
                              <w:jc w:val="right"/>
                              <w:rPr>
                                <w:rFonts w:ascii="LiSu" w:hAnsi="LiSu" w:eastAsia="LiSu" w:cs="LiSu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LiSu" w:hAnsi="LiSu" w:eastAsia="LiSu" w:cs="LiSu"/>
                                <w:sz w:val="8"/>
                                <w:szCs w:val="8"/>
                                <w:spacing w:val="-1"/>
                                <w:w w:val="23"/>
                              </w:rPr>
                              <w:t>消费品价格(p)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" style="position:absolute;margin-left:149.874pt;margin-top:268.837pt;mso-position-vertical-relative:page;mso-position-horizontal-relative:page;width:7.7pt;height:7.65pt;z-index:25316454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spacing w:before="33" w:line="230" w:lineRule="auto"/>
                        <w:jc w:val="right"/>
                        <w:rPr>
                          <w:rFonts w:ascii="LiSu" w:hAnsi="LiSu" w:eastAsia="LiSu" w:cs="LiSu"/>
                          <w:sz w:val="8"/>
                          <w:szCs w:val="8"/>
                        </w:rPr>
                      </w:pPr>
                      <w:r>
                        <w:rPr>
                          <w:rFonts w:ascii="LiSu" w:hAnsi="LiSu" w:eastAsia="LiSu" w:cs="LiSu"/>
                          <w:sz w:val="8"/>
                          <w:szCs w:val="8"/>
                          <w:spacing w:val="-1"/>
                          <w:w w:val="23"/>
                        </w:rPr>
                        <w:t>消费品价格(p)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61472" behindDoc="0" locked="0" layoutInCell="0" allowOverlap="1">
                <wp:simplePos x="0" y="0"/>
                <wp:positionH relativeFrom="page">
                  <wp:posOffset>1848986</wp:posOffset>
                </wp:positionH>
                <wp:positionV relativeFrom="page">
                  <wp:posOffset>3208899</wp:posOffset>
                </wp:positionV>
                <wp:extent cx="374650" cy="193039"/>
                <wp:effectExtent l="0" t="0" r="0" b="0"/>
                <wp:wrapNone/>
                <wp:docPr id="204" name="TextBox 20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1848986" y="3208899"/>
                          <a:ext cx="374650" cy="19303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6" w:line="220" w:lineRule="auto"/>
                              <w:rPr>
                                <w:rFonts w:ascii="SimSun" w:hAnsi="SimSun" w:eastAsia="SimSun" w:cs="SimSun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9"/>
                                <w:szCs w:val="19"/>
                                <w:spacing w:val="-19"/>
                                <w:w w:val="95"/>
                              </w:rPr>
                              <w:t>浦费</w:t>
                            </w:r>
                            <w:r>
                              <w:rPr>
                                <w:rFonts w:ascii="SimSun" w:hAnsi="SimSun" w:eastAsia="SimSun" w:cs="SimSun"/>
                                <w:sz w:val="19"/>
                                <w:szCs w:val="19"/>
                                <w:spacing w:val="-18"/>
                                <w:w w:val="95"/>
                              </w:rPr>
                              <w:t>要</w:t>
                            </w:r>
                            <w:r>
                              <w:rPr>
                                <w:rFonts w:ascii="SimSun" w:hAnsi="SimSun" w:eastAsia="SimSun" w:cs="SimSun"/>
                                <w:sz w:val="19"/>
                                <w:szCs w:val="19"/>
                                <w:spacing w:val="-16"/>
                                <w:w w:val="95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" style="position:absolute;margin-left:145.589pt;margin-top:252.669pt;mso-position-vertical-relative:page;mso-position-horizontal-relative:page;width:29.5pt;height:15.2pt;z-index:253161472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6" w:line="220" w:lineRule="auto"/>
                        <w:rPr>
                          <w:rFonts w:ascii="SimSun" w:hAnsi="SimSun" w:eastAsia="SimSun" w:cs="SimSun"/>
                          <w:sz w:val="19"/>
                          <w:szCs w:val="19"/>
                        </w:rPr>
                      </w:pPr>
                      <w:r>
                        <w:rPr>
                          <w:rFonts w:ascii="SimSun" w:hAnsi="SimSun" w:eastAsia="SimSun" w:cs="SimSun"/>
                          <w:sz w:val="19"/>
                          <w:szCs w:val="19"/>
                          <w:spacing w:val="-19"/>
                          <w:w w:val="95"/>
                        </w:rPr>
                        <w:t>浦费</w:t>
                      </w:r>
                      <w:r>
                        <w:rPr>
                          <w:rFonts w:ascii="SimSun" w:hAnsi="SimSun" w:eastAsia="SimSun" w:cs="SimSun"/>
                          <w:sz w:val="19"/>
                          <w:szCs w:val="19"/>
                          <w:spacing w:val="-18"/>
                          <w:w w:val="95"/>
                        </w:rPr>
                        <w:t>要</w:t>
                      </w:r>
                      <w:r>
                        <w:rPr>
                          <w:rFonts w:ascii="SimSun" w:hAnsi="SimSun" w:eastAsia="SimSun" w:cs="SimSun"/>
                          <w:sz w:val="19"/>
                          <w:szCs w:val="19"/>
                          <w:spacing w:val="-16"/>
                          <w:w w:val="95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63520" behindDoc="0" locked="0" layoutInCell="0" allowOverlap="1">
                <wp:simplePos x="0" y="0"/>
                <wp:positionH relativeFrom="page">
                  <wp:posOffset>2125408</wp:posOffset>
                </wp:positionH>
                <wp:positionV relativeFrom="page">
                  <wp:posOffset>3440963</wp:posOffset>
                </wp:positionV>
                <wp:extent cx="198754" cy="95885"/>
                <wp:effectExtent l="0" t="0" r="0" b="0"/>
                <wp:wrapNone/>
                <wp:docPr id="206" name="TextBox 20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125408" y="3440963"/>
                          <a:ext cx="198754" cy="9588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5" w:line="219" w:lineRule="auto"/>
                              <w:rPr>
                                <w:rFonts w:ascii="SimSun" w:hAnsi="SimSun" w:eastAsia="SimSun" w:cs="SimSun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8"/>
                                <w:szCs w:val="8"/>
                                <w:spacing w:val="-5"/>
                                <w:w w:val="79"/>
                              </w:rPr>
                              <w:t>劳动力(Lr)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" style="position:absolute;margin-left:167.355pt;margin-top:270.942pt;mso-position-vertical-relative:page;mso-position-horizontal-relative:page;width:15.65pt;height:7.55pt;z-index:253163520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5" w:line="219" w:lineRule="auto"/>
                        <w:rPr>
                          <w:rFonts w:ascii="SimSun" w:hAnsi="SimSun" w:eastAsia="SimSun" w:cs="SimSun"/>
                          <w:sz w:val="8"/>
                          <w:szCs w:val="8"/>
                        </w:rPr>
                      </w:pPr>
                      <w:r>
                        <w:rPr>
                          <w:rFonts w:ascii="SimSun" w:hAnsi="SimSun" w:eastAsia="SimSun" w:cs="SimSun"/>
                          <w:sz w:val="8"/>
                          <w:szCs w:val="8"/>
                          <w:spacing w:val="-5"/>
                          <w:w w:val="79"/>
                        </w:rPr>
                        <w:t>劳动力(Lr)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62496" behindDoc="0" locked="0" layoutInCell="0" allowOverlap="1">
                <wp:simplePos x="0" y="0"/>
                <wp:positionH relativeFrom="page">
                  <wp:posOffset>2195408</wp:posOffset>
                </wp:positionH>
                <wp:positionV relativeFrom="page">
                  <wp:posOffset>3202520</wp:posOffset>
                </wp:positionV>
                <wp:extent cx="288290" cy="132079"/>
                <wp:effectExtent l="0" t="0" r="0" b="0"/>
                <wp:wrapNone/>
                <wp:docPr id="208" name="TextBox 20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2195408" y="3202520"/>
                          <a:ext cx="288290" cy="13207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3" w:line="221" w:lineRule="auto"/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  <w:spacing w:val="-2"/>
                              </w:rPr>
                              <w:t>工资(w)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" style="position:absolute;margin-left:172.867pt;margin-top:252.167pt;mso-position-vertical-relative:page;mso-position-horizontal-relative:page;width:22.7pt;height:10.4pt;z-index:253162496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3" w:line="221" w:lineRule="auto"/>
                        <w:rPr>
                          <w:rFonts w:ascii="SimSun" w:hAnsi="SimSun" w:eastAsia="SimSun" w:cs="SimSun"/>
                          <w:sz w:val="12"/>
                          <w:szCs w:val="12"/>
                        </w:rPr>
                      </w:pPr>
                      <w:r>
                        <w:rPr>
                          <w:rFonts w:ascii="SimSun" w:hAnsi="SimSun" w:eastAsia="SimSun" w:cs="SimSun"/>
                          <w:sz w:val="12"/>
                          <w:szCs w:val="12"/>
                          <w:spacing w:val="-2"/>
                        </w:rPr>
                        <w:t>工资(w)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BodyText"/>
        <w:spacing w:line="303" w:lineRule="auto"/>
        <w:rPr/>
      </w:pPr>
      <w:r/>
    </w:p>
    <w:p>
      <w:pPr>
        <w:ind w:left="3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隐私所带来的负面效应。</w:t>
      </w:r>
    </w:p>
    <w:p>
      <w:pPr>
        <w:ind w:left="30" w:right="62" w:firstLine="420"/>
        <w:spacing w:before="157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数据是含有“杂质”的，可能会带来隐私风险等福</w:t>
      </w:r>
      <w:r>
        <w:rPr>
          <w:rFonts w:ascii="SimSun" w:hAnsi="SimSun" w:eastAsia="SimSun" w:cs="SimSun"/>
          <w:sz w:val="21"/>
          <w:szCs w:val="21"/>
          <w:spacing w:val="6"/>
        </w:rPr>
        <w:t>利损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失，因而需要将数据中不利的东西剔除，我称之为“从数据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到知识的漂白凝练”过程——也就是数据用于创新，并产生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在未来可重复使用的“纯净”知识的过程。当我们通过创新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过程，把数据变成知识之后，以后在整个经济系统里面流通的</w:t>
      </w:r>
    </w:p>
    <w:p>
      <w:pPr>
        <w:ind w:left="3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就不再是数据，而是知识了。</w:t>
      </w:r>
    </w:p>
    <w:p>
      <w:pPr>
        <w:pStyle w:val="BodyText"/>
        <w:spacing w:line="389" w:lineRule="auto"/>
        <w:rPr/>
      </w:pPr>
      <w:r/>
    </w:p>
    <w:p>
      <w:pPr>
        <w:pStyle w:val="BodyText"/>
        <w:spacing w:line="2660" w:lineRule="exact"/>
        <w:rPr/>
      </w:pPr>
      <w:r>
        <w:rPr>
          <w:position w:val="-53"/>
        </w:rPr>
        <w:pict>
          <v:group id="_x0000_s110" style="mso-position-vertical-relative:line;mso-position-horizontal-relative:char;width:286pt;height:133pt;" filled="false" stroked="false" coordsize="5720,2660" coordorigin="0,0">
            <v:shape id="_x0000_s112" style="position:absolute;left:0;top:0;width:5720;height:2660;" filled="false" stroked="false" type="#_x0000_t75">
              <v:imagedata o:title="" r:id="rId117"/>
            </v:shape>
            <v:shape id="_x0000_s114" style="position:absolute;left:3760;top:1399;width:650;height:660;" filled="false" stroked="false" type="#_x0000_t75">
              <v:imagedata o:title="" r:id="rId118"/>
            </v:shape>
            <v:shape id="_x0000_s116" style="position:absolute;left:2029;top:105;width:3518;height:246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3296" w:type="dxa"/>
                      <w:tblInd w:w="201" w:type="dxa"/>
                      <w:tblLayout w:type="fixed"/>
                      <w:tblBorders>
                        <w:top w:val="none" w:color="000000" w:sz="0" w:space="0"/>
                        <w:left w:val="none" w:color="000000" w:sz="0" w:space="0"/>
                        <w:bottom w:val="none" w:color="000000" w:sz="0" w:space="0"/>
                        <w:right w:val="none" w:color="000000" w:sz="0" w:space="0"/>
                        <w:insideH w:val="none" w:color="000000" w:sz="0" w:space="0"/>
                        <w:insideV w:val="none" w:color="000000" w:sz="0" w:space="0"/>
                      </w:tblBorders>
                    </w:tblPr>
                    <w:tblGrid>
                      <w:gridCol w:w="790"/>
                      <w:gridCol w:w="2506"/>
                    </w:tblGrid>
                    <w:tr>
                      <w:trPr>
                        <w:trHeight w:val="1934" w:hRule="atLeast"/>
                      </w:trPr>
                      <w:tc>
                        <w:tcPr>
                          <w:tcW w:w="790" w:type="dxa"/>
                          <w:vAlign w:val="top"/>
                        </w:tcPr>
                        <w:p>
                          <w:pPr>
                            <w:ind w:left="208"/>
                            <w:spacing w:line="221" w:lineRule="auto"/>
                            <w:rPr>
                              <w:rFonts w:ascii="SimHei" w:hAnsi="SimHei" w:eastAsia="SimHei" w:cs="SimHe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imHei" w:hAnsi="SimHei" w:eastAsia="SimHei" w:cs="SimHei"/>
                              <w:sz w:val="16"/>
                              <w:szCs w:val="16"/>
                              <w:spacing w:val="-3"/>
                            </w:rPr>
                            <w:t>家庭</w:t>
                          </w:r>
                        </w:p>
                      </w:tc>
                      <w:tc>
                        <w:tcPr>
                          <w:tcW w:w="2506" w:type="dxa"/>
                          <w:vAlign w:val="top"/>
                        </w:tcPr>
                        <w:p>
                          <w:pPr>
                            <w:ind w:left="718"/>
                            <w:spacing w:before="44" w:line="236" w:lineRule="auto"/>
                            <w:rPr>
                              <w:rFonts w:ascii="KaiTi" w:hAnsi="KaiTi" w:eastAsia="KaiTi" w:cs="KaiTi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KaiTi" w:hAnsi="KaiTi" w:eastAsia="KaiTi" w:cs="KaiTi"/>
                              <w:sz w:val="12"/>
                              <w:szCs w:val="12"/>
                              <w:spacing w:val="-9"/>
                            </w:rPr>
                            <w:t>隐私风险</w:t>
                          </w:r>
                        </w:p>
                        <w:p>
                          <w:pPr>
                            <w:spacing w:line="36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before="52" w:line="222" w:lineRule="auto"/>
                            <w:jc w:val="right"/>
                            <w:rPr>
                              <w:rFonts w:ascii="SimHei" w:hAnsi="SimHei" w:eastAsia="SimHei" w:cs="SimHei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imHei" w:hAnsi="SimHei" w:eastAsia="SimHei" w:cs="SimHei"/>
                              <w:sz w:val="16"/>
                              <w:szCs w:val="16"/>
                              <w:spacing w:val="10"/>
                            </w:rPr>
                            <w:t>数据中介(平台)</w:t>
                          </w:r>
                        </w:p>
                        <w:p>
                          <w:pPr>
                            <w:ind w:left="77"/>
                            <w:spacing w:before="104" w:line="179" w:lineRule="auto"/>
                            <w:rPr>
                              <w:rFonts w:ascii="Times New Roman" w:hAnsi="Times New Roman" w:eastAsia="Times New Roman" w:cs="Times New Roman"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0"/>
                              <w:szCs w:val="10"/>
                              <w:i/>
                              <w:iCs/>
                              <w:w w:val="96"/>
                            </w:rPr>
                            <w:t>投入创新的数据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0"/>
                              <w:szCs w:val="10"/>
                              <w:i/>
                              <w:iCs/>
                              <w:w w:val="96"/>
                            </w:rPr>
                            <w:t>(D)</w:t>
                          </w:r>
                        </w:p>
                        <w:p>
                          <w:pPr>
                            <w:ind w:left="268"/>
                            <w:rPr>
                              <w:rFonts w:ascii="SimSun" w:hAnsi="SimSun" w:eastAsia="SimSun" w:cs="SimSun"/>
                              <w:sz w:val="5"/>
                              <w:szCs w:val="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5"/>
                              <w:szCs w:val="5"/>
                            </w:rPr>
                            <w:drawing>
                              <wp:inline distT="0" distB="0" distL="0" distR="0">
                                <wp:extent cx="463525" cy="184155"/>
                                <wp:effectExtent l="0" t="0" r="0" b="0"/>
                                <wp:docPr id="210" name="IM 21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10" name="IM 210"/>
                                        <pic:cNvPicPr/>
                                      </pic:nvPicPr>
                                      <pic:blipFill>
                                        <a:blip r:embed="rId1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63525" cy="1841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SimSun" w:hAnsi="SimSun" w:eastAsia="SimSun" w:cs="SimSun"/>
                              <w:sz w:val="5"/>
                              <w:szCs w:val="5"/>
                              <w:spacing w:val="10"/>
                            </w:rPr>
                            <w:t xml:space="preserve">  </w:t>
                          </w:r>
                          <w:r>
                            <w:rPr>
                              <w:rFonts w:ascii="SimSun" w:hAnsi="SimSun" w:eastAsia="SimSun" w:cs="SimSun"/>
                              <w:sz w:val="5"/>
                              <w:szCs w:val="5"/>
                            </w:rPr>
                            <w:t>0</w:t>
                          </w:r>
                        </w:p>
                        <w:p>
                          <w:pPr>
                            <w:spacing w:line="33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458"/>
                            <w:spacing w:line="270" w:lineRule="exact"/>
                            <w:rPr/>
                          </w:pPr>
                          <w:r>
                            <w:rPr>
                              <w:position w:val="-5"/>
                            </w:rPr>
                            <w:drawing>
                              <wp:inline distT="0" distB="0" distL="0" distR="0">
                                <wp:extent cx="171406" cy="171390"/>
                                <wp:effectExtent l="0" t="0" r="0" b="0"/>
                                <wp:docPr id="212" name="IM 21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12" name="IM 212"/>
                                        <pic:cNvPicPr/>
                                      </pic:nvPicPr>
                                      <pic:blipFill>
                                        <a:blip r:embed="rId1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71406" cy="17139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spacing w:line="27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2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b/>
                        <w:bCs/>
                        <w:spacing w:val="-3"/>
                      </w:rPr>
                      <w:t>N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b/>
                        <w:bCs/>
                        <w:spacing w:val="-3"/>
                      </w:rPr>
                      <w:t>个消费品生产企业</w:t>
                    </w:r>
                  </w:p>
                </w:txbxContent>
              </v:textbox>
            </v:shape>
            <v:shape id="_x0000_s118" style="position:absolute;left:340;top:790;width:1560;height:17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290"/>
                      <w:spacing w:before="20" w:line="149" w:lineRule="exac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95251" cy="95193"/>
                          <wp:effectExtent l="0" t="0" r="0" b="0"/>
                          <wp:docPr id="214" name="IM 21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14" name="IM 214"/>
                                  <pic:cNvPicPr/>
                                </pic:nvPicPr>
                                <pic:blipFill>
                                  <a:blip r:embed="rId1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5251" cy="9519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right="20"/>
                      <w:spacing w:before="20" w:line="135" w:lineRule="exact"/>
                      <w:jc w:val="righ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241288" cy="85702"/>
                          <wp:effectExtent l="0" t="0" r="0" b="0"/>
                          <wp:docPr id="216" name="IM 21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16" name="IM 216"/>
                                  <pic:cNvPicPr/>
                                </pic:nvPicPr>
                                <pic:blipFill>
                                  <a:blip r:embed="rId1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241288" cy="8570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1070"/>
                      <w:rPr>
                        <w:sz w:val="10"/>
                        <w:szCs w:val="10"/>
                      </w:rPr>
                    </w:pPr>
                    <w:r>
                      <w:rPr>
                        <w:rFonts w:ascii="SimSun" w:hAnsi="SimSun" w:eastAsia="SimSun" w:cs="SimSun"/>
                        <w:sz w:val="10"/>
                        <w:szCs w:val="10"/>
                        <w:spacing w:val="-6"/>
                      </w:rPr>
                      <w:t>么</w:t>
                    </w:r>
                    <w:r>
                      <w:rPr>
                        <w:rFonts w:ascii="SimSun" w:hAnsi="SimSun" w:eastAsia="SimSun" w:cs="SimSun"/>
                        <w:sz w:val="10"/>
                        <w:szCs w:val="10"/>
                        <w:spacing w:val="17"/>
                        <w:w w:val="101"/>
                      </w:rPr>
                      <w:t xml:space="preserve">  </w:t>
                    </w:r>
                    <w:r>
                      <w:rPr>
                        <w:sz w:val="10"/>
                        <w:szCs w:val="10"/>
                        <w:position w:val="-3"/>
                      </w:rPr>
                      <w:drawing>
                        <wp:inline distT="0" distB="0" distL="0" distR="0">
                          <wp:extent cx="88931" cy="85702"/>
                          <wp:effectExtent l="0" t="0" r="0" b="0"/>
                          <wp:docPr id="218" name="IM 21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18" name="IM 218"/>
                                  <pic:cNvPicPr/>
                                </pic:nvPicPr>
                                <pic:blipFill>
                                  <a:blip r:embed="rId1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8931" cy="8570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30"/>
                      <w:spacing w:before="226" w:line="185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5"/>
                        <w:w w:val="98"/>
                      </w:rPr>
                      <w:t>数据到知识</w:t>
                    </w:r>
                  </w:p>
                  <w:p>
                    <w:pPr>
                      <w:ind w:left="20"/>
                      <w:spacing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1"/>
                      </w:rPr>
                      <w:t>的漂白凝练，</w:t>
                    </w:r>
                  </w:p>
                  <w:p>
                    <w:pPr>
                      <w:ind w:left="352"/>
                      <w:spacing w:before="138" w:line="22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b/>
                        <w:bCs/>
                        <w:spacing w:val="-3"/>
                      </w:rPr>
                      <w:t>创新企业</w:t>
                    </w:r>
                  </w:p>
                  <w:p>
                    <w:pPr>
                      <w:ind w:left="1059"/>
                      <w:spacing w:before="123" w:line="230" w:lineRule="exact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KaiTi" w:hAnsi="KaiTi" w:eastAsia="KaiTi" w:cs="KaiTi"/>
                        <w:sz w:val="16"/>
                        <w:szCs w:val="16"/>
                        <w:spacing w:val="-7"/>
                        <w:w w:val="98"/>
                        <w:position w:val="1"/>
                      </w:rPr>
                      <w:t>分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-7"/>
                        <w:w w:val="98"/>
                        <w:position w:val="1"/>
                      </w:rPr>
                      <w:t>分</w:t>
                    </w:r>
                  </w:p>
                </w:txbxContent>
              </v:textbox>
            </v:shape>
            <v:shape id="_x0000_s120" style="position:absolute;left:3249;top:409;width:650;height:440;" filled="false" stroked="false" type="#_x0000_t75">
              <v:imagedata o:title="" r:id="rId124"/>
            </v:shape>
          </v:group>
        </w:pict>
      </w:r>
    </w:p>
    <w:p>
      <w:pPr>
        <w:ind w:left="1759"/>
        <w:spacing w:before="21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3"/>
        </w:rPr>
        <w:t>图6-2</w:t>
      </w:r>
      <w:r>
        <w:rPr>
          <w:rFonts w:ascii="SimHei" w:hAnsi="SimHei" w:eastAsia="SimHei" w:cs="SimHei"/>
          <w:sz w:val="16"/>
          <w:szCs w:val="16"/>
          <w:spacing w:val="80"/>
          <w:w w:val="101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3"/>
        </w:rPr>
        <w:t>数据到知识的漂白凝练</w:t>
      </w:r>
    </w:p>
    <w:p>
      <w:pPr>
        <w:pStyle w:val="BodyText"/>
        <w:spacing w:line="366" w:lineRule="auto"/>
        <w:rPr/>
      </w:pPr>
      <w:r/>
    </w:p>
    <w:p>
      <w:pPr>
        <w:ind w:left="30" w:right="48" w:firstLine="430"/>
        <w:spacing w:before="69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通过创新过程，数据变成了一种干净的、可以在未来无限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期使用的一种纯粹的知识，这是数据创新内生增长理论所阐述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的主要机制。如图6-2所示，其中包含四个</w:t>
      </w:r>
      <w:r>
        <w:rPr>
          <w:rFonts w:ascii="SimSun" w:hAnsi="SimSun" w:eastAsia="SimSun" w:cs="SimSun"/>
          <w:sz w:val="21"/>
          <w:szCs w:val="21"/>
          <w:spacing w:val="9"/>
        </w:rPr>
        <w:t>方框，分别代表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经济系统中的四类决策者：家庭、数据中介、创新企业、消费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品生产企业。家庭成员会参加工作，挣到工资后进行消费。家</w:t>
      </w:r>
    </w:p>
    <w:p>
      <w:pPr>
        <w:ind w:left="30"/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庭还可以产生数据(比如在消费过程中产生),家庭可以(且</w:t>
      </w:r>
    </w:p>
    <w:p>
      <w:pPr>
        <w:pStyle w:val="BodyText"/>
        <w:spacing w:line="429" w:lineRule="auto"/>
        <w:rPr/>
      </w:pPr>
      <w:r/>
    </w:p>
    <w:p>
      <w:pPr>
        <w:ind w:left="30"/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132</w:t>
      </w:r>
      <w:r>
        <w:rPr>
          <w:rFonts w:ascii="SimHei" w:hAnsi="SimHei" w:eastAsia="SimHei" w:cs="SimHei"/>
          <w:sz w:val="16"/>
          <w:szCs w:val="16"/>
          <w:spacing w:val="20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40" w:bottom="400" w:left="79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64"/>
        <w:spacing w:before="176" w:line="35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仅能)把数据卖给数据中介，数据中介再把数据最终销售给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企业。该经济系统中除了数据中介之外，还存在两类企业，</w:t>
      </w:r>
      <w:r>
        <w:rPr>
          <w:rFonts w:ascii="SimSun" w:hAnsi="SimSun" w:eastAsia="SimSun" w:cs="SimSun"/>
          <w:sz w:val="22"/>
          <w:szCs w:val="22"/>
          <w:spacing w:val="5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类是创新企业，另一类是生产企业。创新企业使用数据进行创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新，产生专利或者是新的技术，再把这个专利或新技术卖给生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产企业。</w:t>
      </w:r>
    </w:p>
    <w:p>
      <w:pPr>
        <w:pStyle w:val="BodyText"/>
        <w:spacing w:line="297" w:lineRule="auto"/>
        <w:rPr/>
      </w:pPr>
      <w:r/>
    </w:p>
    <w:p>
      <w:pPr>
        <w:pStyle w:val="BodyText"/>
        <w:ind w:firstLine="20"/>
        <w:spacing w:line="2180" w:lineRule="exact"/>
        <w:rPr/>
      </w:pPr>
      <w:r>
        <w:rPr>
          <w:position w:val="-43"/>
        </w:rPr>
        <w:pict>
          <v:group id="_x0000_s122" style="mso-position-vertical-relative:line;mso-position-horizontal-relative:char;width:283.5pt;height:109pt;" filled="false" stroked="false" coordsize="5670,2180" coordorigin="0,0">
            <v:shape id="_x0000_s124" style="position:absolute;left:0;top:0;width:5670;height:2180;" filled="false" stroked="false" type="#_x0000_t75">
              <v:imagedata o:title="" r:id="rId125"/>
            </v:shape>
            <v:shape id="_x0000_s126" style="position:absolute;left:1909;top:134;width:1536;height:190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70"/>
                      <w:spacing w:before="20" w:line="201" w:lineRule="auto"/>
                      <w:rPr>
                        <w:rFonts w:ascii="KaiTi" w:hAnsi="KaiTi" w:eastAsia="KaiTi" w:cs="KaiTi"/>
                        <w:sz w:val="11"/>
                        <w:szCs w:val="11"/>
                      </w:rPr>
                    </w:pPr>
                    <w:r>
                      <w:rPr>
                        <w:rFonts w:ascii="KaiTi" w:hAnsi="KaiTi" w:eastAsia="KaiTi" w:cs="KaiTi"/>
                        <w:sz w:val="11"/>
                        <w:szCs w:val="11"/>
                      </w:rPr>
                      <w:t>时</w:t>
                    </w:r>
                  </w:p>
                  <w:p>
                    <w:pPr>
                      <w:ind w:left="1140"/>
                      <w:spacing w:line="192" w:lineRule="auto"/>
                      <w:rPr>
                        <w:rFonts w:ascii="FangSong" w:hAnsi="FangSong" w:eastAsia="FangSong" w:cs="FangSong"/>
                        <w:sz w:val="11"/>
                        <w:szCs w:val="11"/>
                      </w:rPr>
                    </w:pPr>
                    <w:r>
                      <w:rPr>
                        <w:rFonts w:ascii="FangSong" w:hAnsi="FangSong" w:eastAsia="FangSong" w:cs="FangSong"/>
                        <w:sz w:val="11"/>
                        <w:szCs w:val="11"/>
                        <w:spacing w:val="-15"/>
                      </w:rPr>
                      <w:t>的数据</w:t>
                    </w:r>
                  </w:p>
                  <w:p>
                    <w:pPr>
                      <w:ind w:left="190"/>
                      <w:spacing w:line="203" w:lineRule="auto"/>
                      <w:rPr>
                        <w:rFonts w:ascii="KaiTi" w:hAnsi="KaiTi" w:eastAsia="KaiTi" w:cs="KaiTi"/>
                        <w:sz w:val="31"/>
                        <w:szCs w:val="31"/>
                      </w:rPr>
                    </w:pPr>
                    <w:r>
                      <w:rPr>
                        <w:rFonts w:ascii="KaiTi" w:hAnsi="KaiTi" w:eastAsia="KaiTi" w:cs="KaiTi"/>
                        <w:sz w:val="31"/>
                        <w:szCs w:val="31"/>
                        <w:position w:val="-2"/>
                      </w:rPr>
                      <w:drawing>
                        <wp:inline distT="0" distB="0" distL="0" distR="0">
                          <wp:extent cx="234946" cy="139660"/>
                          <wp:effectExtent l="0" t="0" r="0" b="0"/>
                          <wp:docPr id="220" name="IM 22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20" name="IM 220"/>
                                  <pic:cNvPicPr/>
                                </pic:nvPicPr>
                                <pic:blipFill>
                                  <a:blip r:embed="rId1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234946" cy="13966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KaiTi" w:hAnsi="KaiTi" w:eastAsia="KaiTi" w:cs="KaiTi"/>
                        <w:sz w:val="31"/>
                        <w:szCs w:val="31"/>
                      </w:rPr>
                      <w:t>电</w:t>
                    </w:r>
                  </w:p>
                  <w:p>
                    <w:pPr>
                      <w:spacing w:line="46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50"/>
                      <w:spacing w:before="36" w:line="219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5"/>
                      </w:rPr>
                      <w:t>时刻2产生的知识</w:t>
                    </w:r>
                  </w:p>
                  <w:p>
                    <w:pPr>
                      <w:ind w:left="20"/>
                      <w:spacing w:before="69" w:line="219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</w:rPr>
                      <w:t>时刻1产生的知识</w:t>
                    </w:r>
                  </w:p>
                  <w:p>
                    <w:pPr>
                      <w:ind w:left="420"/>
                      <w:spacing w:before="199" w:line="236" w:lineRule="auto"/>
                      <w:rPr>
                        <w:rFonts w:ascii="FangSong" w:hAnsi="FangSong" w:eastAsia="FangSong" w:cs="FangSong"/>
                        <w:sz w:val="11"/>
                        <w:szCs w:val="11"/>
                      </w:rPr>
                    </w:pPr>
                    <w:r>
                      <w:rPr>
                        <w:rFonts w:ascii="FangSong" w:hAnsi="FangSong" w:eastAsia="FangSong" w:cs="FangSong"/>
                        <w:sz w:val="11"/>
                        <w:szCs w:val="11"/>
                        <w:spacing w:val="-5"/>
                      </w:rPr>
                      <w:t>时刻2</w:t>
                    </w:r>
                  </w:p>
                  <w:p>
                    <w:pPr>
                      <w:ind w:left="389"/>
                      <w:spacing w:line="220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3"/>
                      </w:rPr>
                      <w:t>的经济</w:t>
                    </w:r>
                  </w:p>
                </w:txbxContent>
              </v:textbox>
            </v:shape>
            <v:shape id="_x0000_s128" style="position:absolute;left:4639;top:1184;width:856;height:1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6"/>
                      </w:rPr>
                      <w:t>时新产生的知识</w:t>
                    </w:r>
                  </w:p>
                </w:txbxContent>
              </v:textbox>
            </v:shape>
            <v:shape id="_x0000_s130" style="position:absolute;left:779;top:1224;width:855;height:1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</w:rPr>
                      <w:t>时刻1产生的知识</w:t>
                    </w:r>
                  </w:p>
                </w:txbxContent>
              </v:textbox>
            </v:shape>
            <v:shape id="_x0000_s132" style="position:absolute;left:4459;top:1715;width:357;height:31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9"/>
                      <w:spacing w:before="19" w:line="213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7"/>
                      </w:rPr>
                      <w:t>时刻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5"/>
                      </w:rPr>
                      <w:t>的经济</w:t>
                    </w:r>
                  </w:p>
                </w:txbxContent>
              </v:textbox>
            </v:shape>
            <v:shape id="_x0000_s134" style="position:absolute;left:499;top:1744;width:362;height:2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0"/>
                      <w:spacing w:before="19" w:line="203" w:lineRule="auto"/>
                      <w:rPr>
                        <w:rFonts w:ascii="KaiTi" w:hAnsi="KaiTi" w:eastAsia="KaiTi" w:cs="KaiTi"/>
                        <w:sz w:val="11"/>
                        <w:szCs w:val="11"/>
                      </w:rPr>
                    </w:pP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5"/>
                      </w:rPr>
                      <w:t>时刻1</w:t>
                    </w:r>
                  </w:p>
                  <w:p>
                    <w:pPr>
                      <w:ind w:left="20"/>
                      <w:spacing w:line="220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color w:val="FFFFFF"/>
                        <w:spacing w:val="-3"/>
                      </w:rPr>
                      <w:t>的经济</w:t>
                    </w:r>
                  </w:p>
                </w:txbxContent>
              </v:textbox>
            </v:shape>
            <v:shape id="_x0000_s136" style="position:absolute;left:549;top:368;width:303;height:30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196" w:lineRule="auto"/>
                      <w:jc w:val="right"/>
                      <w:rPr>
                        <w:rFonts w:ascii="KaiTi" w:hAnsi="KaiTi" w:eastAsia="KaiTi" w:cs="KaiTi"/>
                        <w:sz w:val="31"/>
                        <w:szCs w:val="31"/>
                      </w:rPr>
                    </w:pP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22"/>
                        <w:w w:val="57"/>
                      </w:rPr>
                      <w:t>非</w:t>
                    </w:r>
                    <w:r>
                      <w:rPr>
                        <w:rFonts w:ascii="KaiTi" w:hAnsi="KaiTi" w:eastAsia="KaiTi" w:cs="KaiTi"/>
                        <w:sz w:val="31"/>
                        <w:szCs w:val="31"/>
                        <w:spacing w:val="-22"/>
                        <w:w w:val="57"/>
                      </w:rPr>
                      <w:t>电</w:t>
                    </w:r>
                  </w:p>
                </w:txbxContent>
              </v:textbox>
            </v:shape>
            <v:shape id="_x0000_s138" style="position:absolute;left:1279;top:134;width:324;height:2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9"/>
                      <w:spacing w:before="19" w:line="197" w:lineRule="auto"/>
                      <w:rPr>
                        <w:rFonts w:ascii="FangSong" w:hAnsi="FangSong" w:eastAsia="FangSong" w:cs="FangSong"/>
                        <w:sz w:val="11"/>
                        <w:szCs w:val="11"/>
                      </w:rPr>
                    </w:pP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4"/>
                      </w:rPr>
                      <w:t>时刻1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11"/>
                        <w:szCs w:val="11"/>
                        <w:spacing w:val="-17"/>
                      </w:rPr>
                      <w:t>的数据</w:t>
                    </w:r>
                  </w:p>
                </w:txbxContent>
              </v:textbox>
            </v:shape>
            <v:shape id="_x0000_s140" style="position:absolute;left:5189;top:155;width:306;height:24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75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</w:rPr>
                      <w:t>财</w:t>
                    </w:r>
                  </w:p>
                  <w:p>
                    <w:pPr>
                      <w:spacing w:line="209" w:lineRule="auto"/>
                      <w:jc w:val="right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10"/>
                        <w:w w:val="88"/>
                      </w:rPr>
                      <w:t>的数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7"/>
                        <w:w w:val="88"/>
                      </w:rPr>
                      <w:t>据</w:t>
                    </w:r>
                  </w:p>
                </w:txbxContent>
              </v:textbox>
            </v:shape>
            <v:shape id="_x0000_s142" style="position:absolute;left:4620;top:414;width:161;height:2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8" w:lineRule="auto"/>
                      <w:jc w:val="right"/>
                      <w:rPr>
                        <w:rFonts w:ascii="FangSong" w:hAnsi="FangSong" w:eastAsia="FangSong" w:cs="FangSong"/>
                        <w:sz w:val="22"/>
                        <w:szCs w:val="22"/>
                      </w:rPr>
                    </w:pPr>
                    <w:r>
                      <w:rPr>
                        <w:rFonts w:ascii="FangSong" w:hAnsi="FangSong" w:eastAsia="FangSong" w:cs="FangSong"/>
                        <w:sz w:val="22"/>
                        <w:szCs w:val="22"/>
                        <w:spacing w:val="-20"/>
                        <w:w w:val="64"/>
                      </w:rPr>
                      <w:t>电</w:t>
                    </w:r>
                  </w:p>
                </w:txbxContent>
              </v:textbox>
            </v:shape>
          </v:group>
        </w:pict>
      </w:r>
    </w:p>
    <w:p>
      <w:pPr>
        <w:ind w:left="2730"/>
        <w:spacing w:before="43" w:line="219" w:lineRule="auto"/>
        <w:rPr>
          <w:rFonts w:ascii="SimSun" w:hAnsi="SimSun" w:eastAsia="SimSun" w:cs="SimSun"/>
          <w:sz w:val="11"/>
          <w:szCs w:val="11"/>
        </w:rPr>
      </w:pPr>
      <w:r>
        <w:rPr>
          <w:rFonts w:ascii="SimSun" w:hAnsi="SimSun" w:eastAsia="SimSun" w:cs="SimSun"/>
          <w:sz w:val="11"/>
          <w:szCs w:val="11"/>
          <w:spacing w:val="17"/>
        </w:rPr>
        <w:t>时间轴</w:t>
      </w:r>
    </w:p>
    <w:p>
      <w:pPr>
        <w:ind w:left="1680"/>
        <w:spacing w:before="272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11"/>
        </w:rPr>
        <w:t>图6</w:t>
      </w:r>
      <w:r>
        <w:rPr>
          <w:rFonts w:ascii="SimSun" w:hAnsi="SimSun" w:eastAsia="SimSun" w:cs="SimSun"/>
          <w:sz w:val="15"/>
          <w:szCs w:val="15"/>
          <w:spacing w:val="-39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11"/>
        </w:rPr>
        <w:t>-</w:t>
      </w:r>
      <w:r>
        <w:rPr>
          <w:rFonts w:ascii="SimSun" w:hAnsi="SimSun" w:eastAsia="SimSun" w:cs="SimSun"/>
          <w:sz w:val="15"/>
          <w:szCs w:val="15"/>
          <w:spacing w:val="-3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11"/>
        </w:rPr>
        <w:t>3</w:t>
      </w:r>
      <w:r>
        <w:rPr>
          <w:rFonts w:ascii="SimSun" w:hAnsi="SimSun" w:eastAsia="SimSun" w:cs="SimSun"/>
          <w:sz w:val="15"/>
          <w:szCs w:val="15"/>
        </w:rPr>
        <w:t xml:space="preserve">  </w:t>
      </w:r>
      <w:r>
        <w:rPr>
          <w:rFonts w:ascii="SimSun" w:hAnsi="SimSun" w:eastAsia="SimSun" w:cs="SimSun"/>
          <w:sz w:val="15"/>
          <w:szCs w:val="15"/>
          <w:spacing w:val="11"/>
        </w:rPr>
        <w:t>数据的“动态非竞争性”</w:t>
      </w:r>
    </w:p>
    <w:p>
      <w:pPr>
        <w:pStyle w:val="BodyText"/>
        <w:spacing w:line="264" w:lineRule="auto"/>
        <w:rPr/>
      </w:pPr>
      <w:r/>
    </w:p>
    <w:p>
      <w:pPr>
        <w:ind w:right="66" w:firstLine="420"/>
        <w:spacing w:before="71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经济增长理论的一个重要目标是刻画经济系统的动</w:t>
      </w:r>
      <w:r>
        <w:rPr>
          <w:rFonts w:ascii="SimSun" w:hAnsi="SimSun" w:eastAsia="SimSun" w:cs="SimSun"/>
          <w:sz w:val="22"/>
          <w:szCs w:val="22"/>
          <w:spacing w:val="-13"/>
        </w:rPr>
        <w:t>态演变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过程，即把时间拉长，看经济体随时间将如何变化。图6-3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展示了数据创新内生增长理论的动态特性以及数据的动态非竞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争性。其中，横轴表示时间，在时刻1的时候，数据用于创新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过程，并创造出一些新的专利或技术，这些新的专利或技术不</w:t>
      </w:r>
    </w:p>
    <w:p>
      <w:pPr>
        <w:spacing w:before="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仅可以在当期使用，还可以在时刻2及未来时期继续使用。而</w:t>
      </w:r>
    </w:p>
    <w:p>
      <w:pPr>
        <w:ind w:right="67"/>
        <w:spacing w:before="215" w:line="35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4"/>
        </w:rPr>
        <w:t>在时刻2,运用该时刻的数据所创造出的新知识也是如此，可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以在时刻2及未来的时期继续使用。这就很好地体现出了数据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的“动态非竞争性”:数据在创造出知识之后，这些知识不仅</w:t>
      </w:r>
    </w:p>
    <w:p>
      <w:pPr>
        <w:pStyle w:val="BodyText"/>
        <w:spacing w:line="414" w:lineRule="auto"/>
        <w:rPr/>
      </w:pPr>
      <w:r/>
    </w:p>
    <w:p>
      <w:pPr>
        <w:ind w:left="2810"/>
        <w:spacing w:before="50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3"/>
        </w:rPr>
        <w:t>第六讲 数据要素如何影响经济增长</w:t>
      </w:r>
      <w:r>
        <w:rPr>
          <w:rFonts w:ascii="SimSun" w:hAnsi="SimSun" w:eastAsia="SimSun" w:cs="SimSun"/>
          <w:sz w:val="15"/>
          <w:szCs w:val="15"/>
          <w:spacing w:val="14"/>
        </w:rPr>
        <w:t xml:space="preserve">   </w:t>
      </w:r>
      <w:r>
        <w:rPr>
          <w:rFonts w:ascii="SimSun" w:hAnsi="SimSun" w:eastAsia="SimSun" w:cs="SimSun"/>
          <w:sz w:val="15"/>
          <w:szCs w:val="15"/>
          <w:spacing w:val="-3"/>
        </w:rPr>
        <w:t>133</w:t>
      </w:r>
    </w:p>
    <w:p>
      <w:pPr>
        <w:spacing w:line="219" w:lineRule="auto"/>
        <w:sectPr>
          <w:pgSz w:w="7140" w:h="11250"/>
          <w:pgMar w:top="400" w:right="830" w:bottom="400" w:left="619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spacing w:before="69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6"/>
        </w:rPr>
        <w:t>可以在当期使用，还可以在未来时期被无休止使用，这就放大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了数据对于经济增长的促进作用。</w:t>
      </w:r>
    </w:p>
    <w:p>
      <w:pPr>
        <w:ind w:right="157" w:firstLine="439"/>
        <w:spacing w:before="173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经过数据到知识的漂白凝练，数据最终变成了一种</w:t>
      </w:r>
      <w:r>
        <w:rPr>
          <w:rFonts w:ascii="SimSun" w:hAnsi="SimSun" w:eastAsia="SimSun" w:cs="SimSun"/>
          <w:sz w:val="21"/>
          <w:szCs w:val="21"/>
          <w:spacing w:val="-3"/>
        </w:rPr>
        <w:t>有益无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害的纯粹知识，再也没有了和隐私相关的忧虑和成本。当数据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最初参与创新过程时，在当期会产生一个隐私成</w:t>
      </w:r>
      <w:r>
        <w:rPr>
          <w:rFonts w:ascii="SimSun" w:hAnsi="SimSun" w:eastAsia="SimSun" w:cs="SimSun"/>
          <w:sz w:val="21"/>
          <w:szCs w:val="21"/>
          <w:spacing w:val="-2"/>
        </w:rPr>
        <w:t>本，但是当数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据变成了知识之后，知识在当期和未来的使用就不再有隐私成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本。所以，这个机制可以避免我们的隐私在未来被泄露或者被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侵犯。数据漂白凝练成为知识后，未来这个知识是可以被无限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期放心使用的，不会再产生和隐私相关的成本，这也是数据创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新内生增长理论的一个关键机制。</w:t>
      </w:r>
    </w:p>
    <w:p>
      <w:pPr>
        <w:ind w:right="101" w:firstLine="439"/>
        <w:spacing w:before="144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我在一篇新的论文中，首次提出并分析了数据的“垂直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非竞争性”(见图6-1)。数据的“垂直非竞争</w:t>
      </w:r>
      <w:r>
        <w:rPr>
          <w:rFonts w:ascii="SimSun" w:hAnsi="SimSun" w:eastAsia="SimSun" w:cs="SimSun"/>
          <w:sz w:val="21"/>
          <w:szCs w:val="21"/>
          <w:spacing w:val="8"/>
        </w:rPr>
        <w:t>性”是指数据 </w:t>
      </w:r>
      <w:r>
        <w:rPr>
          <w:rFonts w:ascii="SimSun" w:hAnsi="SimSun" w:eastAsia="SimSun" w:cs="SimSun"/>
          <w:sz w:val="21"/>
          <w:szCs w:val="21"/>
          <w:spacing w:val="-2"/>
        </w:rPr>
        <w:t>不仅可以在创新过程中使用，还可以在生产过程中使</w:t>
      </w:r>
      <w:r>
        <w:rPr>
          <w:rFonts w:ascii="SimSun" w:hAnsi="SimSun" w:eastAsia="SimSun" w:cs="SimSun"/>
          <w:sz w:val="21"/>
          <w:szCs w:val="21"/>
          <w:spacing w:val="-3"/>
        </w:rPr>
        <w:t>用。从整 </w:t>
      </w:r>
      <w:r>
        <w:rPr>
          <w:rFonts w:ascii="SimSun" w:hAnsi="SimSun" w:eastAsia="SimSun" w:cs="SimSun"/>
          <w:sz w:val="21"/>
          <w:szCs w:val="21"/>
          <w:spacing w:val="1"/>
        </w:rPr>
        <w:t>个经济系统来看，如果我们认为创新企业是知识生产的</w:t>
      </w:r>
      <w:r>
        <w:rPr>
          <w:rFonts w:ascii="SimSun" w:hAnsi="SimSun" w:eastAsia="SimSun" w:cs="SimSun"/>
          <w:sz w:val="21"/>
          <w:szCs w:val="21"/>
        </w:rPr>
        <w:t>上游， </w:t>
      </w:r>
      <w:r>
        <w:rPr>
          <w:rFonts w:ascii="SimSun" w:hAnsi="SimSun" w:eastAsia="SimSun" w:cs="SimSun"/>
          <w:sz w:val="21"/>
          <w:szCs w:val="21"/>
          <w:spacing w:val="-2"/>
        </w:rPr>
        <w:t>它使用数据创造出了新知识和专利，然后再把这些新</w:t>
      </w:r>
      <w:r>
        <w:rPr>
          <w:rFonts w:ascii="SimSun" w:hAnsi="SimSun" w:eastAsia="SimSun" w:cs="SimSun"/>
          <w:sz w:val="21"/>
          <w:szCs w:val="21"/>
          <w:spacing w:val="-3"/>
        </w:rPr>
        <w:t>知识和专 </w:t>
      </w:r>
      <w:r>
        <w:rPr>
          <w:rFonts w:ascii="SimSun" w:hAnsi="SimSun" w:eastAsia="SimSun" w:cs="SimSun"/>
          <w:sz w:val="21"/>
          <w:szCs w:val="21"/>
          <w:spacing w:val="-3"/>
        </w:rPr>
        <w:t>利卖给生产型企业。生产型企业在这里就被认为是创新企业的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下游企业。所以，我们这里实际上强调了数据既可以</w:t>
      </w:r>
      <w:r>
        <w:rPr>
          <w:rFonts w:ascii="SimSun" w:hAnsi="SimSun" w:eastAsia="SimSun" w:cs="SimSun"/>
          <w:sz w:val="21"/>
          <w:szCs w:val="21"/>
          <w:spacing w:val="-3"/>
        </w:rPr>
        <w:t>用于创新 </w:t>
      </w:r>
      <w:r>
        <w:rPr>
          <w:rFonts w:ascii="SimSun" w:hAnsi="SimSun" w:eastAsia="SimSun" w:cs="SimSun"/>
          <w:sz w:val="21"/>
          <w:szCs w:val="21"/>
          <w:spacing w:val="-1"/>
        </w:rPr>
        <w:t>过程，又可以同时用于生产过程的效率提高，也就是</w:t>
      </w:r>
      <w:r>
        <w:rPr>
          <w:rFonts w:ascii="SimSun" w:hAnsi="SimSun" w:eastAsia="SimSun" w:cs="SimSun"/>
          <w:sz w:val="21"/>
          <w:szCs w:val="21"/>
          <w:spacing w:val="-2"/>
        </w:rPr>
        <w:t>说在这两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个上下游环节，同样的数据可以被非竞争性地使用。</w:t>
      </w:r>
    </w:p>
    <w:p>
      <w:pPr>
        <w:ind w:firstLine="439"/>
        <w:spacing w:before="170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在分析数据的“垂直非竞争性”的同时，还可以比较一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下斯坦福研究团队所提理论和我的“数据创新内生增长理论”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所阐述的两种不同机制中，数据对经济增长推动作用的相对大</w:t>
      </w:r>
    </w:p>
    <w:p>
      <w:pPr>
        <w:pStyle w:val="BodyText"/>
        <w:spacing w:line="417" w:lineRule="auto"/>
        <w:rPr/>
      </w:pPr>
      <w:r/>
    </w:p>
    <w:p>
      <w:pPr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4"/>
        </w:rPr>
        <w:t>134</w:t>
      </w:r>
      <w:r>
        <w:rPr>
          <w:rFonts w:ascii="SimHei" w:hAnsi="SimHei" w:eastAsia="SimHei" w:cs="SimHei"/>
          <w:sz w:val="15"/>
          <w:szCs w:val="15"/>
          <w:spacing w:val="-4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222" w:lineRule="auto"/>
        <w:sectPr>
          <w:pgSz w:w="7160" w:h="11280"/>
          <w:pgMar w:top="400" w:right="493" w:bottom="400" w:left="87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221" w:line="3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小关系。我的“数据创新内生增长理论”主要强调数据在创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新过程中所起的作用，当数据创造出新知识之后，新知识可以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在未来被重复使用而且不再产生新的隐私成本。相比之下，斯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坦福研究团队主要强调数据在当前的生产过程中的使用有助于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提高生产效率，而且数据可以在当期的、不同的生产企业之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4"/>
        </w:rPr>
        <w:t>间进行非竞争性地共享使用，代表着数据的“水平</w:t>
      </w:r>
      <w:r>
        <w:rPr>
          <w:rFonts w:ascii="SimSun" w:hAnsi="SimSun" w:eastAsia="SimSun" w:cs="SimSun"/>
          <w:sz w:val="21"/>
          <w:szCs w:val="21"/>
          <w:spacing w:val="13"/>
        </w:rPr>
        <w:t>非竞争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性”。对这两种机制，我们分别进行了最优资源分配情况下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的模拟并作了对比。如果只存在数据在生产过程中使用这个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机制以及数据的“水平非竞争性”,得到的长期经济增长率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6"/>
        </w:rPr>
        <w:t>为0.9%;如果只存在数据在创新过程中使用这个机制以及 </w:t>
      </w:r>
      <w:r>
        <w:rPr>
          <w:rFonts w:ascii="SimSun" w:hAnsi="SimSun" w:eastAsia="SimSun" w:cs="SimSun"/>
          <w:sz w:val="21"/>
          <w:szCs w:val="21"/>
          <w:spacing w:val="14"/>
        </w:rPr>
        <w:t>数据的“动态非竞争性”,得到的长期经济</w:t>
      </w:r>
      <w:r>
        <w:rPr>
          <w:rFonts w:ascii="SimSun" w:hAnsi="SimSun" w:eastAsia="SimSun" w:cs="SimSun"/>
          <w:sz w:val="21"/>
          <w:szCs w:val="21"/>
          <w:spacing w:val="13"/>
        </w:rPr>
        <w:t>增长率为2.9%;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而当上述两个机制同时起作用、存在“垂直非竞争性”时，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得到的长期经济增长率是3%。也就是说，数据在创新过程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中所起的作用非常接近于数据在创新过程及生产过程中的作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用叠加之和。</w:t>
      </w:r>
    </w:p>
    <w:p>
      <w:pPr>
        <w:ind w:right="71" w:firstLine="429"/>
        <w:spacing w:before="20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所以，通过以上分析比较，就可以说明数据创新内生增长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理论所阐明的机制对经济增长的推动作用是更为重要的，数据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通过促进创新来提高长期经济增长率，是一个更为重要且核心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的机制。根据我们的研究结论，有一个非常直接且重要的政策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建议：对于经济系统中存在的创新与生产两种部门，应该鼓励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数据更多地在创新部门中使用，因为这样可以非常有效地产生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一些无害的、在未来还可以无限期使用的“干净”知识，这</w:t>
      </w:r>
    </w:p>
    <w:p>
      <w:pPr>
        <w:pStyle w:val="BodyText"/>
        <w:spacing w:line="407" w:lineRule="auto"/>
        <w:rPr/>
      </w:pPr>
      <w:r/>
    </w:p>
    <w:p>
      <w:pPr>
        <w:ind w:left="2819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第六讲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数据要素如何影响经济增长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1"/>
        </w:rPr>
        <w:t>135</w:t>
      </w:r>
    </w:p>
    <w:p>
      <w:pPr>
        <w:spacing w:line="222" w:lineRule="auto"/>
        <w:sectPr>
          <w:pgSz w:w="7140" w:h="11250"/>
          <w:pgMar w:top="400" w:right="814" w:bottom="400" w:left="63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88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将大大降低数据隐私所可能造成的损失。我国拥有规模庞大的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人口和经济规模，所产生的数据资源是非常丰富的，因而发展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数字经济对于我国未来经济增长非常重要，这也是我国一项重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要的比较优势。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2"/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11"/>
        </w:rPr>
        <w:t>136</w:t>
      </w:r>
      <w:r>
        <w:rPr>
          <w:rFonts w:ascii="SimHei" w:hAnsi="SimHei" w:eastAsia="SimHei" w:cs="SimHei"/>
          <w:sz w:val="16"/>
          <w:szCs w:val="16"/>
          <w:spacing w:val="14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593" w:bottom="400" w:left="93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spacing w:line="244" w:lineRule="auto"/>
        <w:rPr/>
      </w:pPr>
      <w:r>
        <w:drawing>
          <wp:anchor distT="0" distB="0" distL="0" distR="0" simplePos="0" relativeHeight="253212672" behindDoc="0" locked="0" layoutInCell="0" allowOverlap="1">
            <wp:simplePos x="0" y="0"/>
            <wp:positionH relativeFrom="page">
              <wp:posOffset>1676409</wp:posOffset>
            </wp:positionH>
            <wp:positionV relativeFrom="page">
              <wp:posOffset>5187934</wp:posOffset>
            </wp:positionV>
            <wp:extent cx="984218" cy="971550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4218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spacing w:before="68" w:line="222" w:lineRule="auto"/>
        <w:rPr>
          <w:rFonts w:ascii="SimHei" w:hAnsi="SimHei" w:eastAsia="SimHei" w:cs="SimHei"/>
          <w:sz w:val="21"/>
          <w:szCs w:val="21"/>
        </w:rPr>
      </w:pPr>
      <w:bookmarkStart w:name="bookmark21" w:id="20"/>
      <w:bookmarkEnd w:id="20"/>
      <w:r>
        <w:rPr>
          <w:rFonts w:ascii="SimHei" w:hAnsi="SimHei" w:eastAsia="SimHei" w:cs="SimHei"/>
          <w:sz w:val="21"/>
          <w:szCs w:val="21"/>
          <w:spacing w:val="12"/>
        </w:rPr>
        <w:t>第七讲</w:t>
      </w:r>
    </w:p>
    <w:p>
      <w:pPr>
        <w:ind w:left="39"/>
        <w:spacing w:before="28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2"/>
        </w:rPr>
        <w:t>数字经济是扩大还是缩小了经济差距?</w:t>
      </w:r>
    </w:p>
    <w:p>
      <w:pPr>
        <w:pStyle w:val="BodyText"/>
        <w:spacing w:line="352" w:lineRule="auto"/>
        <w:rPr/>
      </w:pPr>
      <w:r/>
    </w:p>
    <w:p>
      <w:pPr>
        <w:pStyle w:val="BodyText"/>
        <w:spacing w:line="353" w:lineRule="auto"/>
        <w:rPr/>
      </w:pPr>
      <w:r/>
    </w:p>
    <w:p>
      <w:pPr>
        <w:ind w:right="12"/>
        <w:spacing w:before="68" w:line="224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主讲人：刘涛雄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39" w:firstLine="410"/>
        <w:spacing w:before="68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刘涛雄，清华大学社会科学学院经济学研究所</w:t>
      </w:r>
      <w:r>
        <w:rPr>
          <w:rFonts w:ascii="KaiTi" w:hAnsi="KaiTi" w:eastAsia="KaiTi" w:cs="KaiTi"/>
          <w:sz w:val="21"/>
          <w:szCs w:val="21"/>
          <w:spacing w:val="-4"/>
        </w:rPr>
        <w:t>教授、博士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生导师、创新发展研究院执行院长。主要研究兴趣为经济大数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据、宏观与产业经济、经济增长、新政治经济学等。在国内外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权威刊物发表学术论文多篇，出版著作多部。担任国家社科基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金重大项目首席专家，并主持其他国家社科基金项</w:t>
      </w:r>
      <w:r>
        <w:rPr>
          <w:rFonts w:ascii="KaiTi" w:hAnsi="KaiTi" w:eastAsia="KaiTi" w:cs="KaiTi"/>
          <w:sz w:val="21"/>
          <w:szCs w:val="21"/>
          <w:spacing w:val="-4"/>
        </w:rPr>
        <w:t>目、教育部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人文社科规划项目等多项课题。曾获中国信息经济学会理论贡</w:t>
      </w:r>
      <w:r>
        <w:rPr>
          <w:rFonts w:ascii="KaiTi" w:hAnsi="KaiTi" w:eastAsia="KaiTi" w:cs="KaiTi"/>
          <w:sz w:val="21"/>
          <w:szCs w:val="21"/>
          <w:spacing w:val="1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献奖、北京市哲学社会科学优秀成果奖等奖励。曾任日本中央</w:t>
      </w:r>
      <w:r>
        <w:rPr>
          <w:rFonts w:ascii="KaiTi" w:hAnsi="KaiTi" w:eastAsia="KaiTi" w:cs="KaiTi"/>
          <w:sz w:val="21"/>
          <w:szCs w:val="21"/>
          <w:spacing w:val="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4"/>
        </w:rPr>
        <w:t>大学、东北大学、京都大学客座教授，美国哈佛大学肯尼迪政</w:t>
      </w:r>
    </w:p>
    <w:p>
      <w:pPr>
        <w:ind w:left="39"/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府管理学院访问学者等。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3749"/>
        <w:spacing w:before="56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7"/>
        </w:rPr>
        <w:t>(扫码观看讲座视频)</w:t>
      </w:r>
    </w:p>
    <w:p>
      <w:pPr>
        <w:pStyle w:val="BodyText"/>
        <w:spacing w:line="413" w:lineRule="auto"/>
        <w:rPr/>
      </w:pPr>
      <w:r/>
    </w:p>
    <w:p>
      <w:pPr>
        <w:ind w:left="2100"/>
        <w:spacing w:before="50" w:line="22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2"/>
        </w:rPr>
        <w:t>第七讲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2"/>
        </w:rPr>
        <w:t>数字经济是扩大还是缩小了经济差距?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   </w:t>
      </w:r>
      <w:r>
        <w:rPr>
          <w:rFonts w:ascii="YouYuan" w:hAnsi="YouYuan" w:eastAsia="YouYuan" w:cs="YouYuan"/>
          <w:sz w:val="15"/>
          <w:szCs w:val="15"/>
          <w:b/>
          <w:bCs/>
          <w:spacing w:val="-2"/>
        </w:rPr>
        <w:t>137</w:t>
      </w:r>
    </w:p>
    <w:p>
      <w:pPr>
        <w:spacing w:line="222" w:lineRule="auto"/>
        <w:sectPr>
          <w:pgSz w:w="7140" w:h="11250"/>
          <w:pgMar w:top="400" w:right="933" w:bottom="400" w:left="55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306" w:lineRule="auto"/>
        <w:rPr/>
      </w:pPr>
      <w:r/>
    </w:p>
    <w:p>
      <w:pPr>
        <w:pStyle w:val="BodyText"/>
        <w:spacing w:line="307" w:lineRule="auto"/>
        <w:rPr/>
      </w:pPr>
      <w:r/>
    </w:p>
    <w:p>
      <w:pPr>
        <w:ind w:left="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4"/>
        </w:rPr>
        <w:t>内容提要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firstLine="439"/>
        <w:spacing w:before="69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</w:rPr>
        <w:t>当前，在数字经济已成为中国发展的关键引擎的共识下，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1"/>
        </w:rPr>
        <w:t>深入研究数字经济对区域经济差距的影响是十分重要</w:t>
      </w:r>
      <w:r>
        <w:rPr>
          <w:rFonts w:ascii="KaiTi" w:hAnsi="KaiTi" w:eastAsia="KaiTi" w:cs="KaiTi"/>
          <w:sz w:val="21"/>
          <w:szCs w:val="21"/>
        </w:rPr>
        <w:t>的课题。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数字经济与经济差距存在内在的联系，二者可能相</w:t>
      </w:r>
      <w:r>
        <w:rPr>
          <w:rFonts w:ascii="KaiTi" w:hAnsi="KaiTi" w:eastAsia="KaiTi" w:cs="KaiTi"/>
          <w:sz w:val="21"/>
          <w:szCs w:val="21"/>
          <w:spacing w:val="-3"/>
        </w:rPr>
        <w:t>互影响，经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济差距是数字鸿沟的重要原因，数字鸿沟有可能进一步扩大区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域间的经济差距，所以我们要区分数字鸿沟导致的经济差距和</w:t>
      </w:r>
    </w:p>
    <w:p>
      <w:pPr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数字经济发展本身对经济差距的影响。</w:t>
      </w:r>
    </w:p>
    <w:p>
      <w:pPr>
        <w:ind w:right="65" w:firstLine="439"/>
        <w:spacing w:before="150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数字经济发展既可能扩大也可能缩小经济差距，其中存在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很多作用机制，核心的原因是有偏技术进步和创造市场租金两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个方面，尤其是有偏技术在扩大和缩小差距两方面都存在作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用。我们对中国区域间的经济差距进行了实证研究，发现数字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经济是可以促进区域经济收敛的，也就是说如果落后地区大力</w:t>
      </w:r>
      <w:r>
        <w:rPr>
          <w:rFonts w:ascii="KaiTi" w:hAnsi="KaiTi" w:eastAsia="KaiTi" w:cs="KaiTi"/>
          <w:sz w:val="21"/>
          <w:szCs w:val="21"/>
          <w:spacing w:val="1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发展数字经济，那么就能够帮助它追赶发达地区。当然，数字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经济对经济增长还存在直接的促进作用，如果发达地区与落后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地区的数字经济是一个不平衡、不平等的发展态势，这种严重</w:t>
      </w:r>
      <w:r>
        <w:rPr>
          <w:rFonts w:ascii="KaiTi" w:hAnsi="KaiTi" w:eastAsia="KaiTi" w:cs="KaiTi"/>
          <w:sz w:val="21"/>
          <w:szCs w:val="21"/>
          <w:spacing w:val="1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2"/>
        </w:rPr>
        <w:t>的数字鸿沟就会扩大区域之间的收入差距。我们进行东部、中</w:t>
      </w:r>
      <w:r>
        <w:rPr>
          <w:rFonts w:ascii="KaiTi" w:hAnsi="KaiTi" w:eastAsia="KaiTi" w:cs="KaiTi"/>
          <w:sz w:val="21"/>
          <w:szCs w:val="21"/>
          <w:spacing w:val="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部和西部地区的分样本回归，发现数字经济对经济差距的影响</w:t>
      </w:r>
      <w:r>
        <w:rPr>
          <w:rFonts w:ascii="KaiTi" w:hAnsi="KaiTi" w:eastAsia="KaiTi" w:cs="KaiTi"/>
          <w:sz w:val="21"/>
          <w:szCs w:val="21"/>
          <w:spacing w:val="1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不存在明显的区域异质性，即各区域间普遍地存在数字经济促</w:t>
      </w:r>
    </w:p>
    <w:p>
      <w:pPr>
        <w:spacing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进落后的地方追赶发达的地方的情况。</w:t>
      </w:r>
    </w:p>
    <w:p>
      <w:pPr>
        <w:spacing w:before="155" w:line="420" w:lineRule="exact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position w:val="15"/>
        </w:rPr>
        <w:t>加快数字经济的发展可以帮助缩小区域之间的经济差距，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我们应该重视落后地区的数字经济发展，让落后的地方优先发</w:t>
      </w:r>
    </w:p>
    <w:p>
      <w:pPr>
        <w:pStyle w:val="BodyText"/>
        <w:spacing w:line="400" w:lineRule="auto"/>
        <w:rPr/>
      </w:pPr>
      <w:r/>
    </w:p>
    <w:p>
      <w:pPr>
        <w:pStyle w:val="BodyText"/>
        <w:spacing w:before="53" w:line="222" w:lineRule="auto"/>
        <w:rPr>
          <w:rFonts w:ascii="YouYuan" w:hAnsi="YouYuan" w:eastAsia="YouYuan" w:cs="YouYuan"/>
          <w:sz w:val="16"/>
          <w:szCs w:val="16"/>
        </w:rPr>
      </w:pPr>
      <w:r>
        <w:rPr>
          <w:sz w:val="16"/>
          <w:szCs w:val="16"/>
          <w:spacing w:val="-8"/>
          <w:w w:val="97"/>
        </w:rPr>
        <w:t>138</w:t>
      </w:r>
      <w:r>
        <w:rPr>
          <w:sz w:val="16"/>
          <w:szCs w:val="16"/>
          <w:spacing w:val="1"/>
        </w:rPr>
        <w:t xml:space="preserve">      </w:t>
      </w:r>
      <w:r>
        <w:rPr>
          <w:rFonts w:ascii="YouYuan" w:hAnsi="YouYuan" w:eastAsia="YouYuan" w:cs="YouYuan"/>
          <w:sz w:val="16"/>
          <w:szCs w:val="16"/>
          <w:spacing w:val="-8"/>
          <w:w w:val="97"/>
        </w:rPr>
        <w:t>数字经济前沿八讲</w:t>
      </w:r>
    </w:p>
    <w:p>
      <w:pPr>
        <w:spacing w:line="222" w:lineRule="auto"/>
        <w:sectPr>
          <w:pgSz w:w="7160" w:h="11280"/>
          <w:pgMar w:top="400" w:right="535" w:bottom="400" w:left="930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spacing w:before="231" w:line="36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展数字经济可能有利于帮助它们实现经济追赶。换句话说，如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果我们普遍觉得数字经济导致了落后地区和发达地区的经济差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10"/>
        </w:rPr>
        <w:t>距越</w:t>
      </w:r>
      <w:r>
        <w:rPr>
          <w:rFonts w:ascii="KaiTi" w:hAnsi="KaiTi" w:eastAsia="KaiTi" w:cs="KaiTi"/>
          <w:sz w:val="21"/>
          <w:szCs w:val="21"/>
          <w:spacing w:val="-9"/>
        </w:rPr>
        <w:t>来越大，</w:t>
      </w:r>
      <w:r>
        <w:rPr>
          <w:rFonts w:ascii="KaiTi" w:hAnsi="KaiTi" w:eastAsia="KaiTi" w:cs="KaiTi"/>
          <w:sz w:val="21"/>
          <w:szCs w:val="21"/>
          <w:spacing w:val="7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一个很重要的原因是落后地区与发达地区间的</w:t>
      </w:r>
      <w:r>
        <w:rPr>
          <w:rFonts w:ascii="KaiTi" w:hAnsi="KaiTi" w:eastAsia="KaiTi" w:cs="KaiTi"/>
          <w:sz w:val="21"/>
          <w:szCs w:val="21"/>
          <w:spacing w:val="-7"/>
        </w:rPr>
        <w:t>数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字经济差距太大，如果我们能采取措施使得落后地区的数字经</w:t>
      </w:r>
    </w:p>
    <w:p>
      <w:pPr>
        <w:spacing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济稍微超前发展一点，则对于该地区的追赶非常有帮助。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099"/>
        <w:spacing w:before="49" w:line="22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2"/>
        </w:rPr>
        <w:t>第七讲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2"/>
        </w:rPr>
        <w:t>数字经济是扩大还是缩小了经济差距?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   </w:t>
      </w:r>
      <w:r>
        <w:rPr>
          <w:rFonts w:ascii="YouYuan" w:hAnsi="YouYuan" w:eastAsia="YouYuan" w:cs="YouYuan"/>
          <w:sz w:val="15"/>
          <w:szCs w:val="15"/>
          <w:b/>
          <w:bCs/>
          <w:spacing w:val="-2"/>
        </w:rPr>
        <w:t>139</w:t>
      </w:r>
    </w:p>
    <w:p>
      <w:pPr>
        <w:spacing w:line="222" w:lineRule="auto"/>
        <w:sectPr>
          <w:pgSz w:w="7140" w:h="11250"/>
          <w:pgMar w:top="400" w:right="903" w:bottom="400" w:left="63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right="70" w:firstLine="429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近些年来，社会各界都对共同富裕非常关心，从决策层到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普通老百姓，共同富裕都是一个热点话题。实际上从全球来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看，共同富裕是非常遥远的，在过去的30年里，全球包括发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达国家内部收入差距在不断扩大。以美国为例，1%的高收入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组所占收入比重相对1%的最低收入组所占收入比重由1980年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的27倍增长到2014年的81倍。可以说，收入差距实际上在 </w:t>
      </w:r>
      <w:r>
        <w:rPr>
          <w:rFonts w:ascii="SimSun" w:hAnsi="SimSun" w:eastAsia="SimSun" w:cs="SimSun"/>
          <w:sz w:val="21"/>
          <w:szCs w:val="21"/>
          <w:spacing w:val="6"/>
        </w:rPr>
        <w:t>不断扩大，并且是一个全球现象。中国作为一个社会主义国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家，尤其重视共同富裕。</w:t>
      </w:r>
    </w:p>
    <w:p>
      <w:pPr>
        <w:ind w:firstLine="439"/>
        <w:spacing w:before="174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与此同时，数字经济已经成为世界和中国今后发展的关键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动力。近期我国制定的“十四五”规划开辟专章规划数字经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济发展蓝图，数字经济被广泛地认为是继农</w:t>
      </w:r>
      <w:r>
        <w:rPr>
          <w:rFonts w:ascii="SimSun" w:hAnsi="SimSun" w:eastAsia="SimSun" w:cs="SimSun"/>
          <w:sz w:val="21"/>
          <w:szCs w:val="21"/>
          <w:spacing w:val="-3"/>
        </w:rPr>
        <w:t>业经济与工业经济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之后的全新经济形态。鉴于数字经济对经济增长的重要性，以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及我国对于共同富裕的追求，数字经济的出</w:t>
      </w:r>
      <w:r>
        <w:rPr>
          <w:rFonts w:ascii="SimSun" w:hAnsi="SimSun" w:eastAsia="SimSun" w:cs="SimSun"/>
          <w:sz w:val="21"/>
          <w:szCs w:val="21"/>
          <w:spacing w:val="-3"/>
        </w:rPr>
        <w:t>现会扩大还是会缩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小经济差距的问题值得我们关注。虽然不同区域、不同群体的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经济差距的问题在最近几十年都很受关注，</w:t>
      </w:r>
      <w:r>
        <w:rPr>
          <w:rFonts w:ascii="SimSun" w:hAnsi="SimSun" w:eastAsia="SimSun" w:cs="SimSun"/>
          <w:sz w:val="21"/>
          <w:szCs w:val="21"/>
          <w:spacing w:val="-3"/>
        </w:rPr>
        <w:t>而不仅仅是在数字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经济时代，但在数字经济时代这个问题尤为重要。因为数字经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济直接是基于技术进步的，它是技术创新、技术进步的结果。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而在经典的经济增长分析框架里，技术进步是影响国家、区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域、各阶层经济差距的关键因素，所以在数字经</w:t>
      </w:r>
      <w:r>
        <w:rPr>
          <w:rFonts w:ascii="SimSun" w:hAnsi="SimSun" w:eastAsia="SimSun" w:cs="SimSun"/>
          <w:sz w:val="21"/>
          <w:szCs w:val="21"/>
          <w:spacing w:val="-3"/>
        </w:rPr>
        <w:t>济时代可能会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spacing w:before="50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6"/>
        </w:rPr>
        <w:t>140</w:t>
      </w:r>
      <w:r>
        <w:rPr>
          <w:rFonts w:ascii="SimHei" w:hAnsi="SimHei" w:eastAsia="SimHei" w:cs="SimHei"/>
          <w:sz w:val="15"/>
          <w:szCs w:val="15"/>
          <w:spacing w:val="3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6"/>
        </w:rPr>
        <w:t>数字经济前沿八讲</w:t>
      </w:r>
    </w:p>
    <w:p>
      <w:pPr>
        <w:spacing w:line="222" w:lineRule="auto"/>
        <w:sectPr>
          <w:pgSz w:w="7160" w:h="11280"/>
          <w:pgMar w:top="400" w:right="525" w:bottom="400" w:left="93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2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更加凸显出来。</w:t>
      </w:r>
    </w:p>
    <w:p>
      <w:pPr>
        <w:pStyle w:val="BodyText"/>
        <w:spacing w:line="302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ind w:left="452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一、数字经济不平等的现状：数字鸿沟</w:t>
      </w:r>
    </w:p>
    <w:p>
      <w:pPr>
        <w:pStyle w:val="BodyText"/>
        <w:spacing w:line="418" w:lineRule="auto"/>
        <w:rPr/>
      </w:pPr>
      <w:r/>
    </w:p>
    <w:p>
      <w:pPr>
        <w:ind w:firstLine="449"/>
        <w:spacing w:before="69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随着数字技术成为推动经济与社会发展的新动力，它在不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同国家、不同人群间的发展不平衡引发了社会各界关于数字鸿 </w:t>
      </w:r>
      <w:r>
        <w:rPr>
          <w:rFonts w:ascii="SimSun" w:hAnsi="SimSun" w:eastAsia="SimSun" w:cs="SimSun"/>
          <w:sz w:val="21"/>
          <w:szCs w:val="21"/>
          <w:spacing w:val="8"/>
        </w:rPr>
        <w:t>沟</w:t>
      </w:r>
      <w:r>
        <w:rPr>
          <w:rFonts w:ascii="SimSun" w:hAnsi="SimSun" w:eastAsia="SimSun" w:cs="SimSu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Digital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Divide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)  </w:t>
      </w:r>
      <w:r>
        <w:rPr>
          <w:rFonts w:ascii="SimSun" w:hAnsi="SimSun" w:eastAsia="SimSun" w:cs="SimSun"/>
          <w:sz w:val="21"/>
          <w:szCs w:val="21"/>
          <w:spacing w:val="8"/>
        </w:rPr>
        <w:t>的讨论。其实在20世纪80年代互联网经 </w:t>
      </w:r>
      <w:r>
        <w:rPr>
          <w:rFonts w:ascii="SimSun" w:hAnsi="SimSun" w:eastAsia="SimSun" w:cs="SimSun"/>
          <w:sz w:val="21"/>
          <w:szCs w:val="21"/>
          <w:spacing w:val="5"/>
        </w:rPr>
        <w:t>济还不发达时，数字鸿沟的研究已经开始涌现</w:t>
      </w:r>
      <w:r>
        <w:rPr>
          <w:rFonts w:ascii="SimSun" w:hAnsi="SimSun" w:eastAsia="SimSun" w:cs="SimSun"/>
          <w:sz w:val="21"/>
          <w:szCs w:val="21"/>
          <w:spacing w:val="4"/>
        </w:rPr>
        <w:t>。美国《洛杉 </w:t>
      </w:r>
      <w:r>
        <w:rPr>
          <w:rFonts w:ascii="SimSun" w:hAnsi="SimSun" w:eastAsia="SimSun" w:cs="SimSun"/>
          <w:sz w:val="21"/>
          <w:szCs w:val="21"/>
          <w:spacing w:val="4"/>
        </w:rPr>
        <w:t>矶时报》在1995年首次使用“数字鸿沟”一词。2001年，英 </w:t>
      </w:r>
      <w:r>
        <w:rPr>
          <w:rFonts w:ascii="SimSun" w:hAnsi="SimSun" w:eastAsia="SimSun" w:cs="SimSun"/>
          <w:sz w:val="21"/>
          <w:szCs w:val="21"/>
          <w:spacing w:val="-1"/>
        </w:rPr>
        <w:t>国政治学家皮帕·诺里斯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(Pippa</w:t>
      </w:r>
      <w:r>
        <w:rPr>
          <w:rFonts w:ascii="Times New Roman" w:hAnsi="Times New Roman" w:eastAsia="Times New Roman" w:cs="Times New Roman"/>
          <w:sz w:val="21"/>
          <w:szCs w:val="21"/>
          <w:spacing w:val="2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Norris)  </w:t>
      </w:r>
      <w:r>
        <w:rPr>
          <w:rFonts w:ascii="SimSun" w:hAnsi="SimSun" w:eastAsia="SimSun" w:cs="SimSun"/>
          <w:sz w:val="21"/>
          <w:szCs w:val="21"/>
          <w:spacing w:val="-1"/>
        </w:rPr>
        <w:t>出版的《数字鸿沟：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世界范围内的公民参与、信息贫穷与互联网》产生了不小的</w:t>
      </w:r>
    </w:p>
    <w:p>
      <w:pPr>
        <w:spacing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影响。</w:t>
      </w:r>
    </w:p>
    <w:p>
      <w:pPr>
        <w:ind w:right="48" w:firstLine="449"/>
        <w:spacing w:before="22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具体来讲，数字鸿沟指在数字社会里，以互联网为代表的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信息通信技术在不同地区、不同组别之间普及和应用的不平衡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现象，因此他们享有的数字经济成果也不尽相同。数字鸿沟的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概念随着研究的深入不断发生改变，目前主要分为接入不平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等、数字技能不平等和数字产品的使用、消费与福利的不平等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三个层次。接入不平等是最基本的层次，指互联网基础设施和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服务的接入在不同地方和人群之间是不平等的，相对贫穷的地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方更难接入，这是数字鸿沟最初的表现形式，属于机会不平等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的层次。随着越来越多的人使用互联网，这种接入不平等的情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况逐步得到改善，随之而来的是技能和应用方面的问题。数</w:t>
      </w:r>
    </w:p>
    <w:p>
      <w:pPr>
        <w:pStyle w:val="BodyText"/>
        <w:spacing w:line="405" w:lineRule="auto"/>
        <w:rPr/>
      </w:pPr>
      <w:r/>
    </w:p>
    <w:p>
      <w:pPr>
        <w:ind w:left="2109"/>
        <w:spacing w:before="49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第七讲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数字经济是扩大还是缩小了经济差距?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2"/>
        </w:rPr>
        <w:t>141</w:t>
      </w:r>
    </w:p>
    <w:p>
      <w:pPr>
        <w:spacing w:line="221" w:lineRule="auto"/>
        <w:sectPr>
          <w:pgSz w:w="7140" w:h="11250"/>
          <w:pgMar w:top="400" w:right="815" w:bottom="400" w:left="65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07" w:lineRule="auto"/>
        <w:rPr/>
      </w:pPr>
      <w:r/>
    </w:p>
    <w:p>
      <w:pPr>
        <w:pStyle w:val="BodyText"/>
        <w:spacing w:line="308" w:lineRule="auto"/>
        <w:rPr/>
      </w:pPr>
      <w:r/>
    </w:p>
    <w:p>
      <w:pPr>
        <w:ind w:right="1"/>
        <w:spacing w:before="72" w:line="344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字技能不平等是指不同人群在使用能力和技能上不同，导致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他们在信息技术使用方面存在差异，比如不同的人对电脑和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手机等设备的应用能力相差很大，可以将其称为能力的鸿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沟，是目前数字鸿沟的主要表现。第三个鸿沟属</w:t>
      </w:r>
      <w:r>
        <w:rPr>
          <w:rFonts w:ascii="SimSun" w:hAnsi="SimSun" w:eastAsia="SimSun" w:cs="SimSun"/>
          <w:sz w:val="22"/>
          <w:szCs w:val="22"/>
          <w:spacing w:val="-5"/>
        </w:rPr>
        <w:t>于更深的层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次，指数字技术在不同的区域或者组群间使用产生的结果和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影响差异很大，比如不同的人对数字产品的使用以及得到的</w:t>
      </w:r>
    </w:p>
    <w:p>
      <w:pPr>
        <w:spacing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0"/>
        </w:rPr>
        <w:t>福利是不同的。</w:t>
      </w:r>
    </w:p>
    <w:p>
      <w:pPr>
        <w:pStyle w:val="BodyText"/>
        <w:spacing w:line="423" w:lineRule="auto"/>
        <w:rPr/>
      </w:pPr>
      <w:r/>
    </w:p>
    <w:p>
      <w:pPr>
        <w:ind w:firstLine="200"/>
        <w:spacing w:line="2800" w:lineRule="exact"/>
        <w:rPr/>
      </w:pPr>
      <w:r>
        <w:rPr>
          <w:position w:val="-55"/>
        </w:rPr>
        <w:drawing>
          <wp:inline distT="0" distB="0" distL="0" distR="0">
            <wp:extent cx="3289283" cy="1777950"/>
            <wp:effectExtent l="0" t="0" r="0" b="0"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9283" cy="17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40"/>
        <w:spacing w:before="4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2"/>
        </w:rPr>
        <w:t>图7</w:t>
      </w:r>
      <w:r>
        <w:rPr>
          <w:rFonts w:ascii="SimHei" w:hAnsi="SimHei" w:eastAsia="SimHei" w:cs="SimHei"/>
          <w:sz w:val="15"/>
          <w:szCs w:val="15"/>
          <w:spacing w:val="-3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2"/>
        </w:rPr>
        <w:t>-</w:t>
      </w:r>
      <w:r>
        <w:rPr>
          <w:rFonts w:ascii="SimHei" w:hAnsi="SimHei" w:eastAsia="SimHei" w:cs="SimHei"/>
          <w:sz w:val="15"/>
          <w:szCs w:val="15"/>
          <w:spacing w:val="-28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2"/>
        </w:rPr>
        <w:t>1</w:t>
      </w:r>
      <w:r>
        <w:rPr>
          <w:rFonts w:ascii="SimHei" w:hAnsi="SimHei" w:eastAsia="SimHei" w:cs="SimHei"/>
          <w:sz w:val="15"/>
          <w:szCs w:val="15"/>
          <w:spacing w:val="65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2"/>
        </w:rPr>
        <w:t>2021年按地区划分的每100名居民的宽带接入比例</w:t>
      </w:r>
    </w:p>
    <w:p>
      <w:pPr>
        <w:spacing w:before="95" w:line="212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9"/>
        </w:rPr>
        <w:t>数据来源：国际电信联盟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>(ITU)</w:t>
      </w:r>
      <w:r>
        <w:rPr>
          <w:rFonts w:ascii="SimSun" w:hAnsi="SimSun" w:eastAsia="SimSun" w:cs="SimSun"/>
          <w:sz w:val="15"/>
          <w:szCs w:val="15"/>
          <w:spacing w:val="-9"/>
        </w:rPr>
        <w:t>。</w:t>
      </w:r>
    </w:p>
    <w:p>
      <w:pPr>
        <w:pStyle w:val="BodyText"/>
        <w:spacing w:line="350" w:lineRule="auto"/>
        <w:rPr/>
      </w:pPr>
      <w:r/>
    </w:p>
    <w:p>
      <w:pPr>
        <w:ind w:firstLine="430"/>
        <w:spacing w:before="72" w:line="349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根据国际电信联盟2021年发布的报告，每100</w:t>
      </w:r>
      <w:r>
        <w:rPr>
          <w:rFonts w:ascii="SimSun" w:hAnsi="SimSun" w:eastAsia="SimSun" w:cs="SimSun"/>
          <w:sz w:val="22"/>
          <w:szCs w:val="22"/>
          <w:spacing w:val="-4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名居民的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5"/>
        </w:rPr>
        <w:t>宽带接入比例，非洲为1%,欧洲为35%,美洲为23%(见图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7-1)。这是最新的疫情后的数据，除了非洲，其他地方的差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距看似不大，原因在于移动互联网时代，部分人群选</w:t>
      </w:r>
      <w:r>
        <w:rPr>
          <w:rFonts w:ascii="SimSun" w:hAnsi="SimSun" w:eastAsia="SimSun" w:cs="SimSun"/>
          <w:sz w:val="22"/>
          <w:szCs w:val="22"/>
          <w:spacing w:val="-5"/>
        </w:rPr>
        <w:t>择不装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宽带。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"/>
        <w:spacing w:before="50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b/>
          <w:bCs/>
          <w:spacing w:val="-5"/>
        </w:rPr>
        <w:t>142</w:t>
      </w:r>
      <w:r>
        <w:rPr>
          <w:rFonts w:ascii="SimHei" w:hAnsi="SimHei" w:eastAsia="SimHei" w:cs="SimHei"/>
          <w:sz w:val="15"/>
          <w:szCs w:val="15"/>
          <w:spacing w:val="-5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631" w:bottom="400" w:left="90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405" w:lineRule="auto"/>
        <w:rPr/>
      </w:pPr>
      <w:r/>
    </w:p>
    <w:p>
      <w:pPr>
        <w:ind w:left="19"/>
        <w:spacing w:before="49" w:line="22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9"/>
        </w:rPr>
        <w:t>(单位：%)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4750"/>
        <w:spacing w:before="49" w:line="219" w:lineRule="auto"/>
        <w:rPr>
          <w:rFonts w:ascii="SimSun" w:hAnsi="SimSun" w:eastAsia="SimSun" w:cs="SimSun"/>
          <w:sz w:val="15"/>
          <w:szCs w:val="15"/>
        </w:rPr>
      </w:pPr>
      <w:r>
        <w:drawing>
          <wp:anchor distT="0" distB="0" distL="0" distR="0" simplePos="0" relativeHeight="2532741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-1794879</wp:posOffset>
            </wp:positionV>
            <wp:extent cx="3359166" cy="1968531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59166" cy="196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color w:val="FFFFFF"/>
          <w:spacing w:val="11"/>
        </w:rPr>
        <w:t>2021(年份)</w:t>
      </w:r>
    </w:p>
    <w:p>
      <w:pPr>
        <w:spacing w:line="142" w:lineRule="exact"/>
        <w:rPr/>
      </w:pPr>
      <w:r/>
    </w:p>
    <w:p>
      <w:pPr>
        <w:spacing w:line="142" w:lineRule="exact"/>
        <w:sectPr>
          <w:pgSz w:w="7140" w:h="11250"/>
          <w:pgMar w:top="400" w:right="835" w:bottom="400" w:left="589" w:header="0" w:footer="0" w:gutter="0"/>
          <w:cols w:equalWidth="0" w:num="1">
            <w:col w:w="5715" w:space="0"/>
          </w:cols>
        </w:sectPr>
        <w:rPr/>
      </w:pPr>
    </w:p>
    <w:p>
      <w:pPr>
        <w:spacing w:before="101" w:line="101" w:lineRule="exact"/>
        <w:jc w:val="right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17"/>
          <w:position w:val="-2"/>
        </w:rPr>
        <w:t>一一</w:t>
      </w:r>
    </w:p>
    <w:p>
      <w:pPr>
        <w:ind w:left="389"/>
        <w:spacing w:before="116" w:line="60" w:lineRule="exact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"/>
          <w:position w:val="-2"/>
        </w:rPr>
        <w:t>——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9"/>
        <w:spacing w:before="28" w:line="22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8"/>
        </w:rPr>
        <w:t>发达国家</w:t>
      </w:r>
    </w:p>
    <w:p>
      <w:pPr>
        <w:spacing w:before="20" w:line="184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8"/>
        </w:rPr>
        <w:t>小岛屿发展中国家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9" w:line="221" w:lineRule="auto"/>
        <w:rPr>
          <w:rFonts w:ascii="SimSun" w:hAnsi="SimSun" w:eastAsia="SimSun" w:cs="SimSu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2"/>
        </w:rPr>
        <w:t>c===</w:t>
      </w:r>
      <w:r>
        <w:rPr>
          <w:rFonts w:ascii="Times New Roman" w:hAnsi="Times New Roman" w:eastAsia="Times New Roman" w:cs="Times New Roman"/>
          <w:sz w:val="15"/>
          <w:szCs w:val="15"/>
          <w:spacing w:val="20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2"/>
        </w:rPr>
        <w:t>世界</w:t>
      </w:r>
    </w:p>
    <w:p>
      <w:pPr>
        <w:ind w:left="369"/>
        <w:spacing w:before="19" w:line="184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8"/>
        </w:rPr>
        <w:t>内陆发展中国家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9"/>
        <w:spacing w:before="38" w:line="22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——发展中国家</w:t>
      </w:r>
    </w:p>
    <w:p>
      <w:pPr>
        <w:spacing w:before="10" w:line="184" w:lineRule="auto"/>
        <w:rPr>
          <w:rFonts w:ascii="SimSun" w:hAnsi="SimSun" w:eastAsia="SimSun" w:cs="SimSu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1"/>
        </w:rPr>
        <w:t>—</w:t>
      </w:r>
      <w:r>
        <w:rPr>
          <w:rFonts w:ascii="Times New Roman" w:hAnsi="Times New Roman" w:eastAsia="Times New Roman" w:cs="Times New Roman"/>
          <w:sz w:val="15"/>
          <w:szCs w:val="15"/>
          <w:spacing w:val="-28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1"/>
        </w:rPr>
        <w:t>—最不发达国家</w:t>
      </w:r>
    </w:p>
    <w:p>
      <w:pPr>
        <w:spacing w:line="184" w:lineRule="auto"/>
        <w:sectPr>
          <w:type w:val="continuous"/>
          <w:pgSz w:w="7140" w:h="11250"/>
          <w:pgMar w:top="400" w:right="835" w:bottom="400" w:left="589" w:header="0" w:footer="0" w:gutter="0"/>
          <w:cols w:equalWidth="0" w:num="4">
            <w:col w:w="726" w:space="24"/>
            <w:col w:w="1340" w:space="100"/>
            <w:col w:w="1580" w:space="100"/>
            <w:col w:w="1845" w:space="0"/>
          </w:cols>
        </w:sectPr>
        <w:rPr>
          <w:rFonts w:ascii="SimSun" w:hAnsi="SimSun" w:eastAsia="SimSun" w:cs="SimSun"/>
          <w:sz w:val="15"/>
          <w:szCs w:val="15"/>
        </w:rPr>
      </w:pPr>
    </w:p>
    <w:p>
      <w:pPr>
        <w:ind w:left="19" w:right="374" w:firstLine="320"/>
        <w:spacing w:before="218" w:line="281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9"/>
        </w:rPr>
        <w:t>图</w:t>
      </w:r>
      <w:r>
        <w:rPr>
          <w:rFonts w:ascii="SimHei" w:hAnsi="SimHei" w:eastAsia="SimHei" w:cs="SimHei"/>
          <w:sz w:val="15"/>
          <w:szCs w:val="15"/>
          <w:spacing w:val="-29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</w:rPr>
        <w:t>7</w:t>
      </w:r>
      <w:r>
        <w:rPr>
          <w:rFonts w:ascii="SimHei" w:hAnsi="SimHei" w:eastAsia="SimHei" w:cs="SimHei"/>
          <w:sz w:val="15"/>
          <w:szCs w:val="15"/>
          <w:spacing w:val="-3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</w:rPr>
        <w:t>-</w:t>
      </w:r>
      <w:r>
        <w:rPr>
          <w:rFonts w:ascii="SimHei" w:hAnsi="SimHei" w:eastAsia="SimHei" w:cs="SimHei"/>
          <w:sz w:val="15"/>
          <w:szCs w:val="15"/>
          <w:spacing w:val="-3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</w:rPr>
        <w:t>2</w:t>
      </w:r>
      <w:r>
        <w:rPr>
          <w:rFonts w:ascii="SimHei" w:hAnsi="SimHei" w:eastAsia="SimHei" w:cs="SimHei"/>
          <w:sz w:val="15"/>
          <w:szCs w:val="15"/>
          <w:spacing w:val="66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</w:rPr>
        <w:t>2015—2021年按发展状况划分的每100</w:t>
      </w:r>
      <w:r>
        <w:rPr>
          <w:rFonts w:ascii="SimHei" w:hAnsi="SimHei" w:eastAsia="SimHei" w:cs="SimHei"/>
          <w:sz w:val="15"/>
          <w:szCs w:val="15"/>
          <w:spacing w:val="-2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</w:rPr>
        <w:t>名居民的宽带接入</w:t>
      </w:r>
      <w:r>
        <w:rPr>
          <w:rFonts w:ascii="SimHei" w:hAnsi="SimHei" w:eastAsia="SimHei" w:cs="SimHei"/>
          <w:sz w:val="15"/>
          <w:szCs w:val="15"/>
          <w:spacing w:val="8"/>
        </w:rPr>
        <w:t>比例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9"/>
        </w:rPr>
        <w:t>数据来源：国际电信联盟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>(TTU)</w:t>
      </w:r>
      <w:r>
        <w:rPr>
          <w:rFonts w:ascii="SimSun" w:hAnsi="SimSun" w:eastAsia="SimSun" w:cs="SimSun"/>
          <w:sz w:val="15"/>
          <w:szCs w:val="15"/>
          <w:spacing w:val="-9"/>
        </w:rPr>
        <w:t>。</w:t>
      </w:r>
    </w:p>
    <w:p>
      <w:pPr>
        <w:pStyle w:val="BodyText"/>
        <w:spacing w:line="297" w:lineRule="auto"/>
        <w:rPr/>
      </w:pPr>
      <w:r/>
    </w:p>
    <w:p>
      <w:pPr>
        <w:ind w:left="19" w:right="71" w:firstLine="430"/>
        <w:spacing w:before="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图7-2是按发展状况划分的每100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名居民的宽带接入比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例，发达国家与欠发达国家的接入差距很大，并且这种差距并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没有随时间而缩小，</w:t>
      </w:r>
      <w:r>
        <w:rPr>
          <w:rFonts w:ascii="SimSun" w:hAnsi="SimSun" w:eastAsia="SimSun" w:cs="SimSun"/>
          <w:sz w:val="21"/>
          <w:szCs w:val="21"/>
          <w:spacing w:val="6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一直维持在3倍以上的差距，</w:t>
      </w:r>
      <w:r>
        <w:rPr>
          <w:rFonts w:ascii="SimSun" w:hAnsi="SimSun" w:eastAsia="SimSun" w:cs="SimSun"/>
          <w:sz w:val="21"/>
          <w:szCs w:val="21"/>
          <w:spacing w:val="-5"/>
        </w:rPr>
        <w:t>所以从接入</w:t>
      </w:r>
    </w:p>
    <w:p>
      <w:pPr>
        <w:ind w:left="1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的机会来看是相当的不平等。</w:t>
      </w:r>
    </w:p>
    <w:p>
      <w:pPr>
        <w:ind w:left="19" w:firstLine="440"/>
        <w:spacing w:before="170" w:line="3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在移动互联网时代，部分人群未订购宽带业务，所</w:t>
      </w:r>
      <w:r>
        <w:rPr>
          <w:rFonts w:ascii="SimSun" w:hAnsi="SimSun" w:eastAsia="SimSun" w:cs="SimSun"/>
          <w:sz w:val="21"/>
          <w:szCs w:val="21"/>
          <w:spacing w:val="-4"/>
        </w:rPr>
        <w:t>以只看 </w:t>
      </w:r>
      <w:r>
        <w:rPr>
          <w:rFonts w:ascii="SimSun" w:hAnsi="SimSun" w:eastAsia="SimSun" w:cs="SimSun"/>
          <w:sz w:val="21"/>
          <w:szCs w:val="21"/>
          <w:spacing w:val="-2"/>
        </w:rPr>
        <w:t>宽带接入比例有一定的局限性。从手机的角度来看</w:t>
      </w:r>
      <w:r>
        <w:rPr>
          <w:rFonts w:ascii="SimSun" w:hAnsi="SimSun" w:eastAsia="SimSun" w:cs="SimSun"/>
          <w:sz w:val="21"/>
          <w:szCs w:val="21"/>
          <w:spacing w:val="-3"/>
        </w:rPr>
        <w:t>也依然很不 </w:t>
      </w:r>
      <w:r>
        <w:rPr>
          <w:rFonts w:ascii="SimSun" w:hAnsi="SimSun" w:eastAsia="SimSun" w:cs="SimSun"/>
          <w:sz w:val="21"/>
          <w:szCs w:val="21"/>
          <w:spacing w:val="4"/>
        </w:rPr>
        <w:t>平等，但是比宽带接入的不平等情况好一些。如图7-3所示，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第一，发达国家人均拥有手机1.4部，而发展中国家的人均刚 </w:t>
      </w:r>
      <w:r>
        <w:rPr>
          <w:rFonts w:ascii="SimSun" w:hAnsi="SimSun" w:eastAsia="SimSun" w:cs="SimSun"/>
          <w:sz w:val="21"/>
          <w:szCs w:val="21"/>
          <w:spacing w:val="6"/>
        </w:rPr>
        <w:t>好超过了1部；以比例衡量不超过2倍，小于宽带接入比例的</w:t>
      </w:r>
    </w:p>
    <w:p>
      <w:pPr>
        <w:ind w:left="1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3倍差距。第二，即使在发展中国家也人均拥有1部手机</w:t>
      </w:r>
      <w:r>
        <w:rPr>
          <w:rFonts w:ascii="SimSun" w:hAnsi="SimSun" w:eastAsia="SimSun" w:cs="SimSun"/>
          <w:sz w:val="21"/>
          <w:szCs w:val="21"/>
          <w:spacing w:val="6"/>
        </w:rPr>
        <w:t>，说</w:t>
      </w:r>
    </w:p>
    <w:p>
      <w:pPr>
        <w:pStyle w:val="BodyText"/>
        <w:spacing w:line="407" w:lineRule="auto"/>
        <w:rPr/>
      </w:pPr>
      <w:r/>
    </w:p>
    <w:p>
      <w:pPr>
        <w:ind w:left="2110"/>
        <w:spacing w:before="49" w:line="187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第七讲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数字经济是扩大还是缩小了经济差距?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2"/>
        </w:rPr>
        <w:t>143</w:t>
      </w:r>
    </w:p>
    <w:p>
      <w:pPr>
        <w:spacing w:line="187" w:lineRule="auto"/>
        <w:sectPr>
          <w:type w:val="continuous"/>
          <w:pgSz w:w="7140" w:h="11250"/>
          <w:pgMar w:top="400" w:right="835" w:bottom="400" w:left="589" w:header="0" w:footer="0" w:gutter="0"/>
          <w:cols w:equalWidth="0" w:num="1">
            <w:col w:w="5715" w:space="0"/>
          </w:cols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336" w:lineRule="auto"/>
        <w:rPr/>
      </w:pPr>
      <w:r/>
    </w:p>
    <w:p>
      <w:pPr>
        <w:pStyle w:val="BodyText"/>
        <w:spacing w:line="337" w:lineRule="auto"/>
        <w:rPr/>
      </w:pPr>
      <w:r/>
    </w:p>
    <w:p>
      <w:pPr>
        <w:ind w:left="149"/>
        <w:spacing w:before="49" w:line="220" w:lineRule="auto"/>
        <w:rPr>
          <w:rFonts w:ascii="SimSun" w:hAnsi="SimSun" w:eastAsia="SimSun" w:cs="SimSun"/>
          <w:sz w:val="15"/>
          <w:szCs w:val="15"/>
        </w:rPr>
      </w:pPr>
      <w:bookmarkStart w:name="bookmark22" w:id="21"/>
      <w:bookmarkEnd w:id="21"/>
      <w:r>
        <w:rPr>
          <w:rFonts w:ascii="SimSun" w:hAnsi="SimSun" w:eastAsia="SimSun" w:cs="SimSun"/>
          <w:sz w:val="15"/>
          <w:szCs w:val="15"/>
          <w:spacing w:val="-2"/>
        </w:rPr>
        <w:t>(单位：人)</w: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4689"/>
        <w:spacing w:before="49" w:line="219" w:lineRule="auto"/>
        <w:rPr>
          <w:rFonts w:ascii="SimSun" w:hAnsi="SimSun" w:eastAsia="SimSun" w:cs="SimSun"/>
          <w:sz w:val="15"/>
          <w:szCs w:val="15"/>
        </w:rPr>
      </w:pPr>
      <w:r>
        <w:drawing>
          <wp:anchor distT="0" distB="0" distL="0" distR="0" simplePos="0" relativeHeight="2532853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-1852073</wp:posOffset>
            </wp:positionV>
            <wp:extent cx="3295648" cy="2025639"/>
            <wp:effectExtent l="0" t="0" r="0" b="0"/>
            <wp:wrapNone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648" cy="202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spacing w:val="12"/>
        </w:rPr>
        <w:t>2021(年份)</w:t>
      </w:r>
    </w:p>
    <w:p>
      <w:pPr>
        <w:ind w:left="449"/>
        <w:spacing w:before="102" w:line="232" w:lineRule="auto"/>
        <w:rPr>
          <w:rFonts w:ascii="SimSun" w:hAnsi="SimSun" w:eastAsia="SimSun" w:cs="SimSun"/>
          <w:sz w:val="15"/>
          <w:szCs w:val="15"/>
        </w:rPr>
      </w:pPr>
      <w:r>
        <w:rPr>
          <w:rFonts w:ascii="KaiTi" w:hAnsi="KaiTi" w:eastAsia="KaiTi" w:cs="KaiTi"/>
          <w:sz w:val="15"/>
          <w:szCs w:val="15"/>
          <w:spacing w:val="2"/>
        </w:rPr>
        <w:t>一一</w:t>
      </w:r>
      <w:r>
        <w:rPr>
          <w:rFonts w:ascii="KaiTi" w:hAnsi="KaiTi" w:eastAsia="KaiTi" w:cs="KaiTi"/>
          <w:sz w:val="15"/>
          <w:szCs w:val="15"/>
          <w:spacing w:val="-43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2"/>
        </w:rPr>
        <w:t>发达国家</w:t>
      </w:r>
      <w:r>
        <w:rPr>
          <w:rFonts w:ascii="SimSun" w:hAnsi="SimSun" w:eastAsia="SimSun" w:cs="SimSun"/>
          <w:sz w:val="15"/>
          <w:szCs w:val="15"/>
        </w:rPr>
        <w:t xml:space="preserve">           </w:t>
      </w:r>
      <w:r>
        <w:rPr>
          <w:rFonts w:ascii="SimSun" w:hAnsi="SimSun" w:eastAsia="SimSun" w:cs="SimSun"/>
          <w:sz w:val="15"/>
          <w:szCs w:val="15"/>
          <w:spacing w:val="2"/>
        </w:rPr>
        <w:t>====世界            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—</w:t>
      </w:r>
      <w:r>
        <w:rPr>
          <w:rFonts w:ascii="SimSun" w:hAnsi="SimSun" w:eastAsia="SimSun" w:cs="SimSun"/>
          <w:sz w:val="15"/>
          <w:szCs w:val="15"/>
          <w:spacing w:val="2"/>
        </w:rPr>
        <w:t>—</w:t>
      </w:r>
      <w:r>
        <w:rPr>
          <w:rFonts w:ascii="SimSun" w:hAnsi="SimSun" w:eastAsia="SimSun" w:cs="SimSun"/>
          <w:sz w:val="15"/>
          <w:szCs w:val="15"/>
          <w:spacing w:val="1"/>
        </w:rPr>
        <w:t>发展中国家</w:t>
      </w:r>
    </w:p>
    <w:p>
      <w:pPr>
        <w:ind w:left="449"/>
        <w:spacing w:before="20" w:line="232" w:lineRule="auto"/>
        <w:rPr>
          <w:rFonts w:ascii="SimSun" w:hAnsi="SimSun" w:eastAsia="SimSun" w:cs="SimSu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>—— </w:t>
      </w:r>
      <w:r>
        <w:rPr>
          <w:rFonts w:ascii="SimSun" w:hAnsi="SimSun" w:eastAsia="SimSun" w:cs="SimSun"/>
          <w:sz w:val="15"/>
          <w:szCs w:val="15"/>
          <w:spacing w:val="-3"/>
        </w:rPr>
        <w:t>小岛屿发展中国家     —内陆发展中国家    </w:t>
      </w:r>
      <w:r>
        <w:rPr>
          <w:rFonts w:ascii="Times New Roman" w:hAnsi="Times New Roman" w:eastAsia="Times New Roman" w:cs="Times New Roman"/>
          <w:sz w:val="15"/>
          <w:szCs w:val="15"/>
          <w:spacing w:val="-3"/>
        </w:rPr>
        <w:t>——  </w:t>
      </w:r>
      <w:r>
        <w:rPr>
          <w:rFonts w:ascii="SimSun" w:hAnsi="SimSun" w:eastAsia="SimSun" w:cs="SimSun"/>
          <w:sz w:val="15"/>
          <w:szCs w:val="15"/>
          <w:spacing w:val="-3"/>
        </w:rPr>
        <w:t>最不发达国家</w:t>
      </w:r>
    </w:p>
    <w:p>
      <w:pPr>
        <w:ind w:left="109" w:right="136"/>
        <w:spacing w:before="170" w:line="28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2"/>
        </w:rPr>
        <w:t>图7</w:t>
      </w:r>
      <w:r>
        <w:rPr>
          <w:rFonts w:ascii="SimHei" w:hAnsi="SimHei" w:eastAsia="SimHei" w:cs="SimHei"/>
          <w:sz w:val="15"/>
          <w:szCs w:val="15"/>
          <w:spacing w:val="-39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2"/>
        </w:rPr>
        <w:t>-</w:t>
      </w:r>
      <w:r>
        <w:rPr>
          <w:rFonts w:ascii="SimHei" w:hAnsi="SimHei" w:eastAsia="SimHei" w:cs="SimHei"/>
          <w:sz w:val="15"/>
          <w:szCs w:val="15"/>
          <w:spacing w:val="-37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2"/>
        </w:rPr>
        <w:t>3</w:t>
      </w:r>
      <w:r>
        <w:rPr>
          <w:rFonts w:ascii="SimHei" w:hAnsi="SimHei" w:eastAsia="SimHei" w:cs="SimHei"/>
          <w:sz w:val="15"/>
          <w:szCs w:val="15"/>
          <w:spacing w:val="57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2"/>
        </w:rPr>
        <w:t>2015—2021年按发展状况划分的每100名居民的蜂窝</w:t>
      </w:r>
      <w:r>
        <w:rPr>
          <w:rFonts w:ascii="SimHei" w:hAnsi="SimHei" w:eastAsia="SimHei" w:cs="SimHei"/>
          <w:sz w:val="15"/>
          <w:szCs w:val="15"/>
          <w:spacing w:val="11"/>
        </w:rPr>
        <w:t>移动电话用户数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8"/>
        </w:rPr>
        <w:t>数据来源：国际电信联盟</w:t>
      </w:r>
      <w:r>
        <w:rPr>
          <w:rFonts w:ascii="SimSun" w:hAnsi="SimSun" w:eastAsia="SimSun" w:cs="SimSun"/>
          <w:sz w:val="15"/>
          <w:szCs w:val="15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>(rrU)</w:t>
      </w:r>
      <w:r>
        <w:rPr>
          <w:rFonts w:ascii="SimSun" w:hAnsi="SimSun" w:eastAsia="SimSun" w:cs="SimSun"/>
          <w:sz w:val="15"/>
          <w:szCs w:val="15"/>
          <w:spacing w:val="-8"/>
        </w:rPr>
        <w:t>。</w:t>
      </w:r>
    </w:p>
    <w:p>
      <w:pPr>
        <w:pStyle w:val="BodyText"/>
        <w:spacing w:line="297" w:lineRule="auto"/>
        <w:rPr/>
      </w:pPr>
      <w:r/>
    </w:p>
    <w:p>
      <w:pPr>
        <w:ind w:left="19" w:right="4"/>
        <w:spacing w:before="69" w:line="3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明如今手机的普及率比较高，所以移动互联网的发展让接入不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平等的问题得到了极大的改善。事实上，只看手机数量是一个 </w:t>
      </w:r>
      <w:r>
        <w:rPr>
          <w:rFonts w:ascii="SimSun" w:hAnsi="SimSun" w:eastAsia="SimSun" w:cs="SimSun"/>
          <w:sz w:val="21"/>
          <w:szCs w:val="21"/>
          <w:spacing w:val="12"/>
        </w:rPr>
        <w:t>非常直接但比较浅显的指标，因为手机可以使用2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>G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>3G</w:t>
      </w:r>
      <w:r>
        <w:rPr>
          <w:rFonts w:ascii="SimSun" w:hAnsi="SimSun" w:eastAsia="SimSun" w:cs="SimSun"/>
          <w:sz w:val="21"/>
          <w:szCs w:val="21"/>
          <w:spacing w:val="12"/>
        </w:rPr>
        <w:t>、</w:t>
      </w:r>
    </w:p>
    <w:p>
      <w:pPr>
        <w:ind w:left="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4G、5G 等不同的网络，应用的区别很大。</w:t>
      </w:r>
    </w:p>
    <w:p>
      <w:pPr>
        <w:ind w:left="19" w:firstLine="429"/>
        <w:spacing w:before="182" w:line="37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图7-4的左图统计了每100名居民里拥有移动电话的</w:t>
      </w:r>
      <w:r>
        <w:rPr>
          <w:rFonts w:ascii="SimSun" w:hAnsi="SimSun" w:eastAsia="SimSun" w:cs="SimSun"/>
          <w:sz w:val="21"/>
          <w:szCs w:val="21"/>
          <w:spacing w:val="12"/>
        </w:rPr>
        <w:t>数 </w:t>
      </w:r>
      <w:r>
        <w:rPr>
          <w:rFonts w:ascii="SimSun" w:hAnsi="SimSun" w:eastAsia="SimSun" w:cs="SimSun"/>
          <w:sz w:val="21"/>
          <w:szCs w:val="21"/>
          <w:spacing w:val="5"/>
        </w:rPr>
        <w:t>量，非洲、欧洲和美洲的差别不算特别大，即非洲人均拥有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移动电话0.83部，美洲和欧洲人均拥有移</w:t>
      </w:r>
      <w:r>
        <w:rPr>
          <w:rFonts w:ascii="SimSun" w:hAnsi="SimSun" w:eastAsia="SimSun" w:cs="SimSun"/>
          <w:sz w:val="21"/>
          <w:szCs w:val="21"/>
          <w:spacing w:val="11"/>
        </w:rPr>
        <w:t>动电话约1.2部。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图7-4的右图展示了每100名居民里的移动宽带订阅数，移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7"/>
        </w:rPr>
        <w:t>动互联网的使用要求至少有2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>G</w:t>
      </w:r>
      <w:r>
        <w:rPr>
          <w:rFonts w:ascii="Times New Roman" w:hAnsi="Times New Roman" w:eastAsia="Times New Roman" w:cs="Times New Roman"/>
          <w:sz w:val="21"/>
          <w:szCs w:val="21"/>
          <w:spacing w:val="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的手机，这在不同地区之</w:t>
      </w:r>
    </w:p>
    <w:p>
      <w:pPr>
        <w:ind w:left="1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间的差别比左图更大。这说明在全世界已经做到了普遍的</w:t>
      </w:r>
    </w:p>
    <w:p>
      <w:pPr>
        <w:pStyle w:val="BodyText"/>
        <w:spacing w:line="415" w:lineRule="auto"/>
        <w:rPr/>
      </w:pPr>
      <w:r/>
    </w:p>
    <w:p>
      <w:pPr>
        <w:ind w:left="19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4"/>
        </w:rPr>
        <w:t>144</w:t>
      </w:r>
      <w:r>
        <w:rPr>
          <w:rFonts w:ascii="SimHei" w:hAnsi="SimHei" w:eastAsia="SimHei" w:cs="SimHei"/>
          <w:sz w:val="15"/>
          <w:szCs w:val="15"/>
          <w:spacing w:val="-4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222" w:lineRule="auto"/>
        <w:sectPr>
          <w:pgSz w:w="7160" w:h="11280"/>
          <w:pgMar w:top="400" w:right="564" w:bottom="400" w:left="88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417" w:lineRule="auto"/>
        <w:rPr/>
      </w:pPr>
      <w:r/>
    </w:p>
    <w:p>
      <w:pPr>
        <w:ind w:firstLine="39"/>
        <w:spacing w:line="1720" w:lineRule="exact"/>
        <w:rPr/>
      </w:pPr>
      <w:r>
        <w:rPr>
          <w:position w:val="-34"/>
        </w:rPr>
        <w:drawing>
          <wp:inline distT="0" distB="0" distL="0" distR="0">
            <wp:extent cx="3556028" cy="1092208"/>
            <wp:effectExtent l="0" t="0" r="0" b="0"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028" cy="10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40"/>
        <w:spacing w:before="15" w:line="232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0"/>
        </w:rPr>
        <w:t>蜂窝移动电话用户数</w:t>
      </w:r>
      <w:r>
        <w:rPr>
          <w:rFonts w:ascii="SimSun" w:hAnsi="SimSun" w:eastAsia="SimSun" w:cs="SimSun"/>
          <w:sz w:val="15"/>
          <w:szCs w:val="15"/>
          <w:spacing w:val="1"/>
        </w:rPr>
        <w:t xml:space="preserve">                       </w:t>
      </w:r>
      <w:r>
        <w:rPr>
          <w:rFonts w:ascii="SimSun" w:hAnsi="SimSun" w:eastAsia="SimSun" w:cs="SimSun"/>
          <w:sz w:val="15"/>
          <w:szCs w:val="15"/>
          <w:spacing w:val="-10"/>
        </w:rPr>
        <w:t>移动宽带订阅数</w:t>
      </w:r>
    </w:p>
    <w:p>
      <w:pPr>
        <w:ind w:left="1050"/>
        <w:spacing w:before="201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1"/>
        </w:rPr>
        <w:t>图7</w:t>
      </w:r>
      <w:r>
        <w:rPr>
          <w:rFonts w:ascii="SimHei" w:hAnsi="SimHei" w:eastAsia="SimHei" w:cs="SimHei"/>
          <w:sz w:val="15"/>
          <w:szCs w:val="15"/>
          <w:spacing w:val="-38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1"/>
        </w:rPr>
        <w:t>-</w:t>
      </w:r>
      <w:r>
        <w:rPr>
          <w:rFonts w:ascii="SimHei" w:hAnsi="SimHei" w:eastAsia="SimHei" w:cs="SimHei"/>
          <w:sz w:val="15"/>
          <w:szCs w:val="15"/>
          <w:spacing w:val="-39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1"/>
        </w:rPr>
        <w:t>4</w:t>
      </w:r>
      <w:r>
        <w:rPr>
          <w:rFonts w:ascii="SimHei" w:hAnsi="SimHei" w:eastAsia="SimHei" w:cs="SimHei"/>
          <w:sz w:val="15"/>
          <w:szCs w:val="15"/>
          <w:spacing w:val="7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1"/>
        </w:rPr>
        <w:t>2021年按地区划分的每100</w:t>
      </w:r>
      <w:r>
        <w:rPr>
          <w:rFonts w:ascii="SimHei" w:hAnsi="SimHei" w:eastAsia="SimHei" w:cs="SimHei"/>
          <w:sz w:val="15"/>
          <w:szCs w:val="15"/>
          <w:spacing w:val="-3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1"/>
        </w:rPr>
        <w:t>名居民的蜂窝</w:t>
      </w:r>
    </w:p>
    <w:p>
      <w:pPr>
        <w:ind w:left="1669"/>
        <w:spacing w:before="89" w:line="264" w:lineRule="exact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8"/>
          <w:position w:val="8"/>
        </w:rPr>
        <w:t>移动电话用户数和活跃的移动宽带订阅数</w:t>
      </w:r>
    </w:p>
    <w:p>
      <w:pPr>
        <w:ind w:left="70"/>
        <w:spacing w:line="212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9"/>
        </w:rPr>
        <w:t>数据来源：国际电信联盟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>(TTU)</w:t>
      </w:r>
      <w:r>
        <w:rPr>
          <w:rFonts w:ascii="SimSun" w:hAnsi="SimSun" w:eastAsia="SimSun" w:cs="SimSun"/>
          <w:sz w:val="15"/>
          <w:szCs w:val="15"/>
          <w:spacing w:val="-9"/>
        </w:rPr>
        <w:t>。</w:t>
      </w:r>
    </w:p>
    <w:p>
      <w:pPr>
        <w:pStyle w:val="BodyText"/>
        <w:spacing w:line="246" w:lineRule="auto"/>
        <w:rPr/>
      </w:pPr>
      <w:r/>
    </w:p>
    <w:p>
      <w:pPr>
        <w:spacing w:before="68" w:line="41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3"/>
          <w:position w:val="15"/>
        </w:rPr>
        <w:t>设备接入，但是是否拥有比较好的上网质量的区别依然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很大。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370"/>
        <w:spacing w:before="69" w:line="239" w:lineRule="auto"/>
        <w:rPr>
          <w:rFonts w:ascii="SimSun" w:hAnsi="SimSun" w:eastAsia="SimSun" w:cs="SimSun"/>
          <w:sz w:val="21"/>
          <w:szCs w:val="21"/>
        </w:rPr>
      </w:pPr>
      <w:r>
        <w:pict>
          <v:shape id="_x0000_s144" style="position:absolute;margin-left:129.002pt;margin-top:5.71763pt;mso-position-vertical-relative:text;mso-position-horizontal-relative:text;width:9.25pt;height:9.45pt;z-index:253296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3" w:lineRule="auto"/>
                    <w:rPr>
                      <w:rFonts w:ascii="SimSun" w:hAnsi="SimSun" w:eastAsia="SimSun" w:cs="SimSun"/>
                      <w:sz w:val="15"/>
                      <w:szCs w:val="15"/>
                    </w:rPr>
                  </w:pPr>
                  <w:r>
                    <w:rPr>
                      <w:rFonts w:ascii="SimSun" w:hAnsi="SimSun" w:eastAsia="SimSun" w:cs="SimSun"/>
                      <w:sz w:val="15"/>
                      <w:szCs w:val="15"/>
                      <w:spacing w:val="-2"/>
                    </w:rPr>
                    <w:t>4G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297664" behindDoc="0" locked="0" layoutInCell="1" allowOverlap="1">
            <wp:simplePos x="0" y="0"/>
            <wp:positionH relativeFrom="column">
              <wp:posOffset>184167</wp:posOffset>
            </wp:positionH>
            <wp:positionV relativeFrom="paragraph">
              <wp:posOffset>-1581489</wp:posOffset>
            </wp:positionV>
            <wp:extent cx="3346425" cy="1657350"/>
            <wp:effectExtent l="0" t="0" r="0" b="0"/>
            <wp:wrapNone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46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-20"/>
        </w:rPr>
        <w:t>■3G</w:t>
      </w:r>
    </w:p>
    <w:p>
      <w:pPr>
        <w:ind w:right="788" w:firstLine="739"/>
        <w:spacing w:before="143" w:line="275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8"/>
        </w:rPr>
        <w:t>图</w:t>
      </w:r>
      <w:r>
        <w:rPr>
          <w:rFonts w:ascii="SimHei" w:hAnsi="SimHei" w:eastAsia="SimHei" w:cs="SimHei"/>
          <w:sz w:val="15"/>
          <w:szCs w:val="15"/>
          <w:spacing w:val="-28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8"/>
        </w:rPr>
        <w:t>7</w:t>
      </w:r>
      <w:r>
        <w:rPr>
          <w:rFonts w:ascii="SimHei" w:hAnsi="SimHei" w:eastAsia="SimHei" w:cs="SimHei"/>
          <w:sz w:val="15"/>
          <w:szCs w:val="15"/>
          <w:spacing w:val="-36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8"/>
        </w:rPr>
        <w:t>-</w:t>
      </w:r>
      <w:r>
        <w:rPr>
          <w:rFonts w:ascii="SimHei" w:hAnsi="SimHei" w:eastAsia="SimHei" w:cs="SimHei"/>
          <w:sz w:val="15"/>
          <w:szCs w:val="15"/>
          <w:spacing w:val="-36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8"/>
        </w:rPr>
        <w:t>5</w:t>
      </w:r>
      <w:r>
        <w:rPr>
          <w:rFonts w:ascii="SimHei" w:hAnsi="SimHei" w:eastAsia="SimHei" w:cs="SimHei"/>
          <w:sz w:val="15"/>
          <w:szCs w:val="15"/>
          <w:spacing w:val="67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8"/>
        </w:rPr>
        <w:t>2021年不同地区按移动网络类型划分的人口覆盖率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8"/>
        </w:rPr>
        <w:t>数据来源：国际电信联盟 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>(ITU)</w:t>
      </w:r>
      <w:r>
        <w:rPr>
          <w:rFonts w:ascii="SimSun" w:hAnsi="SimSun" w:eastAsia="SimSun" w:cs="SimSun"/>
          <w:sz w:val="15"/>
          <w:szCs w:val="15"/>
          <w:spacing w:val="-8"/>
        </w:rPr>
        <w:t>。</w:t>
      </w:r>
    </w:p>
    <w:p>
      <w:pPr>
        <w:pStyle w:val="BodyText"/>
        <w:spacing w:line="316" w:lineRule="auto"/>
        <w:rPr/>
      </w:pPr>
      <w:r/>
    </w:p>
    <w:p>
      <w:pPr>
        <w:ind w:right="56"/>
        <w:spacing w:before="68" w:line="410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  <w:position w:val="15"/>
        </w:rPr>
        <w:t>人均拥有的手机量已经逐渐普及了，比如每100人中超过</w:t>
      </w:r>
    </w:p>
    <w:p>
      <w:pPr>
        <w:spacing w:before="1" w:line="218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90人拥有手机的地区和国家已经很普遍了。进一步分</w:t>
      </w:r>
      <w:r>
        <w:rPr>
          <w:rFonts w:ascii="SimSun" w:hAnsi="SimSun" w:eastAsia="SimSun" w:cs="SimSun"/>
          <w:sz w:val="21"/>
          <w:szCs w:val="21"/>
        </w:rPr>
        <w:t>析数据，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2100"/>
        <w:spacing w:before="49" w:line="22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2"/>
        </w:rPr>
        <w:t>第七讲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2"/>
        </w:rPr>
        <w:t>数字经济是扩大还是缩小了经济差距?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2"/>
        </w:rPr>
        <w:t>145</w:t>
      </w:r>
    </w:p>
    <w:p>
      <w:pPr>
        <w:spacing w:line="222" w:lineRule="auto"/>
        <w:sectPr>
          <w:pgSz w:w="7140" w:h="11250"/>
          <w:pgMar w:top="400" w:right="884" w:bottom="400" w:left="55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right="34"/>
        <w:spacing w:before="72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不同移动网络的覆盖率在不同地区差别很大(见图7-5)。非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洲仅有49%的用户使用4</w:t>
      </w:r>
      <w:r>
        <w:rPr>
          <w:rFonts w:ascii="Times New Roman" w:hAnsi="Times New Roman" w:eastAsia="Times New Roman" w:cs="Times New Roman"/>
          <w:sz w:val="22"/>
          <w:szCs w:val="22"/>
        </w:rPr>
        <w:t>G </w:t>
      </w:r>
      <w:r>
        <w:rPr>
          <w:rFonts w:ascii="SimSun" w:hAnsi="SimSun" w:eastAsia="SimSun" w:cs="SimSun"/>
          <w:sz w:val="22"/>
          <w:szCs w:val="22"/>
        </w:rPr>
        <w:t>网络，但欧洲使用4</w:t>
      </w:r>
      <w:r>
        <w:rPr>
          <w:rFonts w:ascii="Times New Roman" w:hAnsi="Times New Roman" w:eastAsia="Times New Roman" w:cs="Times New Roman"/>
          <w:sz w:val="22"/>
          <w:szCs w:val="22"/>
        </w:rPr>
        <w:t>G </w:t>
      </w:r>
      <w:r>
        <w:rPr>
          <w:rFonts w:ascii="SimSun" w:hAnsi="SimSun" w:eastAsia="SimSun" w:cs="SimSun"/>
          <w:sz w:val="22"/>
          <w:szCs w:val="22"/>
        </w:rPr>
        <w:t>网络的比例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高达99%,几乎等于全覆盖，美洲的比例也高达92%</w:t>
      </w:r>
      <w:r>
        <w:rPr>
          <w:rFonts w:ascii="SimSun" w:hAnsi="SimSun" w:eastAsia="SimSun" w:cs="SimSun"/>
          <w:sz w:val="22"/>
          <w:szCs w:val="22"/>
          <w:spacing w:val="7"/>
        </w:rPr>
        <w:t>。中国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这方面也比较领先，5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G </w:t>
      </w:r>
      <w:r>
        <w:rPr>
          <w:rFonts w:ascii="SimSun" w:hAnsi="SimSun" w:eastAsia="SimSun" w:cs="SimSun"/>
          <w:sz w:val="22"/>
          <w:szCs w:val="22"/>
          <w:spacing w:val="-1"/>
        </w:rPr>
        <w:t>或者4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G</w:t>
      </w:r>
      <w:r>
        <w:rPr>
          <w:rFonts w:ascii="SimSun" w:hAnsi="SimSun" w:eastAsia="SimSun" w:cs="SimSun"/>
          <w:sz w:val="22"/>
          <w:szCs w:val="22"/>
          <w:spacing w:val="-1"/>
        </w:rPr>
        <w:t>的使用都非常普遍了</w:t>
      </w:r>
      <w:r>
        <w:rPr>
          <w:rFonts w:ascii="SimSun" w:hAnsi="SimSun" w:eastAsia="SimSun" w:cs="SimSun"/>
          <w:sz w:val="22"/>
          <w:szCs w:val="22"/>
          <w:spacing w:val="-2"/>
        </w:rPr>
        <w:t>。由此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可以看出，真正接入的网络质量还存在非常大的</w:t>
      </w:r>
      <w:r>
        <w:rPr>
          <w:rFonts w:ascii="SimSun" w:hAnsi="SimSun" w:eastAsia="SimSun" w:cs="SimSun"/>
          <w:sz w:val="22"/>
          <w:szCs w:val="22"/>
          <w:spacing w:val="-13"/>
        </w:rPr>
        <w:t>数字鸿沟，即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是前面说的接入鸿沟的问题。</w:t>
      </w:r>
    </w:p>
    <w:p>
      <w:pPr>
        <w:ind w:firstLine="420"/>
        <w:spacing w:before="155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3"/>
        </w:rPr>
        <w:t>接下来看互联网使用能力的鸿沟。国际电信联盟把基本的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信息通信技术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(Information and C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ommunications Technology, 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ICT)</w:t>
      </w:r>
      <w:r>
        <w:rPr>
          <w:rFonts w:ascii="Times New Roman" w:hAnsi="Times New Roman" w:eastAsia="Times New Roman" w:cs="Times New Roman"/>
          <w:sz w:val="22"/>
          <w:szCs w:val="22"/>
          <w:spacing w:val="62"/>
          <w:w w:val="10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分成若干种，例如是否会开机、能否打开软件、是否掌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握浏览、保存和拷贝等基本的技术。调查显示</w:t>
      </w:r>
      <w:r>
        <w:rPr>
          <w:rFonts w:ascii="SimSun" w:hAnsi="SimSun" w:eastAsia="SimSun" w:cs="SimSun"/>
          <w:sz w:val="22"/>
          <w:szCs w:val="22"/>
          <w:spacing w:val="-4"/>
        </w:rPr>
        <w:t>，2018—2020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年，有4个经济体的基本技能人口占比在80</w:t>
      </w:r>
      <w:r>
        <w:rPr>
          <w:rFonts w:ascii="SimSun" w:hAnsi="SimSun" w:eastAsia="SimSun" w:cs="SimSun"/>
          <w:sz w:val="22"/>
          <w:szCs w:val="22"/>
          <w:spacing w:val="7"/>
        </w:rPr>
        <w:t>%—100%,有30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个经济体的基本技能人口占比在40%—60%。如果把对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ICT</w:t>
      </w:r>
      <w:r>
        <w:rPr>
          <w:rFonts w:ascii="SimSun" w:hAnsi="SimSun" w:eastAsia="SimSun" w:cs="SimSun"/>
          <w:sz w:val="22"/>
          <w:szCs w:val="22"/>
          <w:spacing w:val="-1"/>
        </w:rPr>
        <w:t>技</w:t>
      </w:r>
      <w:r>
        <w:rPr>
          <w:rFonts w:ascii="SimSun" w:hAnsi="SimSun" w:eastAsia="SimSun" w:cs="SimSun"/>
          <w:sz w:val="22"/>
          <w:szCs w:val="22"/>
          <w:spacing w:val="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3"/>
        </w:rPr>
        <w:t>能的要求提高一些，比如是否会使用基本办公软件的各项高级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功能，35个经济体中拥有高级</w:t>
      </w:r>
      <w:r>
        <w:rPr>
          <w:rFonts w:ascii="SimSun" w:hAnsi="SimSun" w:eastAsia="SimSun" w:cs="SimSun"/>
          <w:sz w:val="22"/>
          <w:szCs w:val="22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ICT</w:t>
      </w:r>
      <w:r>
        <w:rPr>
          <w:rFonts w:ascii="SimSun" w:hAnsi="SimSun" w:eastAsia="SimSun" w:cs="SimSun"/>
          <w:sz w:val="22"/>
          <w:szCs w:val="22"/>
          <w:spacing w:val="7"/>
        </w:rPr>
        <w:t>技能的人口只占0—5%,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1"/>
        </w:rPr>
        <w:t>而拥有高级</w:t>
      </w:r>
      <w:r>
        <w:rPr>
          <w:rFonts w:ascii="Times New Roman" w:hAnsi="Times New Roman" w:eastAsia="Times New Roman" w:cs="Times New Roman"/>
          <w:sz w:val="22"/>
          <w:szCs w:val="22"/>
        </w:rPr>
        <w:t>ICT</w:t>
      </w:r>
      <w:r>
        <w:rPr>
          <w:rFonts w:ascii="SimSun" w:hAnsi="SimSun" w:eastAsia="SimSun" w:cs="SimSun"/>
          <w:sz w:val="22"/>
          <w:szCs w:val="22"/>
          <w:spacing w:val="11"/>
        </w:rPr>
        <w:t>技能人口占比最高的一组为15%—50%,包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含6个经济体。因此从拥有基本</w:t>
      </w:r>
      <w:r>
        <w:rPr>
          <w:rFonts w:ascii="Times New Roman" w:hAnsi="Times New Roman" w:eastAsia="Times New Roman" w:cs="Times New Roman"/>
          <w:sz w:val="22"/>
          <w:szCs w:val="22"/>
        </w:rPr>
        <w:t>ICT</w:t>
      </w:r>
      <w:r>
        <w:rPr>
          <w:rFonts w:ascii="SimSun" w:hAnsi="SimSun" w:eastAsia="SimSun" w:cs="SimSun"/>
          <w:sz w:val="22"/>
          <w:szCs w:val="22"/>
          <w:spacing w:val="4"/>
        </w:rPr>
        <w:t>技能与高级技能的人口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占比数据来看，经济体之间关于基本技能的鸿沟相对好一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些，而高级技能的鸿沟更加明显，即是数字技能层面的不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平等。</w:t>
      </w:r>
    </w:p>
    <w:p>
      <w:pPr>
        <w:ind w:right="31" w:firstLine="430"/>
        <w:spacing w:before="147" w:line="35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第三个层次是数字技术使用的结果。每个国家</w:t>
      </w:r>
      <w:r>
        <w:rPr>
          <w:rFonts w:ascii="SimSun" w:hAnsi="SimSun" w:eastAsia="SimSun" w:cs="SimSun"/>
          <w:sz w:val="22"/>
          <w:szCs w:val="22"/>
          <w:spacing w:val="-13"/>
        </w:rPr>
        <w:t>宽带分布的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不均匀与贫富差距类似，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Hilbert(2016)    </w:t>
      </w:r>
      <w:r>
        <w:rPr>
          <w:rFonts w:ascii="SimSun" w:hAnsi="SimSun" w:eastAsia="SimSun" w:cs="SimSun"/>
          <w:sz w:val="22"/>
          <w:szCs w:val="22"/>
          <w:spacing w:val="-6"/>
        </w:rPr>
        <w:t>根据带宽的不同计算</w:t>
      </w:r>
    </w:p>
    <w:p>
      <w:pPr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4"/>
        </w:rPr>
        <w:t>出一个关于电信容量的基尼系数。</w:t>
      </w:r>
    </w:p>
    <w:p>
      <w:pPr>
        <w:spacing w:line="219" w:lineRule="auto"/>
        <w:sectPr>
          <w:footerReference w:type="default" r:id="rId133"/>
          <w:pgSz w:w="7160" w:h="11280"/>
          <w:pgMar w:top="400" w:right="612" w:bottom="744" w:left="889" w:header="0" w:footer="551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spacing w:line="256" w:lineRule="auto"/>
        <w:rPr/>
      </w:pPr>
      <w:r>
        <w:drawing>
          <wp:anchor distT="0" distB="0" distL="0" distR="0" simplePos="0" relativeHeight="253317120" behindDoc="0" locked="0" layoutInCell="0" allowOverlap="1">
            <wp:simplePos x="0" y="0"/>
            <wp:positionH relativeFrom="page">
              <wp:posOffset>431808</wp:posOffset>
            </wp:positionH>
            <wp:positionV relativeFrom="page">
              <wp:posOffset>590574</wp:posOffset>
            </wp:positionV>
            <wp:extent cx="3232126" cy="1949457"/>
            <wp:effectExtent l="0" t="0" r="0" b="0"/>
            <wp:wrapNone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32126" cy="194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5109"/>
        <w:spacing w:before="46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10"/>
        </w:rPr>
        <w:t>(年份)</w:t>
      </w:r>
    </w:p>
    <w:p>
      <w:pPr>
        <w:pStyle w:val="BodyText"/>
        <w:spacing w:line="241" w:lineRule="auto"/>
        <w:rPr/>
      </w:pPr>
      <w:r/>
    </w:p>
    <w:p>
      <w:pPr>
        <w:ind w:left="301"/>
        <w:spacing w:before="45" w:line="217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图</w:t>
      </w:r>
      <w:r>
        <w:rPr>
          <w:rFonts w:ascii="SimHei" w:hAnsi="SimHei" w:eastAsia="SimHei" w:cs="SimHei"/>
          <w:sz w:val="14"/>
          <w:szCs w:val="14"/>
          <w:spacing w:val="-11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7</w:t>
      </w:r>
      <w:r>
        <w:rPr>
          <w:rFonts w:ascii="SimHei" w:hAnsi="SimHei" w:eastAsia="SimHei" w:cs="SimHei"/>
          <w:sz w:val="14"/>
          <w:szCs w:val="14"/>
          <w:spacing w:val="-26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-</w:t>
      </w:r>
      <w:r>
        <w:rPr>
          <w:rFonts w:ascii="SimHei" w:hAnsi="SimHei" w:eastAsia="SimHei" w:cs="SimHei"/>
          <w:sz w:val="14"/>
          <w:szCs w:val="14"/>
          <w:spacing w:val="-24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6</w:t>
      </w:r>
      <w:r>
        <w:rPr>
          <w:rFonts w:ascii="SimHei" w:hAnsi="SimHei" w:eastAsia="SimHei" w:cs="SimHei"/>
          <w:sz w:val="14"/>
          <w:szCs w:val="14"/>
          <w:spacing w:val="8"/>
        </w:rPr>
        <w:t xml:space="preserve"> 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1986</w:t>
      </w:r>
      <w:r>
        <w:rPr>
          <w:rFonts w:ascii="SimHei" w:hAnsi="SimHei" w:eastAsia="SimHei" w:cs="SimHei"/>
          <w:sz w:val="14"/>
          <w:szCs w:val="14"/>
          <w:spacing w:val="-45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—</w:t>
      </w:r>
      <w:r>
        <w:rPr>
          <w:rFonts w:ascii="SimHei" w:hAnsi="SimHei" w:eastAsia="SimHei" w:cs="SimHei"/>
          <w:sz w:val="14"/>
          <w:szCs w:val="14"/>
          <w:spacing w:val="-42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2014年全球人均电信容量(以</w:t>
      </w:r>
      <w:r>
        <w:rPr>
          <w:rFonts w:ascii="SimHei" w:hAnsi="SimHei" w:eastAsia="SimHei" w:cs="SimHei"/>
          <w:sz w:val="14"/>
          <w:szCs w:val="14"/>
          <w:spacing w:val="-13"/>
        </w:rPr>
        <w:t xml:space="preserve"> </w:t>
      </w:r>
      <w:r>
        <w:rPr>
          <w:rFonts w:ascii="SimSun" w:hAnsi="SimSun" w:eastAsia="SimSun" w:cs="SimSun"/>
          <w:sz w:val="14"/>
          <w:szCs w:val="14"/>
          <w:b/>
          <w:bCs/>
        </w:rPr>
        <w:t>kbps</w:t>
      </w:r>
      <w:r>
        <w:rPr>
          <w:rFonts w:ascii="SimSun" w:hAnsi="SimSun" w:eastAsia="SimSun" w:cs="SimSun"/>
          <w:sz w:val="14"/>
          <w:szCs w:val="14"/>
          <w:spacing w:val="8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为</w:t>
      </w:r>
      <w:r>
        <w:rPr>
          <w:rFonts w:ascii="SimHei" w:hAnsi="SimHei" w:eastAsia="SimHei" w:cs="SimHei"/>
          <w:sz w:val="14"/>
          <w:szCs w:val="14"/>
          <w:spacing w:val="-28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单</w:t>
      </w:r>
      <w:r>
        <w:rPr>
          <w:rFonts w:ascii="SimHei" w:hAnsi="SimHei" w:eastAsia="SimHei" w:cs="SimHei"/>
          <w:sz w:val="14"/>
          <w:szCs w:val="14"/>
          <w:spacing w:val="-32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位</w:t>
      </w:r>
      <w:r>
        <w:rPr>
          <w:rFonts w:ascii="SimHei" w:hAnsi="SimHei" w:eastAsia="SimHei" w:cs="SimHei"/>
          <w:sz w:val="14"/>
          <w:szCs w:val="14"/>
          <w:spacing w:val="-34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)</w:t>
      </w:r>
      <w:r>
        <w:rPr>
          <w:rFonts w:ascii="SimHei" w:hAnsi="SimHei" w:eastAsia="SimHei" w:cs="SimHei"/>
          <w:sz w:val="14"/>
          <w:szCs w:val="14"/>
          <w:spacing w:val="-23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的</w:t>
      </w:r>
      <w:r>
        <w:rPr>
          <w:rFonts w:ascii="SimHei" w:hAnsi="SimHei" w:eastAsia="SimHei" w:cs="SimHei"/>
          <w:sz w:val="14"/>
          <w:szCs w:val="14"/>
          <w:spacing w:val="-31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基</w:t>
      </w:r>
      <w:r>
        <w:rPr>
          <w:rFonts w:ascii="SimHei" w:hAnsi="SimHei" w:eastAsia="SimHei" w:cs="SimHei"/>
          <w:sz w:val="14"/>
          <w:szCs w:val="14"/>
          <w:spacing w:val="-32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尼</w:t>
      </w:r>
      <w:r>
        <w:rPr>
          <w:rFonts w:ascii="SimHei" w:hAnsi="SimHei" w:eastAsia="SimHei" w:cs="SimHei"/>
          <w:sz w:val="14"/>
          <w:szCs w:val="14"/>
          <w:spacing w:val="-28"/>
        </w:rPr>
        <w:t xml:space="preserve"> </w:t>
      </w:r>
      <w:r>
        <w:rPr>
          <w:rFonts w:ascii="SimHei" w:hAnsi="SimHei" w:eastAsia="SimHei" w:cs="SimHei"/>
          <w:sz w:val="14"/>
          <w:szCs w:val="14"/>
          <w:b/>
          <w:bCs/>
          <w:spacing w:val="8"/>
        </w:rPr>
        <w:t>系</w:t>
      </w:r>
      <w:r>
        <w:rPr>
          <w:rFonts w:ascii="SimHei" w:hAnsi="SimHei" w:eastAsia="SimHei" w:cs="SimHei"/>
          <w:sz w:val="14"/>
          <w:szCs w:val="14"/>
          <w:spacing w:val="8"/>
        </w:rPr>
        <w:t>数</w:t>
      </w:r>
    </w:p>
    <w:p>
      <w:pPr>
        <w:ind w:left="709" w:right="59" w:hanging="680"/>
        <w:spacing w:before="125" w:line="262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2"/>
        </w:rPr>
        <w:t>数据来源：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Hilbert,M.,“The</w:t>
      </w:r>
      <w:r>
        <w:rPr>
          <w:rFonts w:ascii="Times New Roman" w:hAnsi="Times New Roman" w:eastAsia="Times New Roman" w:cs="Times New Roman"/>
          <w:sz w:val="14"/>
          <w:szCs w:val="14"/>
          <w:spacing w:val="3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Bad</w:t>
      </w:r>
      <w:r>
        <w:rPr>
          <w:rFonts w:ascii="Times New Roman" w:hAnsi="Times New Roman" w:eastAsia="Times New Roman" w:cs="Times New Roman"/>
          <w:sz w:val="14"/>
          <w:szCs w:val="14"/>
          <w:spacing w:val="1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News</w:t>
      </w:r>
      <w:r>
        <w:rPr>
          <w:rFonts w:ascii="Times New Roman" w:hAnsi="Times New Roman" w:eastAsia="Times New Roman" w:cs="Times New Roman"/>
          <w:sz w:val="14"/>
          <w:szCs w:val="14"/>
          <w:spacing w:val="19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is</w:t>
      </w:r>
      <w:r>
        <w:rPr>
          <w:rFonts w:ascii="Times New Roman" w:hAnsi="Times New Roman" w:eastAsia="Times New Roman" w:cs="Times New Roman"/>
          <w:sz w:val="14"/>
          <w:szCs w:val="1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that</w:t>
      </w:r>
      <w:r>
        <w:rPr>
          <w:rFonts w:ascii="Times New Roman" w:hAnsi="Times New Roman" w:eastAsia="Times New Roman" w:cs="Times New Roman"/>
          <w:sz w:val="14"/>
          <w:szCs w:val="1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the</w:t>
      </w:r>
      <w:r>
        <w:rPr>
          <w:rFonts w:ascii="Times New Roman" w:hAnsi="Times New Roman" w:eastAsia="Times New Roman" w:cs="Times New Roman"/>
          <w:sz w:val="14"/>
          <w:szCs w:val="14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Digital</w:t>
      </w:r>
      <w:r>
        <w:rPr>
          <w:rFonts w:ascii="Times New Roman" w:hAnsi="Times New Roman" w:eastAsia="Times New Roman" w:cs="Times New Roman"/>
          <w:sz w:val="14"/>
          <w:szCs w:val="1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Access</w:t>
      </w:r>
      <w:r>
        <w:rPr>
          <w:rFonts w:ascii="Times New Roman" w:hAnsi="Times New Roman" w:eastAsia="Times New Roman" w:cs="Times New Roman"/>
          <w:sz w:val="14"/>
          <w:szCs w:val="14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Divide</w:t>
      </w:r>
      <w:r>
        <w:rPr>
          <w:rFonts w:ascii="Times New Roman" w:hAnsi="Times New Roman" w:eastAsia="Times New Roman" w:cs="Times New Roman"/>
          <w:sz w:val="14"/>
          <w:szCs w:val="1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is</w:t>
      </w:r>
      <w:r>
        <w:rPr>
          <w:rFonts w:ascii="Times New Roman" w:hAnsi="Times New Roman" w:eastAsia="Times New Roman" w:cs="Times New Roman"/>
          <w:sz w:val="14"/>
          <w:szCs w:val="14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Here</w:t>
      </w:r>
      <w:r>
        <w:rPr>
          <w:rFonts w:ascii="Times New Roman" w:hAnsi="Times New Roman" w:eastAsia="Times New Roman" w:cs="Times New Roman"/>
          <w:sz w:val="14"/>
          <w:szCs w:val="1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to</w:t>
      </w:r>
      <w:r>
        <w:rPr>
          <w:rFonts w:ascii="Times New Roman" w:hAnsi="Times New Roman" w:eastAsia="Times New Roman" w:cs="Times New Roman"/>
          <w:sz w:val="14"/>
          <w:szCs w:val="14"/>
          <w:spacing w:val="2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2"/>
        </w:rPr>
        <w:t>Stay:Domesti-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cally</w:t>
      </w:r>
      <w:r>
        <w:rPr>
          <w:rFonts w:ascii="Times New Roman" w:hAnsi="Times New Roman" w:eastAsia="Times New Roman" w:cs="Times New Roman"/>
          <w:sz w:val="14"/>
          <w:szCs w:val="14"/>
          <w:spacing w:val="34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Installed</w:t>
      </w:r>
      <w:r>
        <w:rPr>
          <w:rFonts w:ascii="Times New Roman" w:hAnsi="Times New Roman" w:eastAsia="Times New Roman" w:cs="Times New Roman"/>
          <w:sz w:val="14"/>
          <w:szCs w:val="14"/>
          <w:spacing w:val="20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Bandwidths</w:t>
      </w:r>
      <w:r>
        <w:rPr>
          <w:rFonts w:ascii="Times New Roman" w:hAnsi="Times New Roman" w:eastAsia="Times New Roman" w:cs="Times New Roman"/>
          <w:sz w:val="14"/>
          <w:szCs w:val="14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among  172</w:t>
      </w:r>
      <w:r>
        <w:rPr>
          <w:rFonts w:ascii="Times New Roman" w:hAnsi="Times New Roman" w:eastAsia="Times New Roman" w:cs="Times New Roman"/>
          <w:sz w:val="14"/>
          <w:szCs w:val="14"/>
          <w:spacing w:val="2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Countries</w:t>
      </w:r>
      <w:r>
        <w:rPr>
          <w:rFonts w:ascii="Times New Roman" w:hAnsi="Times New Roman" w:eastAsia="Times New Roman" w:cs="Times New Roman"/>
          <w:sz w:val="14"/>
          <w:szCs w:val="14"/>
          <w:spacing w:val="23"/>
          <w:w w:val="102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for  1986-2014”,Telecommunications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</w:rPr>
        <w:t>Policy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,</w:t>
      </w:r>
      <w:r>
        <w:rPr>
          <w:rFonts w:ascii="Times New Roman" w:hAnsi="Times New Roman" w:eastAsia="Times New Roman" w:cs="Times New Roman"/>
          <w:sz w:val="14"/>
          <w:szCs w:val="14"/>
        </w:rPr>
        <w:t>Vol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.40,</w:t>
      </w:r>
      <w:r>
        <w:rPr>
          <w:rFonts w:ascii="Times New Roman" w:hAnsi="Times New Roman" w:eastAsia="Times New Roman" w:cs="Times New Roman"/>
          <w:sz w:val="14"/>
          <w:szCs w:val="14"/>
        </w:rPr>
        <w:t>Issue</w:t>
      </w:r>
      <w:r>
        <w:rPr>
          <w:rFonts w:ascii="Times New Roman" w:hAnsi="Times New Roman" w:eastAsia="Times New Roman" w:cs="Times New Roman"/>
          <w:sz w:val="14"/>
          <w:szCs w:val="14"/>
          <w:spacing w:val="4"/>
        </w:rPr>
        <w:t xml:space="preserve">        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6,2016,</w:t>
      </w:r>
      <w:r>
        <w:rPr>
          <w:rFonts w:ascii="Times New Roman" w:hAnsi="Times New Roman" w:eastAsia="Times New Roman" w:cs="Times New Roman"/>
          <w:sz w:val="14"/>
          <w:szCs w:val="14"/>
        </w:rPr>
        <w:t>pp</w:t>
      </w:r>
      <w:r>
        <w:rPr>
          <w:rFonts w:ascii="Times New Roman" w:hAnsi="Times New Roman" w:eastAsia="Times New Roman" w:cs="Times New Roman"/>
          <w:sz w:val="14"/>
          <w:szCs w:val="14"/>
          <w:spacing w:val="1"/>
        </w:rPr>
        <w:t>.567-58</w:t>
      </w:r>
      <w:r>
        <w:rPr>
          <w:rFonts w:ascii="Times New Roman" w:hAnsi="Times New Roman" w:eastAsia="Times New Roman" w:cs="Times New Roman"/>
          <w:sz w:val="14"/>
          <w:szCs w:val="14"/>
        </w:rPr>
        <w:t>1.</w:t>
      </w:r>
    </w:p>
    <w:p>
      <w:pPr>
        <w:pStyle w:val="BodyText"/>
        <w:spacing w:line="407" w:lineRule="auto"/>
        <w:rPr/>
      </w:pPr>
      <w:r/>
    </w:p>
    <w:p>
      <w:pPr>
        <w:ind w:left="29" w:firstLine="419"/>
        <w:spacing w:before="68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从图7-6可以看出，该系数在20世纪90年代先下降到一 </w:t>
      </w:r>
      <w:r>
        <w:rPr>
          <w:rFonts w:ascii="SimSun" w:hAnsi="SimSun" w:eastAsia="SimSun" w:cs="SimSun"/>
          <w:sz w:val="21"/>
          <w:szCs w:val="21"/>
          <w:spacing w:val="1"/>
        </w:rPr>
        <w:t>个较低的水平，随后一路攀升，2006年不平等达到最高水平，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然后又经历先下降后上升的过程。从图中的趋</w:t>
      </w:r>
      <w:r>
        <w:rPr>
          <w:rFonts w:ascii="SimSun" w:hAnsi="SimSun" w:eastAsia="SimSun" w:cs="SimSun"/>
          <w:sz w:val="21"/>
          <w:szCs w:val="21"/>
          <w:spacing w:val="5"/>
        </w:rPr>
        <w:t>势来看，2011</w:t>
      </w:r>
    </w:p>
    <w:p>
      <w:pPr>
        <w:ind w:left="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年以来关于宽带的不平等水平是在逐渐提高的。</w:t>
      </w:r>
    </w:p>
    <w:p>
      <w:pPr>
        <w:ind w:left="29" w:right="82" w:firstLine="419"/>
        <w:spacing w:before="179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图7-7是不同地区和国家互联网带宽速度，欧洲的宽带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速度大约是非洲的7倍，因此各地区之间的数字鸿沟非常明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显。除了宽带速度之外，实际使用的结果还包括价格，不同区</w:t>
      </w:r>
    </w:p>
    <w:p>
      <w:pPr>
        <w:ind w:left="29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域的人上网的价格差别很大。</w:t>
      </w:r>
    </w:p>
    <w:p>
      <w:pPr>
        <w:ind w:right="55"/>
        <w:spacing w:before="192" w:line="449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  <w:position w:val="18"/>
        </w:rPr>
        <w:t>图7-8统计的是宽带和移动数据的价格，价格以国民收入</w:t>
      </w:r>
    </w:p>
    <w:p>
      <w:pPr>
        <w:ind w:left="29"/>
        <w:spacing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为基准，其中非洲的宽带价格相当于人均国</w:t>
      </w:r>
      <w:r>
        <w:rPr>
          <w:rFonts w:ascii="SimSun" w:hAnsi="SimSun" w:eastAsia="SimSun" w:cs="SimSun"/>
          <w:sz w:val="21"/>
          <w:szCs w:val="21"/>
          <w:spacing w:val="5"/>
        </w:rPr>
        <w:t>民收入的18.6%,</w:t>
      </w:r>
    </w:p>
    <w:p>
      <w:pPr>
        <w:pStyle w:val="BodyText"/>
        <w:spacing w:line="416" w:lineRule="auto"/>
        <w:rPr/>
      </w:pPr>
      <w:r/>
    </w:p>
    <w:p>
      <w:pPr>
        <w:ind w:left="2100"/>
        <w:spacing w:before="46" w:line="222" w:lineRule="auto"/>
        <w:rPr>
          <w:rFonts w:ascii="YouYuan" w:hAnsi="YouYuan" w:eastAsia="YouYuan" w:cs="YouYuan"/>
          <w:sz w:val="14"/>
          <w:szCs w:val="14"/>
        </w:rPr>
      </w:pPr>
      <w:r>
        <w:rPr>
          <w:rFonts w:ascii="YouYuan" w:hAnsi="YouYuan" w:eastAsia="YouYuan" w:cs="YouYuan"/>
          <w:sz w:val="14"/>
          <w:szCs w:val="14"/>
          <w:spacing w:val="6"/>
        </w:rPr>
        <w:t>第七讲</w:t>
      </w:r>
      <w:r>
        <w:rPr>
          <w:rFonts w:ascii="YouYuan" w:hAnsi="YouYuan" w:eastAsia="YouYuan" w:cs="YouYuan"/>
          <w:sz w:val="14"/>
          <w:szCs w:val="14"/>
          <w:spacing w:val="6"/>
        </w:rPr>
        <w:t xml:space="preserve"> </w:t>
      </w:r>
      <w:r>
        <w:rPr>
          <w:rFonts w:ascii="YouYuan" w:hAnsi="YouYuan" w:eastAsia="YouYuan" w:cs="YouYuan"/>
          <w:sz w:val="14"/>
          <w:szCs w:val="14"/>
          <w:spacing w:val="6"/>
        </w:rPr>
        <w:t>数字经济是扩大还是缩小了经济差距?</w:t>
      </w:r>
      <w:r>
        <w:rPr>
          <w:rFonts w:ascii="YouYuan" w:hAnsi="YouYuan" w:eastAsia="YouYuan" w:cs="YouYuan"/>
          <w:sz w:val="14"/>
          <w:szCs w:val="14"/>
          <w:spacing w:val="11"/>
        </w:rPr>
        <w:t xml:space="preserve">    </w:t>
      </w:r>
      <w:r>
        <w:rPr>
          <w:rFonts w:ascii="YouYuan" w:hAnsi="YouYuan" w:eastAsia="YouYuan" w:cs="YouYuan"/>
          <w:sz w:val="14"/>
          <w:szCs w:val="14"/>
          <w:spacing w:val="6"/>
        </w:rPr>
        <w:t>147</w:t>
      </w:r>
    </w:p>
    <w:p>
      <w:pPr>
        <w:spacing w:line="222" w:lineRule="auto"/>
        <w:sectPr>
          <w:footerReference w:type="default" r:id="rId6"/>
          <w:pgSz w:w="7140" w:h="11250"/>
          <w:pgMar w:top="400" w:right="724" w:bottom="400" w:left="680" w:header="0" w:footer="0" w:gutter="0"/>
        </w:sectPr>
        <w:rPr>
          <w:rFonts w:ascii="YouYuan" w:hAnsi="YouYuan" w:eastAsia="YouYuan" w:cs="YouYuan"/>
          <w:sz w:val="14"/>
          <w:szCs w:val="14"/>
        </w:rPr>
      </w:pPr>
    </w:p>
    <w:p>
      <w:pPr>
        <w:pStyle w:val="BodyText"/>
        <w:spacing w:line="303" w:lineRule="auto"/>
        <w:rPr/>
      </w:pPr>
      <w:r>
        <w:pict>
          <v:shape id="_x0000_s146" style="position:absolute;margin-left:108.999pt;margin-top:437.901pt;mso-position-vertical-relative:page;mso-position-horizontal-relative:page;width:213.05pt;height:14.1pt;z-index:253327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41" w:lineRule="exact"/>
                    <w:tabs>
                      <w:tab w:val="left" w:pos="4240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148" style="position:absolute;margin-left:139.862pt;margin-top:445.585pt;mso-position-vertical-relative:page;mso-position-horizontal-relative:page;width:5.3pt;height:2.9pt;z-index:253328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" w:lineRule="exact"/>
                    <w:rPr>
                      <w:rFonts w:ascii="SimSun" w:hAnsi="SimSun" w:eastAsia="SimSun" w:cs="SimSun"/>
                      <w:sz w:val="15"/>
                      <w:szCs w:val="15"/>
                    </w:rPr>
                  </w:pPr>
                  <w:r>
                    <w:rPr>
                      <w:rFonts w:ascii="SimSun" w:hAnsi="SimSun" w:eastAsia="SimSun" w:cs="SimSun"/>
                      <w:sz w:val="15"/>
                      <w:szCs w:val="15"/>
                    </w:rPr>
                    <w:t>.</w:t>
                  </w:r>
                </w:p>
              </w:txbxContent>
            </v:textbox>
          </v:shape>
        </w:pict>
      </w:r>
      <w:r/>
    </w:p>
    <w:p>
      <w:pPr>
        <w:pStyle w:val="BodyText"/>
        <w:spacing w:line="303" w:lineRule="auto"/>
        <w:rPr/>
      </w:pPr>
      <w:r/>
    </w:p>
    <w:p>
      <w:pPr>
        <w:ind w:left="139"/>
        <w:spacing w:before="49" w:line="21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0"/>
        </w:rPr>
        <w:t>(单位：</w:t>
      </w:r>
      <w:r>
        <w:rPr>
          <w:rFonts w:ascii="SimSun" w:hAnsi="SimSun" w:eastAsia="SimSun" w:cs="SimSun"/>
          <w:sz w:val="15"/>
          <w:szCs w:val="15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>kbit/s)</w:t>
      </w:r>
    </w:p>
    <w:p>
      <w:pPr>
        <w:ind w:firstLine="330"/>
        <w:spacing w:line="3310" w:lineRule="exact"/>
        <w:rPr/>
      </w:pPr>
      <w:r>
        <w:rPr>
          <w:position w:val="-66"/>
        </w:rPr>
        <w:drawing>
          <wp:inline distT="0" distB="0" distL="0" distR="0">
            <wp:extent cx="3244862" cy="2101851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44862" cy="21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63" w:firstLine="1050"/>
        <w:spacing w:before="274" w:line="26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9"/>
        </w:rPr>
        <w:t>图7-72021年国际上不同区域的互联网带宽速度</w:t>
      </w:r>
      <w:r>
        <w:rPr>
          <w:rFonts w:ascii="SimHei" w:hAnsi="SimHei" w:eastAsia="SimHei" w:cs="SimHei"/>
          <w:sz w:val="15"/>
          <w:szCs w:val="15"/>
          <w:spacing w:val="14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9"/>
        </w:rPr>
        <w:t>数据来源：国际电信联盟 </w:t>
      </w:r>
      <w:r>
        <w:rPr>
          <w:rFonts w:ascii="Times New Roman" w:hAnsi="Times New Roman" w:eastAsia="Times New Roman" w:cs="Times New Roman"/>
          <w:sz w:val="15"/>
          <w:szCs w:val="15"/>
          <w:spacing w:val="-9"/>
        </w:rPr>
        <w:t>(ITU)</w:t>
      </w:r>
      <w:r>
        <w:rPr>
          <w:rFonts w:ascii="SimSun" w:hAnsi="SimSun" w:eastAsia="SimSun" w:cs="SimSun"/>
          <w:sz w:val="15"/>
          <w:szCs w:val="15"/>
          <w:spacing w:val="-9"/>
        </w:rPr>
        <w:t>。</w:t>
      </w:r>
    </w:p>
    <w:p>
      <w:pPr>
        <w:spacing w:before="136"/>
        <w:rPr/>
      </w:pPr>
      <w:r/>
    </w:p>
    <w:p>
      <w:pPr>
        <w:sectPr>
          <w:pgSz w:w="7160" w:h="11280"/>
          <w:pgMar w:top="400" w:right="739" w:bottom="400" w:left="859" w:header="0" w:footer="0" w:gutter="0"/>
          <w:cols w:equalWidth="0" w:num="1">
            <w:col w:w="5561" w:space="0"/>
          </w:cols>
        </w:sectPr>
        <w:rPr/>
      </w:pPr>
    </w:p>
    <w:p>
      <w:pPr>
        <w:ind w:left="930"/>
        <w:spacing w:before="47" w:line="221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9"/>
        </w:rPr>
        <w:t>世界</w:t>
      </w:r>
    </w:p>
    <w:p>
      <w:pPr>
        <w:ind w:right="24"/>
        <w:spacing w:before="270" w:line="220" w:lineRule="auto"/>
        <w:jc w:val="right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8"/>
        </w:rPr>
        <w:t>非洲</w:t>
      </w:r>
    </w:p>
    <w:p>
      <w:pPr>
        <w:ind w:left="670" w:right="38" w:hanging="160"/>
        <w:spacing w:before="70" w:line="259" w:lineRule="auto"/>
        <w:jc w:val="right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3"/>
        </w:rPr>
        <w:t>阿拉伯国家</w:t>
      </w:r>
      <w:r>
        <w:rPr>
          <w:rFonts w:ascii="SimSun" w:hAnsi="SimSun" w:eastAsia="SimSun" w:cs="SimSun"/>
          <w:sz w:val="15"/>
          <w:szCs w:val="15"/>
          <w:spacing w:val="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5"/>
          <w:w w:val="98"/>
        </w:rPr>
        <w:t>亚太地区</w:t>
      </w:r>
      <w:r>
        <w:rPr>
          <w:rFonts w:ascii="SimSun" w:hAnsi="SimSun" w:eastAsia="SimSun" w:cs="SimSun"/>
          <w:sz w:val="15"/>
          <w:szCs w:val="15"/>
          <w:spacing w:val="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8"/>
        </w:rPr>
        <w:t>独联体</w:t>
      </w:r>
    </w:p>
    <w:p>
      <w:pPr>
        <w:ind w:left="930" w:right="21"/>
        <w:spacing w:before="51" w:line="25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6"/>
        </w:rPr>
        <w:t>欧洲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8"/>
        </w:rPr>
        <w:t>美洲</w:t>
      </w:r>
    </w:p>
    <w:p>
      <w:pPr>
        <w:pStyle w:val="BodyText"/>
        <w:spacing w:line="241" w:lineRule="auto"/>
        <w:rPr/>
      </w:pPr>
      <w:r/>
    </w:p>
    <w:p>
      <w:pPr>
        <w:ind w:left="529" w:right="42" w:firstLine="140"/>
        <w:spacing w:before="49" w:line="245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6"/>
          <w:w w:val="98"/>
        </w:rPr>
        <w:t>发达国家</w:t>
      </w:r>
      <w:r>
        <w:rPr>
          <w:rFonts w:ascii="SimSun" w:hAnsi="SimSun" w:eastAsia="SimSun" w:cs="SimSun"/>
          <w:sz w:val="15"/>
          <w:szCs w:val="15"/>
          <w:spacing w:val="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7"/>
        </w:rPr>
        <w:t>发展中国家</w:t>
      </w:r>
    </w:p>
    <w:p>
      <w:pPr>
        <w:ind w:left="100" w:right="41" w:firstLine="279"/>
        <w:spacing w:before="51" w:line="27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4"/>
        </w:rPr>
        <w:t>最不发达国家</w:t>
      </w:r>
      <w:r>
        <w:rPr>
          <w:rFonts w:ascii="SimSun" w:hAnsi="SimSun" w:eastAsia="SimSun" w:cs="SimSun"/>
          <w:sz w:val="15"/>
          <w:szCs w:val="15"/>
          <w:spacing w:val="1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6"/>
        </w:rPr>
        <w:t>内陆发展中国家</w:t>
      </w:r>
      <w:r>
        <w:rPr>
          <w:rFonts w:ascii="SimSun" w:hAnsi="SimSun" w:eastAsia="SimSun" w:cs="SimSun"/>
          <w:sz w:val="15"/>
          <w:szCs w:val="15"/>
          <w:spacing w:val="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3"/>
        </w:rPr>
        <w:t>小岛屿发展中国家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4162" w:type="dxa"/>
        <w:tblInd w:w="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5"/>
        <w:gridCol w:w="1732"/>
        <w:gridCol w:w="1575"/>
      </w:tblGrid>
      <w:tr>
        <w:trPr>
          <w:trHeight w:val="1586" w:hRule="atLeast"/>
        </w:trPr>
        <w:tc>
          <w:tcPr>
            <w:tcW w:w="2587" w:type="dxa"/>
            <w:vAlign w:val="top"/>
            <w:gridSpan w:val="2"/>
            <w:vMerge w:val="restart"/>
            <w:tcBorders>
              <w:left w:val="single" w:color="000000" w:sz="4" w:space="0"/>
              <w:bottom w:val="nil"/>
            </w:tcBorders>
          </w:tcPr>
          <w:p>
            <w:pPr>
              <w:pStyle w:val="TableText"/>
              <w:ind w:left="530"/>
              <w:spacing w:before="33" w:line="18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2.8%</w:t>
            </w:r>
          </w:p>
          <w:p>
            <w:pPr>
              <w:pStyle w:val="TableText"/>
              <w:ind w:left="280"/>
              <w:spacing w:line="18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5"/>
              </w:rPr>
              <w:t>1.2%</w:t>
            </w:r>
          </w:p>
          <w:p>
            <w:pPr>
              <w:pStyle w:val="TableText"/>
              <w:ind w:left="840"/>
              <w:spacing w:before="221" w:line="18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4.4%</w:t>
            </w:r>
          </w:p>
          <w:p>
            <w:pPr>
              <w:pStyle w:val="TableText"/>
              <w:ind w:left="620"/>
              <w:spacing w:before="20" w:line="15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3"/>
              </w:rPr>
              <w:t>3.1%</w:t>
            </w:r>
          </w:p>
          <w:p>
            <w:pPr>
              <w:pStyle w:val="TableText"/>
              <w:ind w:left="250"/>
              <w:spacing w:line="17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-4"/>
              </w:rPr>
              <w:t>1.0%</w:t>
            </w:r>
          </w:p>
          <w:p>
            <w:pPr>
              <w:pStyle w:val="TableText"/>
              <w:ind w:left="609"/>
              <w:spacing w:line="10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3"/>
                <w:position w:val="-2"/>
              </w:rPr>
              <w:t>3.0%</w:t>
            </w:r>
          </w:p>
          <w:p>
            <w:pPr>
              <w:pStyle w:val="TableText"/>
              <w:ind w:left="280"/>
              <w:spacing w:before="1" w:line="22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1.3%’</w:t>
            </w:r>
          </w:p>
          <w:p>
            <w:pPr>
              <w:pStyle w:val="TableText"/>
              <w:ind w:left="280"/>
              <w:spacing w:before="15" w:line="23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-4"/>
              </w:rPr>
              <w:t>1.2%</w:t>
            </w:r>
          </w:p>
          <w:p>
            <w:pPr>
              <w:pStyle w:val="TableText"/>
              <w:ind w:left="250"/>
              <w:spacing w:line="183" w:lineRule="auto"/>
              <w:rPr>
                <w:sz w:val="10"/>
                <w:szCs w:val="10"/>
              </w:rPr>
            </w:pPr>
            <w:r>
              <w:rPr>
                <w:sz w:val="10"/>
                <w:szCs w:val="10"/>
                <w:spacing w:val="-3"/>
              </w:rPr>
              <w:t>1.0%</w:t>
            </w:r>
          </w:p>
          <w:p>
            <w:pPr>
              <w:pStyle w:val="TableText"/>
              <w:ind w:left="280"/>
              <w:spacing w:before="21" w:line="75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  <w:spacing w:val="-3"/>
                <w:position w:val="-1"/>
              </w:rPr>
              <w:t>1.3%</w:t>
            </w:r>
          </w:p>
          <w:p>
            <w:pPr>
              <w:pStyle w:val="TableText"/>
              <w:ind w:left="160"/>
              <w:spacing w:line="12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  <w:position w:val="-2"/>
              </w:rPr>
              <w:t>0.6%</w:t>
            </w:r>
          </w:p>
          <w:p>
            <w:pPr>
              <w:pStyle w:val="TableText"/>
              <w:ind w:left="920"/>
              <w:spacing w:line="12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  <w:position w:val="-2"/>
              </w:rPr>
              <w:t>4.7%</w:t>
            </w:r>
          </w:p>
          <w:p>
            <w:pPr>
              <w:pStyle w:val="TableText"/>
              <w:ind w:left="470"/>
              <w:spacing w:line="18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2.3%</w:t>
            </w:r>
          </w:p>
        </w:tc>
        <w:tc>
          <w:tcPr>
            <w:tcW w:w="1575" w:type="dxa"/>
            <w:vAlign w:val="top"/>
          </w:tcPr>
          <w:p>
            <w:pPr>
              <w:spacing w:line="4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38"/>
              <w:spacing w:before="48" w:line="18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4"/>
              </w:rPr>
              <w:t>18.6%</w:t>
            </w:r>
          </w:p>
        </w:tc>
      </w:tr>
      <w:tr>
        <w:trPr>
          <w:trHeight w:val="399" w:hRule="atLeast"/>
        </w:trPr>
        <w:tc>
          <w:tcPr>
            <w:tcW w:w="2587" w:type="dxa"/>
            <w:vAlign w:val="top"/>
            <w:gridSpan w:val="2"/>
            <w:vMerge w:val="continue"/>
            <w:tcBorders>
              <w:left w:val="single" w:color="00000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75" w:type="dxa"/>
            <w:vAlign w:val="top"/>
            <w:vMerge w:val="restart"/>
            <w:tcBorders>
              <w:bottom w:val="nil"/>
            </w:tcBorders>
          </w:tcPr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48" w:line="184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20.1%</w:t>
            </w:r>
          </w:p>
        </w:tc>
      </w:tr>
      <w:tr>
        <w:trPr>
          <w:trHeight w:val="1333" w:hRule="atLeast"/>
        </w:trPr>
        <w:tc>
          <w:tcPr>
            <w:tcW w:w="855" w:type="dxa"/>
            <w:vAlign w:val="top"/>
            <w:tcBorders>
              <w:left w:val="single" w:color="000000" w:sz="4" w:space="0"/>
            </w:tcBorders>
          </w:tcPr>
          <w:p>
            <w:pPr>
              <w:pStyle w:val="TableText"/>
              <w:ind w:left="280"/>
              <w:spacing w:before="96" w:line="16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-4"/>
              </w:rPr>
              <w:t>1.2%</w:t>
            </w:r>
          </w:p>
          <w:p>
            <w:pPr>
              <w:pStyle w:val="TableText"/>
              <w:ind w:left="130"/>
              <w:spacing w:line="18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5"/>
              </w:rPr>
              <w:t>0.6%</w:t>
            </w:r>
          </w:p>
          <w:p>
            <w:pPr>
              <w:pStyle w:val="TableText"/>
              <w:ind w:left="430"/>
              <w:spacing w:before="53" w:line="18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2.0%</w:t>
            </w:r>
          </w:p>
          <w:p>
            <w:pPr>
              <w:pStyle w:val="TableText"/>
              <w:ind w:right="11"/>
              <w:spacing w:before="249" w:line="364" w:lineRule="exact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6"/>
                <w:w w:val="88"/>
                <w:position w:val="15"/>
              </w:rPr>
              <w:t>2.6%</w:t>
            </w:r>
          </w:p>
          <w:p>
            <w:pPr>
              <w:pStyle w:val="TableText"/>
              <w:ind w:left="530"/>
              <w:spacing w:line="102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5"/>
                <w:position w:val="-2"/>
              </w:rPr>
              <w:t>2</w:t>
            </w:r>
            <w:r>
              <w:rPr>
                <w:sz w:val="15"/>
                <w:szCs w:val="15"/>
                <w:spacing w:val="11"/>
                <w:position w:val="-2"/>
              </w:rPr>
              <w:t xml:space="preserve"> </w:t>
            </w:r>
            <w:r>
              <w:rPr>
                <w:sz w:val="15"/>
                <w:szCs w:val="15"/>
                <w:spacing w:val="-5"/>
                <w:position w:val="-2"/>
              </w:rPr>
              <w:t>7%</w:t>
            </w:r>
          </w:p>
        </w:tc>
        <w:tc>
          <w:tcPr>
            <w:tcW w:w="1732" w:type="dxa"/>
            <w:vAlign w:val="top"/>
          </w:tcPr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"/>
              <w:spacing w:before="49" w:line="18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4.4%</w:t>
            </w:r>
          </w:p>
          <w:p>
            <w:pPr>
              <w:pStyle w:val="TableText"/>
              <w:ind w:left="299"/>
              <w:spacing w:before="140" w:line="18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6.1%</w:t>
            </w:r>
          </w:p>
          <w:p>
            <w:pPr>
              <w:pStyle w:val="TableText"/>
              <w:ind w:left="500"/>
              <w:spacing w:before="31" w:line="18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3"/>
              </w:rPr>
              <w:t>7.0%</w:t>
            </w:r>
          </w:p>
          <w:p>
            <w:pPr>
              <w:pStyle w:val="TableText"/>
              <w:ind w:left="179"/>
              <w:spacing w:before="91" w:line="18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3"/>
              </w:rPr>
              <w:t>5.2%</w:t>
            </w:r>
          </w:p>
        </w:tc>
        <w:tc>
          <w:tcPr>
            <w:tcW w:w="1575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spacing w:line="69" w:lineRule="exact"/>
        <w:rPr>
          <w:sz w:val="6"/>
        </w:rPr>
      </w:pPr>
      <w:r/>
    </w:p>
    <w:p>
      <w:pPr>
        <w:spacing w:line="69" w:lineRule="exact"/>
        <w:sectPr>
          <w:type w:val="continuous"/>
          <w:pgSz w:w="7160" w:h="11280"/>
          <w:pgMar w:top="400" w:right="739" w:bottom="400" w:left="859" w:header="0" w:footer="0" w:gutter="0"/>
          <w:cols w:equalWidth="0" w:num="2">
            <w:col w:w="1240" w:space="100"/>
            <w:col w:w="4221" w:space="0"/>
          </w:cols>
        </w:sectPr>
        <w:rPr>
          <w:sz w:val="6"/>
          <w:szCs w:val="6"/>
        </w:rPr>
      </w:pPr>
    </w:p>
    <w:p>
      <w:pPr>
        <w:ind w:left="2570"/>
        <w:spacing w:before="56" w:line="232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3"/>
        </w:rPr>
        <w:t>固定宽带        ■移动数据</w:t>
      </w:r>
    </w:p>
    <w:p>
      <w:pPr>
        <w:ind w:left="990"/>
        <w:spacing w:before="101" w:line="324" w:lineRule="exact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9"/>
          <w:position w:val="13"/>
        </w:rPr>
        <w:t>图</w:t>
      </w:r>
      <w:r>
        <w:rPr>
          <w:rFonts w:ascii="SimHei" w:hAnsi="SimHei" w:eastAsia="SimHei" w:cs="SimHei"/>
          <w:sz w:val="15"/>
          <w:szCs w:val="15"/>
          <w:spacing w:val="-32"/>
          <w:position w:val="1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  <w:position w:val="13"/>
        </w:rPr>
        <w:t>7</w:t>
      </w:r>
      <w:r>
        <w:rPr>
          <w:rFonts w:ascii="SimHei" w:hAnsi="SimHei" w:eastAsia="SimHei" w:cs="SimHei"/>
          <w:sz w:val="15"/>
          <w:szCs w:val="15"/>
          <w:spacing w:val="-37"/>
          <w:position w:val="1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  <w:position w:val="13"/>
        </w:rPr>
        <w:t>-</w:t>
      </w:r>
      <w:r>
        <w:rPr>
          <w:rFonts w:ascii="SimHei" w:hAnsi="SimHei" w:eastAsia="SimHei" w:cs="SimHei"/>
          <w:sz w:val="15"/>
          <w:szCs w:val="15"/>
          <w:spacing w:val="-35"/>
          <w:position w:val="1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  <w:position w:val="13"/>
        </w:rPr>
        <w:t>8</w:t>
      </w:r>
      <w:r>
        <w:rPr>
          <w:rFonts w:ascii="SimHei" w:hAnsi="SimHei" w:eastAsia="SimHei" w:cs="SimHei"/>
          <w:sz w:val="15"/>
          <w:szCs w:val="15"/>
          <w:spacing w:val="57"/>
          <w:w w:val="101"/>
          <w:position w:val="1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  <w:position w:val="13"/>
        </w:rPr>
        <w:t>2020年固定宽带和移动数据篮</w:t>
      </w:r>
      <w:r>
        <w:rPr>
          <w:rFonts w:ascii="SimHei" w:hAnsi="SimHei" w:eastAsia="SimHei" w:cs="SimHei"/>
          <w:sz w:val="15"/>
          <w:szCs w:val="15"/>
          <w:spacing w:val="8"/>
          <w:position w:val="13"/>
        </w:rPr>
        <w:t>子的价格占比</w:t>
      </w:r>
    </w:p>
    <w:p>
      <w:pPr>
        <w:ind w:left="100"/>
        <w:spacing w:line="212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8"/>
        </w:rPr>
        <w:t>数据来源：国际电信联盟</w:t>
      </w:r>
      <w:r>
        <w:rPr>
          <w:rFonts w:ascii="SimSun" w:hAnsi="SimSun" w:eastAsia="SimSun" w:cs="SimSun"/>
          <w:sz w:val="15"/>
          <w:szCs w:val="15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>(ITU)</w:t>
      </w:r>
      <w:r>
        <w:rPr>
          <w:rFonts w:ascii="SimSun" w:hAnsi="SimSun" w:eastAsia="SimSun" w:cs="SimSun"/>
          <w:sz w:val="15"/>
          <w:szCs w:val="15"/>
          <w:spacing w:val="-8"/>
        </w:rPr>
        <w:t>。</w:t>
      </w:r>
    </w:p>
    <w:p>
      <w:pPr>
        <w:pStyle w:val="BodyText"/>
        <w:spacing w:line="340" w:lineRule="auto"/>
        <w:rPr/>
      </w:pPr>
      <w:r/>
    </w:p>
    <w:p>
      <w:pPr>
        <w:pStyle w:val="BodyText"/>
        <w:spacing w:line="341" w:lineRule="auto"/>
        <w:rPr/>
      </w:pPr>
      <w:r/>
    </w:p>
    <w:p>
      <w:pPr>
        <w:ind w:left="32"/>
        <w:spacing w:before="49" w:line="187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b/>
          <w:bCs/>
          <w:spacing w:val="-6"/>
        </w:rPr>
        <w:t>148</w:t>
      </w:r>
      <w:r>
        <w:rPr>
          <w:rFonts w:ascii="SimHei" w:hAnsi="SimHei" w:eastAsia="SimHei" w:cs="SimHei"/>
          <w:sz w:val="15"/>
          <w:szCs w:val="15"/>
          <w:spacing w:val="1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6"/>
        </w:rPr>
        <w:t>数字经济前沿八讲</w:t>
      </w:r>
    </w:p>
    <w:p>
      <w:pPr>
        <w:spacing w:line="187" w:lineRule="auto"/>
        <w:sectPr>
          <w:type w:val="continuous"/>
          <w:pgSz w:w="7160" w:h="11280"/>
          <w:pgMar w:top="400" w:right="739" w:bottom="400" w:left="859" w:header="0" w:footer="0" w:gutter="0"/>
          <w:cols w:equalWidth="0" w:num="1">
            <w:col w:w="5561" w:space="0"/>
          </w:cols>
        </w:sectPr>
        <w:rPr>
          <w:rFonts w:ascii="SimHei" w:hAnsi="SimHei" w:eastAsia="SimHei" w:cs="SimHei"/>
          <w:sz w:val="15"/>
          <w:szCs w:val="15"/>
        </w:rPr>
      </w:pPr>
    </w:p>
    <w:p>
      <w:pPr>
        <w:ind w:right="83"/>
        <w:spacing w:before="145" w:line="39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而欧洲和美洲分别只有1.3%、4.7%,所以能看出不同地区和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国家的人负担上网的费用以及使用数字设备的</w:t>
      </w:r>
      <w:r>
        <w:rPr>
          <w:rFonts w:ascii="SimSun" w:hAnsi="SimSun" w:eastAsia="SimSun" w:cs="SimSun"/>
          <w:sz w:val="20"/>
          <w:szCs w:val="20"/>
          <w:spacing w:val="7"/>
        </w:rPr>
        <w:t>费用的差别是巨</w:t>
      </w:r>
    </w:p>
    <w:p>
      <w:pPr>
        <w:spacing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大的，贫穷地区要为获得网络服务付出更多的成本。</w:t>
      </w:r>
    </w:p>
    <w:p>
      <w:pPr>
        <w:pStyle w:val="BodyText"/>
        <w:ind w:firstLine="120"/>
        <w:spacing w:before="185" w:line="2980" w:lineRule="exact"/>
        <w:rPr/>
      </w:pPr>
      <w:r>
        <w:rPr>
          <w:position w:val="-59"/>
        </w:rPr>
        <w:pict>
          <v:group id="_x0000_s150" style="mso-position-vertical-relative:line;mso-position-horizontal-relative:char;width:276.55pt;height:149.05pt;" filled="false" stroked="false" coordsize="5530,2981" coordorigin="0,0">
            <v:shape id="_x0000_s152" style="position:absolute;left:0;top:0;width:5530;height:2981;" filled="false" stroked="false" type="#_x0000_t75">
              <v:imagedata o:title="" r:id="rId136"/>
            </v:shape>
            <v:shape id="_x0000_s154" style="position:absolute;left:3449;top:111;width:1801;height:27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59"/>
                      <w:spacing w:before="20" w:line="171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57%</w:t>
                    </w:r>
                  </w:p>
                  <w:p>
                    <w:pPr>
                      <w:ind w:left="500"/>
                      <w:spacing w:line="183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-2"/>
                      </w:rPr>
                      <w:t>62%</w:t>
                    </w:r>
                  </w:p>
                  <w:p>
                    <w:pPr>
                      <w:spacing w:line="30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759"/>
                      <w:spacing w:before="65" w:line="135" w:lineRule="exac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color w:val="FFFFFF"/>
                        <w:spacing w:val="-8"/>
                        <w:position w:val="-3"/>
                      </w:rPr>
                      <w:t>68%</w:t>
                    </w:r>
                  </w:p>
                  <w:p>
                    <w:pPr>
                      <w:ind w:left="190"/>
                      <w:spacing w:line="106" w:lineRule="exact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  <w:position w:val="-2"/>
                      </w:rPr>
                      <w:t>54%</w:t>
                    </w:r>
                  </w:p>
                  <w:p>
                    <w:pPr>
                      <w:ind w:left="1169"/>
                      <w:spacing w:line="183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-2"/>
                      </w:rPr>
                      <w:t>81%</w:t>
                    </w:r>
                  </w:p>
                  <w:p>
                    <w:pPr>
                      <w:ind w:left="1339"/>
                      <w:spacing w:before="32" w:line="183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</w:rPr>
                      <w:t>79%</w:t>
                    </w:r>
                  </w:p>
                  <w:p>
                    <w:pPr>
                      <w:ind w:left="1529"/>
                      <w:spacing w:before="20" w:line="183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color w:val="FFFFFF"/>
                        <w:spacing w:val="-2"/>
                      </w:rPr>
                      <w:t>83%</w:t>
                    </w:r>
                  </w:p>
                  <w:p>
                    <w:pPr>
                      <w:ind w:left="1580"/>
                      <w:spacing w:before="21" w:line="68" w:lineRule="exact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  <w:position w:val="-2"/>
                      </w:rPr>
                      <w:t>87%</w:t>
                    </w:r>
                  </w:p>
                  <w:p>
                    <w:pPr>
                      <w:ind w:left="1109" w:right="359" w:firstLine="130"/>
                      <w:spacing w:before="1" w:line="184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3"/>
                      </w:rPr>
                      <w:t>79%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78%</w:t>
                    </w:r>
                  </w:p>
                  <w:p>
                    <w:pPr>
                      <w:ind w:left="1620"/>
                      <w:spacing w:before="82" w:line="168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color w:val="FFFFFF"/>
                        <w:spacing w:val="-2"/>
                      </w:rPr>
                      <w:t>88%</w:t>
                    </w:r>
                  </w:p>
                  <w:p>
                    <w:pPr>
                      <w:ind w:left="20"/>
                      <w:spacing w:before="1" w:line="187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FFFFFF"/>
                        <w:spacing w:val="-8"/>
                      </w:rPr>
                      <w:t>50%,</w:t>
                    </w:r>
                  </w:p>
                  <w:p>
                    <w:pPr>
                      <w:ind w:left="259"/>
                      <w:spacing w:line="183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-2"/>
                      </w:rPr>
                      <w:t>57%</w:t>
                    </w:r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9"/>
                      <w:spacing w:before="46" w:line="183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-2"/>
                      </w:rPr>
                      <w:t>59%</w:t>
                    </w:r>
                  </w:p>
                  <w:p>
                    <w:pPr>
                      <w:ind w:left="259"/>
                      <w:spacing w:before="11" w:line="184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—61%</w:t>
                    </w:r>
                  </w:p>
                </w:txbxContent>
              </v:textbox>
            </v:shape>
            <v:shape id="_x0000_s156" style="position:absolute;left:39;top:186;width:1139;height:264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09"/>
                      <w:spacing w:before="19" w:line="221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世界</w:t>
                    </w:r>
                  </w:p>
                  <w:p>
                    <w:pPr>
                      <w:ind w:left="809"/>
                      <w:spacing w:before="212" w:line="220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10"/>
                      </w:rPr>
                      <w:t>非洲</w:t>
                    </w:r>
                  </w:p>
                  <w:p>
                    <w:pPr>
                      <w:ind w:left="559" w:right="20" w:hanging="130"/>
                      <w:spacing w:before="11" w:line="246" w:lineRule="auto"/>
                      <w:jc w:val="right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3"/>
                      </w:rPr>
                      <w:t>阿拉伯国家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亚太地区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独联体</w:t>
                    </w:r>
                  </w:p>
                  <w:p>
                    <w:pPr>
                      <w:ind w:left="809" w:right="27"/>
                      <w:spacing w:before="23" w:line="228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10"/>
                      </w:rPr>
                      <w:t>欧洲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10"/>
                      </w:rPr>
                      <w:t>美洲</w:t>
                    </w:r>
                  </w:p>
                  <w:p>
                    <w:pPr>
                      <w:ind w:left="269" w:right="26" w:firstLine="290"/>
                      <w:spacing w:before="232" w:line="236" w:lineRule="auto"/>
                      <w:tabs>
                        <w:tab w:val="left" w:pos="419"/>
                      </w:tabs>
                      <w:jc w:val="right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发达国家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ab/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发展中国家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最不发达国家</w:t>
                    </w:r>
                  </w:p>
                  <w:p>
                    <w:pPr>
                      <w:ind w:left="20" w:right="30" w:firstLine="120"/>
                      <w:spacing w:before="34" w:line="228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4"/>
                      </w:rPr>
                      <w:t>内陆发展中国家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4"/>
                      </w:rPr>
                      <w:t>小岛屿发展中国家</w:t>
                    </w:r>
                  </w:p>
                </w:txbxContent>
              </v:textbox>
            </v:shape>
            <v:shape id="_x0000_s158" style="position:absolute;left:2139;top:531;width:1041;height:210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29"/>
                      <w:spacing w:before="20" w:line="183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3"/>
                        <w:position w:val="3"/>
                      </w:rPr>
                      <w:t>24%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20"/>
                        <w:position w:val="3"/>
                      </w:rPr>
                      <w:t xml:space="preserve">  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3"/>
                        <w:position w:val="-3"/>
                      </w:rPr>
                      <w:t>35%</w:t>
                    </w:r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45" w:line="185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4"/>
                      </w:rPr>
                      <w:t>19%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6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4"/>
                      </w:rPr>
                      <w:t>31%</w:t>
                    </w:r>
                  </w:p>
                  <w:p>
                    <w:pPr>
                      <w:ind w:left="339"/>
                      <w:spacing w:line="83" w:lineRule="exact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FFFFFF"/>
                        <w:spacing w:val="-2"/>
                        <w:position w:val="-2"/>
                      </w:rPr>
                      <w:t>27%</w:t>
                    </w:r>
                  </w:p>
                  <w:p>
                    <w:pPr>
                      <w:ind w:right="17"/>
                      <w:spacing w:line="165" w:lineRule="auto"/>
                      <w:jc w:val="right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38%</w:t>
                    </w:r>
                  </w:p>
                </w:txbxContent>
              </v:textbox>
            </v:shape>
            <v:shape id="_x0000_s160" style="position:absolute;left:5059;top:2001;width:243;height:1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89%</w:t>
                    </w:r>
                  </w:p>
                </w:txbxContent>
              </v:textbox>
            </v:shape>
            <v:shape id="_x0000_s162" style="position:absolute;left:3689;top:711;width:242;height:1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56%</w:t>
                    </w:r>
                  </w:p>
                </w:txbxContent>
              </v:textbox>
            </v:shape>
            <v:shape id="_x0000_s164" style="position:absolute;left:3819;top:1022;width:198;height:11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3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</w:rPr>
                      <w:t>59%</w:t>
                    </w:r>
                  </w:p>
                </w:txbxContent>
              </v:textbox>
            </v:shape>
          </v:group>
        </w:pict>
      </w:r>
    </w:p>
    <w:p>
      <w:pPr>
        <w:ind w:left="3030"/>
        <w:spacing w:before="85" w:line="219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Sun" w:hAnsi="SimSun" w:eastAsia="SimSun" w:cs="SimSun"/>
          <w:sz w:val="14"/>
          <w:szCs w:val="14"/>
          <w:spacing w:val="-5"/>
        </w:rPr>
        <w:t>女性</w:t>
      </w:r>
      <w:r>
        <w:rPr>
          <w:rFonts w:ascii="SimSun" w:hAnsi="SimSun" w:eastAsia="SimSun" w:cs="SimSun"/>
          <w:sz w:val="14"/>
          <w:szCs w:val="14"/>
          <w:spacing w:val="60"/>
          <w:w w:val="101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5"/>
        </w:rPr>
        <w:t>■男性</w:t>
      </w:r>
    </w:p>
    <w:p>
      <w:pPr>
        <w:ind w:right="1042" w:firstLine="969"/>
        <w:spacing w:before="223" w:line="281" w:lineRule="auto"/>
        <w:rPr>
          <w:rFonts w:ascii="SimSun" w:hAnsi="SimSun" w:eastAsia="SimSun" w:cs="SimSun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15"/>
        </w:rPr>
        <w:t>图</w:t>
      </w:r>
      <w:r>
        <w:rPr>
          <w:rFonts w:ascii="SimHei" w:hAnsi="SimHei" w:eastAsia="SimHei" w:cs="SimHei"/>
          <w:sz w:val="14"/>
          <w:szCs w:val="14"/>
          <w:spacing w:val="-9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5"/>
        </w:rPr>
        <w:t>7</w:t>
      </w:r>
      <w:r>
        <w:rPr>
          <w:rFonts w:ascii="SimHei" w:hAnsi="SimHei" w:eastAsia="SimHei" w:cs="SimHei"/>
          <w:sz w:val="14"/>
          <w:szCs w:val="14"/>
          <w:spacing w:val="-20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5"/>
        </w:rPr>
        <w:t>-</w:t>
      </w:r>
      <w:r>
        <w:rPr>
          <w:rFonts w:ascii="SimHei" w:hAnsi="SimHei" w:eastAsia="SimHei" w:cs="SimHei"/>
          <w:sz w:val="14"/>
          <w:szCs w:val="14"/>
          <w:spacing w:val="-21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15"/>
        </w:rPr>
        <w:t>9</w:t>
      </w:r>
      <w:r>
        <w:rPr>
          <w:rFonts w:ascii="SimHei" w:hAnsi="SimHei" w:eastAsia="SimHei" w:cs="SimHei"/>
          <w:sz w:val="14"/>
          <w:szCs w:val="14"/>
          <w:spacing w:val="1"/>
        </w:rPr>
        <w:t xml:space="preserve">  </w:t>
      </w:r>
      <w:r>
        <w:rPr>
          <w:rFonts w:ascii="SimHei" w:hAnsi="SimHei" w:eastAsia="SimHei" w:cs="SimHei"/>
          <w:sz w:val="14"/>
          <w:szCs w:val="14"/>
          <w:spacing w:val="15"/>
        </w:rPr>
        <w:t>2020年使用互联网的女性和男性人口百分比</w:t>
      </w:r>
      <w:r>
        <w:rPr>
          <w:rFonts w:ascii="SimHei" w:hAnsi="SimHei" w:eastAsia="SimHei" w:cs="SimHei"/>
          <w:sz w:val="14"/>
          <w:szCs w:val="14"/>
        </w:rPr>
        <w:t xml:space="preserve"> </w:t>
      </w:r>
      <w:r>
        <w:rPr>
          <w:rFonts w:ascii="SimSun" w:hAnsi="SimSun" w:eastAsia="SimSun" w:cs="SimSun"/>
          <w:sz w:val="14"/>
          <w:szCs w:val="14"/>
          <w:spacing w:val="-1"/>
        </w:rPr>
        <w:t>数据来源：国际电信联盟</w:t>
      </w:r>
      <w:r>
        <w:rPr>
          <w:rFonts w:ascii="SimSun" w:hAnsi="SimSun" w:eastAsia="SimSun" w:cs="SimSun"/>
          <w:sz w:val="14"/>
          <w:szCs w:val="14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14"/>
          <w:szCs w:val="14"/>
          <w:spacing w:val="-1"/>
        </w:rPr>
        <w:t>(TU)</w:t>
      </w:r>
      <w:r>
        <w:rPr>
          <w:rFonts w:ascii="SimSun" w:hAnsi="SimSun" w:eastAsia="SimSun" w:cs="SimSun"/>
          <w:sz w:val="14"/>
          <w:szCs w:val="14"/>
          <w:spacing w:val="-1"/>
        </w:rPr>
        <w:t>。</w:t>
      </w:r>
    </w:p>
    <w:p>
      <w:pPr>
        <w:pStyle w:val="BodyText"/>
        <w:spacing w:line="253" w:lineRule="auto"/>
        <w:rPr/>
      </w:pPr>
      <w:r/>
    </w:p>
    <w:p>
      <w:pPr>
        <w:ind w:right="87" w:firstLine="429"/>
        <w:spacing w:before="65" w:line="3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以上的数字不平等不仅可以根据地区和国家来划分，还能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从其他的维度去分析。第一，互联网使用情况在性别之间存在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鸿沟。图7-9是2020年使用互联网的女性和男性的人口占比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情况，在欧洲与美洲，男女使用互联网的差别很小，而在非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洲，男性上网的人口比例比女性多了11%。</w:t>
      </w:r>
      <w:r>
        <w:rPr>
          <w:rFonts w:ascii="SimSun" w:hAnsi="SimSun" w:eastAsia="SimSun" w:cs="SimSun"/>
          <w:sz w:val="20"/>
          <w:szCs w:val="20"/>
          <w:spacing w:val="18"/>
        </w:rPr>
        <w:t>所以往往越发达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的地方，男女在互联网的接入上越平等；越</w:t>
      </w:r>
      <w:r>
        <w:rPr>
          <w:rFonts w:ascii="SimSun" w:hAnsi="SimSun" w:eastAsia="SimSun" w:cs="SimSun"/>
          <w:sz w:val="20"/>
          <w:szCs w:val="20"/>
          <w:spacing w:val="7"/>
        </w:rPr>
        <w:t>落后的地方，数字</w:t>
      </w:r>
    </w:p>
    <w:p>
      <w:pPr>
        <w:spacing w:before="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鸿沟在性别方面的表现越明显。</w:t>
      </w:r>
    </w:p>
    <w:p>
      <w:pPr>
        <w:ind w:right="48"/>
        <w:spacing w:before="202" w:line="460" w:lineRule="exact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  <w:position w:val="20"/>
        </w:rPr>
        <w:t>第二，互联网使用在不同年龄层之间的鸿沟。图7-10展</w:t>
      </w:r>
    </w:p>
    <w:p>
      <w:pPr>
        <w:spacing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示了15—24岁的年轻人和其他年龄段的人的互联网使用情况。</w:t>
      </w:r>
    </w:p>
    <w:p>
      <w:pPr>
        <w:pStyle w:val="BodyText"/>
        <w:spacing w:line="410" w:lineRule="auto"/>
        <w:rPr/>
      </w:pPr>
      <w:r/>
    </w:p>
    <w:p>
      <w:pPr>
        <w:ind w:left="2090"/>
        <w:spacing w:before="47" w:line="221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6"/>
        </w:rPr>
        <w:t>第七讲</w:t>
      </w:r>
      <w:r>
        <w:rPr>
          <w:rFonts w:ascii="SimHei" w:hAnsi="SimHei" w:eastAsia="SimHei" w:cs="SimHei"/>
          <w:sz w:val="14"/>
          <w:szCs w:val="14"/>
          <w:spacing w:val="6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6"/>
        </w:rPr>
        <w:t>数字经济是扩大还是缩小了经济差距</w:t>
      </w:r>
      <w:r>
        <w:rPr>
          <w:rFonts w:ascii="SimHei" w:hAnsi="SimHei" w:eastAsia="SimHei" w:cs="SimHei"/>
          <w:sz w:val="14"/>
          <w:szCs w:val="14"/>
          <w:spacing w:val="5"/>
        </w:rPr>
        <w:t>?</w:t>
      </w:r>
      <w:r>
        <w:rPr>
          <w:rFonts w:ascii="SimHei" w:hAnsi="SimHei" w:eastAsia="SimHei" w:cs="SimHei"/>
          <w:sz w:val="14"/>
          <w:szCs w:val="14"/>
          <w:spacing w:val="7"/>
        </w:rPr>
        <w:t xml:space="preserve">    </w:t>
      </w:r>
      <w:r>
        <w:rPr>
          <w:rFonts w:ascii="SimHei" w:hAnsi="SimHei" w:eastAsia="SimHei" w:cs="SimHei"/>
          <w:sz w:val="14"/>
          <w:szCs w:val="14"/>
          <w:spacing w:val="5"/>
        </w:rPr>
        <w:t>149</w:t>
      </w:r>
    </w:p>
    <w:p>
      <w:pPr>
        <w:spacing w:line="221" w:lineRule="auto"/>
        <w:sectPr>
          <w:pgSz w:w="7140" w:h="11250"/>
          <w:pgMar w:top="400" w:right="739" w:bottom="400" w:left="700" w:header="0" w:footer="0" w:gutter="0"/>
        </w:sectPr>
        <w:rPr>
          <w:rFonts w:ascii="SimHei" w:hAnsi="SimHei" w:eastAsia="SimHei" w:cs="SimHei"/>
          <w:sz w:val="14"/>
          <w:szCs w:val="14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firstLine="219"/>
        <w:spacing w:line="4550" w:lineRule="exact"/>
        <w:rPr/>
      </w:pPr>
      <w:r>
        <w:rPr>
          <w:position w:val="-91"/>
        </w:rPr>
        <w:drawing>
          <wp:inline distT="0" distB="0" distL="0" distR="0">
            <wp:extent cx="3505201" cy="2889258"/>
            <wp:effectExtent l="0" t="0" r="0" b="0"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05201" cy="28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79"/>
        <w:spacing w:before="66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7"/>
        </w:rPr>
        <w:t>年轻人  ■其他年龄段的人</w:t>
      </w:r>
    </w:p>
    <w:p>
      <w:pPr>
        <w:ind w:left="789"/>
        <w:spacing w:before="191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5"/>
        </w:rPr>
        <w:t>图7-10</w:t>
      </w:r>
      <w:r>
        <w:rPr>
          <w:rFonts w:ascii="SimHei" w:hAnsi="SimHei" w:eastAsia="SimHei" w:cs="SimHei"/>
          <w:sz w:val="17"/>
          <w:szCs w:val="17"/>
          <w:spacing w:val="72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5"/>
        </w:rPr>
        <w:t>2020年按年龄段划分的使用互联网的人口百分比</w:t>
      </w:r>
    </w:p>
    <w:p>
      <w:pPr>
        <w:ind w:left="270" w:right="71" w:hanging="270"/>
        <w:spacing w:before="106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注：年轻人代表年龄在15岁到24岁之间的人口，其他年龄段的人是年龄低于15岁或高于</w:t>
      </w:r>
      <w:r>
        <w:rPr>
          <w:rFonts w:ascii="SimSun" w:hAnsi="SimSun" w:eastAsia="SimSun" w:cs="SimSun"/>
          <w:sz w:val="15"/>
          <w:szCs w:val="15"/>
          <w:spacing w:val="8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7"/>
        </w:rPr>
        <w:t>24岁的人口。</w:t>
      </w:r>
    </w:p>
    <w:p>
      <w:pPr>
        <w:spacing w:before="12" w:line="212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8"/>
        </w:rPr>
        <w:t>数据来源：国际电信联盟 </w:t>
      </w:r>
      <w:r>
        <w:rPr>
          <w:rFonts w:ascii="Times New Roman" w:hAnsi="Times New Roman" w:eastAsia="Times New Roman" w:cs="Times New Roman"/>
          <w:sz w:val="15"/>
          <w:szCs w:val="15"/>
          <w:spacing w:val="-8"/>
        </w:rPr>
        <w:t>(ITU)</w:t>
      </w:r>
      <w:r>
        <w:rPr>
          <w:rFonts w:ascii="SimSun" w:hAnsi="SimSun" w:eastAsia="SimSun" w:cs="SimSun"/>
          <w:sz w:val="15"/>
          <w:szCs w:val="15"/>
          <w:spacing w:val="-8"/>
        </w:rPr>
        <w:t>。</w:t>
      </w:r>
    </w:p>
    <w:p>
      <w:pPr>
        <w:pStyle w:val="BodyText"/>
        <w:spacing w:line="316" w:lineRule="auto"/>
        <w:rPr/>
      </w:pPr>
      <w:r/>
    </w:p>
    <w:p>
      <w:pPr>
        <w:ind w:right="112"/>
        <w:spacing w:before="69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该图呈现了一个明显的现象：无论地区或国家，两类人群的上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网比例之间都存在差别，但这种差别在高收入国</w:t>
      </w:r>
      <w:r>
        <w:rPr>
          <w:rFonts w:ascii="SimSun" w:hAnsi="SimSun" w:eastAsia="SimSun" w:cs="SimSun"/>
          <w:sz w:val="21"/>
          <w:szCs w:val="21"/>
          <w:spacing w:val="-3"/>
        </w:rPr>
        <w:t>家和低收入国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家是相差不多的，并没有像性别鸿沟那样呈现出低收入国家的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年龄鸿沟更显著的情况。事实上，不同年龄层的数字鸿沟问题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非常重要，尤其是对于目前老龄化趋势明显的中国来说。自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2020年新冠肺炎疫情以来，世界各国都更加依赖线上购</w:t>
      </w:r>
      <w:r>
        <w:rPr>
          <w:rFonts w:ascii="SimSun" w:hAnsi="SimSun" w:eastAsia="SimSun" w:cs="SimSun"/>
          <w:sz w:val="21"/>
          <w:szCs w:val="21"/>
          <w:spacing w:val="5"/>
        </w:rPr>
        <w:t>物和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线上办公，所以手机与互联网的作用非常关键，</w:t>
      </w:r>
      <w:r>
        <w:rPr>
          <w:rFonts w:ascii="SimSun" w:hAnsi="SimSun" w:eastAsia="SimSun" w:cs="SimSun"/>
          <w:sz w:val="21"/>
          <w:szCs w:val="21"/>
          <w:spacing w:val="-3"/>
        </w:rPr>
        <w:t>不会使用众多</w:t>
      </w:r>
    </w:p>
    <w:p>
      <w:pPr>
        <w:pStyle w:val="BodyText"/>
        <w:spacing w:line="437" w:lineRule="auto"/>
        <w:rPr/>
      </w:pPr>
      <w:r/>
    </w:p>
    <w:p>
      <w:pPr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5"/>
        </w:rPr>
        <w:t>150</w:t>
      </w:r>
      <w:r>
        <w:rPr>
          <w:rFonts w:ascii="SimHei" w:hAnsi="SimHei" w:eastAsia="SimHei" w:cs="SimHei"/>
          <w:sz w:val="15"/>
          <w:szCs w:val="15"/>
          <w:spacing w:val="2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550" w:bottom="400" w:left="87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ind w:right="89"/>
        <w:spacing w:before="146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功能的老年人无法享受到手机带来的便利，甚至在衣食住行方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面遇到困难，由此带来的福利损失可想而知。</w:t>
      </w:r>
      <w:r>
        <w:rPr>
          <w:rFonts w:ascii="SimSun" w:hAnsi="SimSun" w:eastAsia="SimSun" w:cs="SimSun"/>
          <w:sz w:val="21"/>
          <w:szCs w:val="21"/>
          <w:spacing w:val="-3"/>
        </w:rPr>
        <w:t>但是通过这次疫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情，部分老年人的数字技能应该得到了一次很好的培训，</w:t>
      </w:r>
      <w:r>
        <w:rPr>
          <w:rFonts w:ascii="SimSun" w:hAnsi="SimSun" w:eastAsia="SimSun" w:cs="SimSun"/>
          <w:sz w:val="21"/>
          <w:szCs w:val="21"/>
          <w:spacing w:val="-3"/>
        </w:rPr>
        <w:t>有利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于提高他们使用数字设备带来的福利。</w:t>
      </w:r>
    </w:p>
    <w:p>
      <w:pPr>
        <w:ind w:left="90"/>
        <w:spacing w:before="181" w:line="212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4"/>
        </w:rPr>
        <w:t>(单位：%</w:t>
      </w: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)</w:t>
      </w:r>
    </w:p>
    <w:p>
      <w:pPr>
        <w:ind w:firstLine="130"/>
        <w:spacing w:before="48" w:line="2120" w:lineRule="exact"/>
        <w:rPr/>
      </w:pPr>
      <w:r>
        <w:rPr>
          <w:position w:val="-42"/>
        </w:rPr>
        <w:drawing>
          <wp:inline distT="0" distB="0" distL="0" distR="0">
            <wp:extent cx="3473466" cy="1346168"/>
            <wp:effectExtent l="0" t="0" r="0" b="0"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73466" cy="13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0"/>
        <w:spacing w:before="75" w:line="231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9"/>
        </w:rPr>
        <w:t>口智能手机</w:t>
      </w:r>
      <w:r>
        <w:rPr>
          <w:rFonts w:ascii="SimSun" w:hAnsi="SimSun" w:eastAsia="SimSun" w:cs="SimSun"/>
          <w:sz w:val="15"/>
          <w:szCs w:val="15"/>
          <w:spacing w:val="26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9"/>
        </w:rPr>
        <w:t>日台式或笔记本电脑   ■家庭宽带   平板电脑  ■拥有以</w:t>
      </w:r>
      <w:r>
        <w:rPr>
          <w:rFonts w:ascii="SimSun" w:hAnsi="SimSun" w:eastAsia="SimSun" w:cs="SimSun"/>
          <w:sz w:val="15"/>
          <w:szCs w:val="15"/>
          <w:spacing w:val="-10"/>
        </w:rPr>
        <w:t>上所有设备</w:t>
      </w:r>
    </w:p>
    <w:p>
      <w:pPr>
        <w:ind w:right="604" w:firstLine="530"/>
        <w:spacing w:before="182" w:line="293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0"/>
        </w:rPr>
        <w:t>图7</w:t>
      </w:r>
      <w:r>
        <w:rPr>
          <w:rFonts w:ascii="SimHei" w:hAnsi="SimHei" w:eastAsia="SimHei" w:cs="SimHei"/>
          <w:sz w:val="15"/>
          <w:szCs w:val="15"/>
          <w:spacing w:val="-4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0"/>
        </w:rPr>
        <w:t>-</w:t>
      </w:r>
      <w:r>
        <w:rPr>
          <w:rFonts w:ascii="SimHei" w:hAnsi="SimHei" w:eastAsia="SimHei" w:cs="SimHei"/>
          <w:sz w:val="15"/>
          <w:szCs w:val="15"/>
          <w:spacing w:val="-3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0"/>
        </w:rPr>
        <w:t>11</w:t>
      </w:r>
      <w:r>
        <w:rPr>
          <w:rFonts w:ascii="SimHei" w:hAnsi="SimHei" w:eastAsia="SimHei" w:cs="SimHei"/>
          <w:sz w:val="15"/>
          <w:szCs w:val="15"/>
          <w:spacing w:val="65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0"/>
        </w:rPr>
        <w:t>2021年按家庭收入划分的美国成年人数字设</w:t>
      </w:r>
      <w:r>
        <w:rPr>
          <w:rFonts w:ascii="SimHei" w:hAnsi="SimHei" w:eastAsia="SimHei" w:cs="SimHei"/>
          <w:sz w:val="15"/>
          <w:szCs w:val="15"/>
          <w:spacing w:val="9"/>
        </w:rPr>
        <w:t>备使用比例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5"/>
        </w:rPr>
        <w:t>数据来源：皮尤研究中心 </w:t>
      </w:r>
      <w:r>
        <w:rPr>
          <w:rFonts w:ascii="Times New Roman" w:hAnsi="Times New Roman" w:eastAsia="Times New Roman" w:cs="Times New Roman"/>
          <w:sz w:val="15"/>
          <w:szCs w:val="15"/>
          <w:spacing w:val="-5"/>
        </w:rPr>
        <w:t>(Pew Research Center)</w:t>
      </w:r>
      <w:r>
        <w:rPr>
          <w:rFonts w:ascii="SimSun" w:hAnsi="SimSun" w:eastAsia="SimSun" w:cs="SimSun"/>
          <w:sz w:val="15"/>
          <w:szCs w:val="15"/>
          <w:spacing w:val="-5"/>
        </w:rPr>
        <w:t>。</w:t>
      </w:r>
    </w:p>
    <w:p>
      <w:pPr>
        <w:pStyle w:val="BodyText"/>
        <w:spacing w:line="336" w:lineRule="auto"/>
        <w:rPr/>
      </w:pPr>
      <w:r/>
    </w:p>
    <w:p>
      <w:pPr>
        <w:ind w:firstLine="440"/>
        <w:spacing w:before="69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6"/>
        </w:rPr>
        <w:t>第三，数字鸿沟与一些社会属性相关，比如收入。图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7-11反映的是不同收入的人群使用数字设备的情况。将美国 </w:t>
      </w:r>
      <w:r>
        <w:rPr>
          <w:rFonts w:ascii="SimSun" w:hAnsi="SimSun" w:eastAsia="SimSun" w:cs="SimSun"/>
          <w:sz w:val="21"/>
          <w:szCs w:val="21"/>
          <w:spacing w:val="5"/>
        </w:rPr>
        <w:t>家庭按收入分成3个等级，家庭年收入低于3万美元的人在各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种设备的使用率上均显著低于年收入10万美元以上的人群。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家庭收入较高的美国人也更有可能拥有多种可以上网的设备，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年收入最低的成年人中有13%在家里无法使用任何设备，而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年收入高于10万美元的家庭只有1%的成年人存在类似无法使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用的情况。综上看来，数字鸿沟是普遍存在的，</w:t>
      </w:r>
      <w:r>
        <w:rPr>
          <w:rFonts w:ascii="SimSun" w:hAnsi="SimSun" w:eastAsia="SimSun" w:cs="SimSun"/>
          <w:sz w:val="21"/>
          <w:szCs w:val="21"/>
          <w:spacing w:val="-3"/>
        </w:rPr>
        <w:t>在很多维度上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都有体现。</w:t>
      </w:r>
    </w:p>
    <w:p>
      <w:pPr>
        <w:pStyle w:val="BodyText"/>
        <w:spacing w:line="435" w:lineRule="auto"/>
        <w:rPr/>
      </w:pPr>
      <w:r/>
    </w:p>
    <w:p>
      <w:pPr>
        <w:ind w:left="2090"/>
        <w:spacing w:before="50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2"/>
        </w:rPr>
        <w:t>第七讲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2"/>
        </w:rPr>
        <w:t>数字经济是扩大还是缩小了经济差距?</w:t>
      </w:r>
      <w:r>
        <w:rPr>
          <w:rFonts w:ascii="SimHei" w:hAnsi="SimHei" w:eastAsia="SimHei" w:cs="SimHei"/>
          <w:sz w:val="15"/>
          <w:szCs w:val="15"/>
          <w:spacing w:val="-2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2"/>
        </w:rPr>
        <w:t>151</w:t>
      </w:r>
    </w:p>
    <w:p>
      <w:pPr>
        <w:spacing w:line="221" w:lineRule="auto"/>
        <w:sectPr>
          <w:pgSz w:w="7140" w:h="11250"/>
          <w:pgMar w:top="400" w:right="824" w:bottom="400" w:left="60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433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二、数字经济与经济差距的内在联系</w:t>
      </w:r>
    </w:p>
    <w:p>
      <w:pPr>
        <w:pStyle w:val="BodyText"/>
        <w:spacing w:line="388" w:lineRule="auto"/>
        <w:rPr/>
      </w:pPr>
      <w:r/>
    </w:p>
    <w:p>
      <w:pPr>
        <w:ind w:right="68" w:firstLine="430"/>
        <w:spacing w:before="68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截至目前，有大量的研究表明经济差距是导致</w:t>
      </w:r>
      <w:r>
        <w:rPr>
          <w:rFonts w:ascii="SimSun" w:hAnsi="SimSun" w:eastAsia="SimSun" w:cs="SimSun"/>
          <w:sz w:val="21"/>
          <w:szCs w:val="21"/>
          <w:spacing w:val="-3"/>
        </w:rPr>
        <w:t>数字鸿沟的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根本原因，经济收入水平不同，当然会导致数字经济相关设备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的普及与使用存在很大的区别。我们更关注的是数字鸿沟会导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致怎样的经济后果，即数字经济的发展反过来会对经济差距产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生何种影响。</w:t>
      </w:r>
    </w:p>
    <w:p>
      <w:pPr>
        <w:ind w:firstLine="430"/>
        <w:spacing w:before="16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数字经济的发展为何会与经济差距产生联系呢?这是由数 </w:t>
      </w:r>
      <w:r>
        <w:rPr>
          <w:rFonts w:ascii="SimSun" w:hAnsi="SimSun" w:eastAsia="SimSun" w:cs="SimSun"/>
          <w:sz w:val="21"/>
          <w:szCs w:val="21"/>
          <w:spacing w:val="-3"/>
        </w:rPr>
        <w:t>字经济自身的特点造成的。第一，数字经济能带来更低的搜寻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成本，即互联网的存在使寻找信息时花费的成本更低</w:t>
      </w:r>
      <w:r>
        <w:rPr>
          <w:rFonts w:ascii="SimSun" w:hAnsi="SimSun" w:eastAsia="SimSun" w:cs="SimSun"/>
          <w:sz w:val="21"/>
          <w:szCs w:val="21"/>
        </w:rPr>
        <w:t>；第二， </w:t>
      </w:r>
      <w:r>
        <w:rPr>
          <w:rFonts w:ascii="SimSun" w:hAnsi="SimSun" w:eastAsia="SimSun" w:cs="SimSun"/>
          <w:sz w:val="21"/>
          <w:szCs w:val="21"/>
          <w:spacing w:val="-3"/>
        </w:rPr>
        <w:t>数字产品具有更低的复制成本，最典型的是软件和数据，它们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的复制成本几乎为零，意味着它们经常是非竞争性的；</w:t>
      </w:r>
      <w:r>
        <w:rPr>
          <w:rFonts w:ascii="SimSun" w:hAnsi="SimSun" w:eastAsia="SimSun" w:cs="SimSun"/>
          <w:sz w:val="21"/>
          <w:szCs w:val="21"/>
        </w:rPr>
        <w:t>第三， </w:t>
      </w:r>
      <w:r>
        <w:rPr>
          <w:rFonts w:ascii="SimSun" w:hAnsi="SimSun" w:eastAsia="SimSun" w:cs="SimSun"/>
          <w:sz w:val="21"/>
          <w:szCs w:val="21"/>
          <w:spacing w:val="-3"/>
        </w:rPr>
        <w:t>数字产品和信息不受地理距离影响，其运输和沟通的成本几乎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为零；第四，数字经济具有可记载性和验证性，验证功能可以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更容易地证明任何个人、公司或组织的声誉和可信度</w:t>
      </w:r>
      <w:r>
        <w:rPr>
          <w:rFonts w:ascii="SimSun" w:hAnsi="SimSun" w:eastAsia="SimSun" w:cs="SimSun"/>
          <w:sz w:val="21"/>
          <w:szCs w:val="21"/>
          <w:spacing w:val="-3"/>
        </w:rPr>
        <w:t>。以上四 </w:t>
      </w:r>
      <w:r>
        <w:rPr>
          <w:rFonts w:ascii="SimSun" w:hAnsi="SimSun" w:eastAsia="SimSun" w:cs="SimSun"/>
          <w:sz w:val="21"/>
          <w:szCs w:val="21"/>
          <w:spacing w:val="1"/>
        </w:rPr>
        <w:t>个特点表现为一种技术进步，可能在很大程度上降低</w:t>
      </w:r>
      <w:r>
        <w:rPr>
          <w:rFonts w:ascii="SimSun" w:hAnsi="SimSun" w:eastAsia="SimSun" w:cs="SimSun"/>
          <w:sz w:val="21"/>
          <w:szCs w:val="21"/>
        </w:rPr>
        <w:t>了成本。 </w:t>
      </w:r>
      <w:r>
        <w:rPr>
          <w:rFonts w:ascii="SimSun" w:hAnsi="SimSun" w:eastAsia="SimSun" w:cs="SimSun"/>
          <w:sz w:val="21"/>
          <w:szCs w:val="21"/>
          <w:spacing w:val="-3"/>
        </w:rPr>
        <w:t>如果数字经济对所有人的影响是一样的，例如每个人、每个企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业乃至每个国家都能同等享受到搜寻成本和沟通成本降低带来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的好处，这样就不会使差距进一步扩大，而是让差距保持原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样。我们认为数字经济对经济差距带来影响的原因在于两种关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键的作用机制，分别是有偏技术进步和创造市场势力与租</w:t>
      </w:r>
      <w:r>
        <w:rPr>
          <w:rFonts w:ascii="SimSun" w:hAnsi="SimSun" w:eastAsia="SimSun" w:cs="SimSun"/>
          <w:sz w:val="21"/>
          <w:szCs w:val="21"/>
          <w:spacing w:val="-4"/>
        </w:rPr>
        <w:t>金。</w:t>
      </w:r>
    </w:p>
    <w:p>
      <w:pPr>
        <w:pStyle w:val="BodyText"/>
        <w:spacing w:line="417" w:lineRule="auto"/>
        <w:rPr/>
      </w:pPr>
      <w:r/>
    </w:p>
    <w:p>
      <w:pPr>
        <w:spacing w:before="50" w:line="22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6"/>
        </w:rPr>
        <w:t>152</w:t>
      </w:r>
      <w:r>
        <w:rPr>
          <w:rFonts w:ascii="YouYuan" w:hAnsi="YouYuan" w:eastAsia="YouYuan" w:cs="YouYuan"/>
          <w:sz w:val="15"/>
          <w:szCs w:val="15"/>
          <w:spacing w:val="4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6"/>
        </w:rPr>
        <w:t>数字经济前沿八讲</w:t>
      </w:r>
    </w:p>
    <w:p>
      <w:pPr>
        <w:spacing w:line="222" w:lineRule="auto"/>
        <w:sectPr>
          <w:pgSz w:w="7160" w:h="11280"/>
          <w:pgMar w:top="400" w:right="525" w:bottom="400" w:left="93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ind w:firstLine="430"/>
        <w:spacing w:before="26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第一，有偏技术进步是指数字技术对不同的人群产生的影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响是不一样的，比如相对于老年人，互联网和移动支</w:t>
      </w:r>
      <w:r>
        <w:rPr>
          <w:rFonts w:ascii="SimSun" w:hAnsi="SimSun" w:eastAsia="SimSun" w:cs="SimSun"/>
          <w:sz w:val="21"/>
          <w:szCs w:val="21"/>
          <w:spacing w:val="-3"/>
        </w:rPr>
        <w:t>付这些功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能使年轻人获得更多的便利，这就属于一种有偏的技术进步。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再比如，语音识别这项新技术能大大减轻文稿工作者的工作负 </w:t>
      </w:r>
      <w:r>
        <w:rPr>
          <w:rFonts w:ascii="SimSun" w:hAnsi="SimSun" w:eastAsia="SimSun" w:cs="SimSun"/>
          <w:sz w:val="21"/>
          <w:szCs w:val="21"/>
          <w:spacing w:val="6"/>
        </w:rPr>
        <w:t>担，而对于体力劳动者来说，语音识别功能对</w:t>
      </w:r>
      <w:r>
        <w:rPr>
          <w:rFonts w:ascii="SimSun" w:hAnsi="SimSun" w:eastAsia="SimSun" w:cs="SimSun"/>
          <w:sz w:val="21"/>
          <w:szCs w:val="21"/>
          <w:spacing w:val="5"/>
        </w:rPr>
        <w:t>他们的作用不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大，所以这也是一种有偏技术进步。有偏技术进步在人类的技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术进步历史上是一种非常普遍的现象，例如</w:t>
      </w:r>
      <w:r>
        <w:rPr>
          <w:rFonts w:ascii="SimSun" w:hAnsi="SimSun" w:eastAsia="SimSun" w:cs="SimSun"/>
          <w:sz w:val="21"/>
          <w:szCs w:val="21"/>
          <w:spacing w:val="-3"/>
        </w:rPr>
        <w:t>目前随着智能机器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人的普及，很多岗位以后都会被机器人替代</w:t>
      </w:r>
      <w:r>
        <w:rPr>
          <w:rFonts w:ascii="SimSun" w:hAnsi="SimSun" w:eastAsia="SimSun" w:cs="SimSun"/>
          <w:sz w:val="21"/>
          <w:szCs w:val="21"/>
          <w:spacing w:val="-3"/>
        </w:rPr>
        <w:t>，但是每个岗位被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替代的概率是不同的。比如随着扫地机器人、</w:t>
      </w:r>
      <w:r>
        <w:rPr>
          <w:rFonts w:ascii="SimSun" w:hAnsi="SimSun" w:eastAsia="SimSun" w:cs="SimSun"/>
          <w:sz w:val="21"/>
          <w:szCs w:val="21"/>
          <w:spacing w:val="-3"/>
        </w:rPr>
        <w:t>洗碗机的广泛使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用，原来负责这些工作的劳动力就会被逐渐替代；而有的岗位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甚至因为有了机器人，还会增加对劳动力的需求</w:t>
      </w:r>
      <w:r>
        <w:rPr>
          <w:rFonts w:ascii="SimSun" w:hAnsi="SimSun" w:eastAsia="SimSun" w:cs="SimSun"/>
          <w:sz w:val="21"/>
          <w:szCs w:val="21"/>
          <w:spacing w:val="-3"/>
        </w:rPr>
        <w:t>，这就是有偏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技术进步。这个“偏”既可能是对某些人群</w:t>
      </w:r>
      <w:r>
        <w:rPr>
          <w:rFonts w:ascii="SimSun" w:hAnsi="SimSun" w:eastAsia="SimSun" w:cs="SimSun"/>
          <w:sz w:val="21"/>
          <w:szCs w:val="21"/>
          <w:spacing w:val="5"/>
        </w:rPr>
        <w:t>更好，也可能是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对某些人群的负面影响更大，所以数字经济有很强的有偏性，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它会产生一个不均等的经济结果。</w:t>
      </w:r>
    </w:p>
    <w:p>
      <w:pPr>
        <w:ind w:firstLine="430"/>
        <w:spacing w:before="174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第二，数字经济的四大特点有利于创造市场势力和租金，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因为数字经济大幅地降低了搜寻、沟通和交流的成本，这会让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企业的边界变得很大。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一个企业以前每年只</w:t>
      </w:r>
      <w:r>
        <w:rPr>
          <w:rFonts w:ascii="SimSun" w:hAnsi="SimSun" w:eastAsia="SimSun" w:cs="SimSun"/>
          <w:sz w:val="21"/>
          <w:szCs w:val="21"/>
          <w:spacing w:val="-1"/>
        </w:rPr>
        <w:t>能有一般的营业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量，但是现在它可以跨界，可以做更多的业务并且让规模变得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8"/>
        </w:rPr>
        <w:t>更加庞大。</w:t>
      </w:r>
      <w:r>
        <w:rPr>
          <w:rFonts w:ascii="SimSun" w:hAnsi="SimSun" w:eastAsia="SimSun" w:cs="SimSun"/>
          <w:sz w:val="21"/>
          <w:szCs w:val="21"/>
          <w:spacing w:val="5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一旦市场上的企业规模变得很大并拥有一种市场势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力时，就能利用垄断来创造租金。这种租金不仅仅能由企</w:t>
      </w:r>
      <w:r>
        <w:rPr>
          <w:rFonts w:ascii="SimSun" w:hAnsi="SimSun" w:eastAsia="SimSun" w:cs="SimSun"/>
          <w:sz w:val="21"/>
          <w:szCs w:val="21"/>
          <w:spacing w:val="-3"/>
        </w:rPr>
        <w:t>业创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造，也可以由人创造。例如，近几年会深度学习技术</w:t>
      </w:r>
      <w:r>
        <w:rPr>
          <w:rFonts w:ascii="SimSun" w:hAnsi="SimSun" w:eastAsia="SimSun" w:cs="SimSun"/>
          <w:sz w:val="21"/>
          <w:szCs w:val="21"/>
          <w:spacing w:val="-3"/>
        </w:rPr>
        <w:t>的人的工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资特别高，这就是数字经济创造的，人们拥有的某种技能会创</w:t>
      </w:r>
    </w:p>
    <w:p>
      <w:pPr>
        <w:pStyle w:val="BodyText"/>
        <w:spacing w:line="447" w:lineRule="auto"/>
        <w:rPr/>
      </w:pPr>
      <w:r/>
    </w:p>
    <w:p>
      <w:pPr>
        <w:ind w:left="2080"/>
        <w:spacing w:before="49" w:line="22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2"/>
        </w:rPr>
        <w:t>第七讲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2"/>
        </w:rPr>
        <w:t>数字经济是扩大还是缩小了经济差距?</w:t>
      </w:r>
      <w:r>
        <w:rPr>
          <w:rFonts w:ascii="YouYuan" w:hAnsi="YouYuan" w:eastAsia="YouYuan" w:cs="YouYuan"/>
          <w:sz w:val="15"/>
          <w:szCs w:val="15"/>
          <w:spacing w:val="-2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2"/>
        </w:rPr>
        <w:t>153</w:t>
      </w:r>
    </w:p>
    <w:p>
      <w:pPr>
        <w:spacing w:line="222" w:lineRule="auto"/>
        <w:sectPr>
          <w:pgSz w:w="7140" w:h="11250"/>
          <w:pgMar w:top="400" w:right="814" w:bottom="400" w:left="61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308" w:lineRule="auto"/>
        <w:rPr/>
      </w:pPr>
      <w:r/>
    </w:p>
    <w:p>
      <w:pPr>
        <w:pStyle w:val="BodyText"/>
        <w:spacing w:line="308" w:lineRule="auto"/>
        <w:rPr/>
      </w:pPr>
      <w:r/>
    </w:p>
    <w:p>
      <w:pPr>
        <w:ind w:right="25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23" w:id="22"/>
      <w:bookmarkEnd w:id="22"/>
      <w:r>
        <w:rPr>
          <w:rFonts w:ascii="SimSun" w:hAnsi="SimSun" w:eastAsia="SimSun" w:cs="SimSun"/>
          <w:sz w:val="21"/>
          <w:szCs w:val="21"/>
          <w:spacing w:val="-3"/>
        </w:rPr>
        <w:t>造一种市场势力并且产生高昂的租金。很多研究表明，目前数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字经济行业的工资很高，甚至超过了金融行</w:t>
      </w:r>
      <w:r>
        <w:rPr>
          <w:rFonts w:ascii="SimSun" w:hAnsi="SimSun" w:eastAsia="SimSun" w:cs="SimSun"/>
          <w:sz w:val="21"/>
          <w:szCs w:val="21"/>
          <w:spacing w:val="-3"/>
        </w:rPr>
        <w:t>业，而且工资差距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非常大。另外还有一类就是创业，在数字时代，创业者成功之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后获得的回报比工业时代要更加丰厚，尤其</w:t>
      </w:r>
      <w:r>
        <w:rPr>
          <w:rFonts w:ascii="SimSun" w:hAnsi="SimSun" w:eastAsia="SimSun" w:cs="SimSun"/>
          <w:sz w:val="21"/>
          <w:szCs w:val="21"/>
          <w:spacing w:val="-3"/>
        </w:rPr>
        <w:t>是互联网行业的高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层收入上涨非常快，这也可以归结为创造的一种市场势力和租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金。从人的角度来讲，互联网公司的竞争非常激烈，高技能与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低技能的工作岗位区别很大，拥有某方面高级技</w:t>
      </w:r>
      <w:r>
        <w:rPr>
          <w:rFonts w:ascii="SimSun" w:hAnsi="SimSun" w:eastAsia="SimSun" w:cs="SimSun"/>
          <w:sz w:val="21"/>
          <w:szCs w:val="21"/>
          <w:spacing w:val="-3"/>
        </w:rPr>
        <w:t>能的人才会获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得溢价更高的工资，这也是一个普遍的现象。</w:t>
      </w:r>
    </w:p>
    <w:p>
      <w:pPr>
        <w:ind w:firstLine="450"/>
        <w:spacing w:before="166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这两个产生经济差距的主要机制在个人、企业和国家层面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都会发挥作用。在个人层面，由于数字技术</w:t>
      </w:r>
      <w:r>
        <w:rPr>
          <w:rFonts w:ascii="SimSun" w:hAnsi="SimSun" w:eastAsia="SimSun" w:cs="SimSun"/>
          <w:sz w:val="21"/>
          <w:szCs w:val="21"/>
          <w:spacing w:val="-3"/>
        </w:rPr>
        <w:t>是一种有偏的技术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进步，所以对不同的人产生的好处也不尽相同，有的人获得的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好处非常多，有的人获得的好处就比较少。与此同时，数字技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术的使用又会影响人的再进步，互联网资源的使用有利于人力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资本的提升，而不善于利用网络进行学习的人的视野会受到局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限。例如疫情期间的在线教育，很多研究表</w:t>
      </w:r>
      <w:r>
        <w:rPr>
          <w:rFonts w:ascii="SimSun" w:hAnsi="SimSun" w:eastAsia="SimSun" w:cs="SimSun"/>
          <w:sz w:val="21"/>
          <w:szCs w:val="21"/>
          <w:spacing w:val="-3"/>
        </w:rPr>
        <w:t>明，在疫情期间落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后地区和发达地区孩子的教育不平衡会变大</w:t>
      </w:r>
      <w:r>
        <w:rPr>
          <w:rFonts w:ascii="SimSun" w:hAnsi="SimSun" w:eastAsia="SimSun" w:cs="SimSun"/>
          <w:sz w:val="21"/>
          <w:szCs w:val="21"/>
          <w:spacing w:val="-3"/>
        </w:rPr>
        <w:t>。这种人力资本提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升的差异又会进一步导致更大的收入差异。表7-1反映了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2016年美国的线上招聘信息，38%的工作岗位需要</w:t>
      </w:r>
      <w:r>
        <w:rPr>
          <w:rFonts w:ascii="SimSun" w:hAnsi="SimSun" w:eastAsia="SimSun" w:cs="SimSun"/>
          <w:sz w:val="21"/>
          <w:szCs w:val="21"/>
          <w:spacing w:val="9"/>
        </w:rPr>
        <w:t>有数字中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级技能，且数字密集型中级技能工作的薪酬明显高于非数字中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级技能工作。非数字中级技能的机会主要限于运输</w:t>
      </w:r>
      <w:r>
        <w:rPr>
          <w:rFonts w:ascii="SimSun" w:hAnsi="SimSun" w:eastAsia="SimSun" w:cs="SimSun"/>
          <w:sz w:val="21"/>
          <w:szCs w:val="21"/>
          <w:spacing w:val="-3"/>
        </w:rPr>
        <w:t>、建筑和安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装维修工作，即数字技能和素养已成为大多数其</w:t>
      </w:r>
      <w:r>
        <w:rPr>
          <w:rFonts w:ascii="SimSun" w:hAnsi="SimSun" w:eastAsia="SimSun" w:cs="SimSun"/>
          <w:sz w:val="21"/>
          <w:szCs w:val="21"/>
          <w:spacing w:val="-3"/>
        </w:rPr>
        <w:t>他行业中级技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能工作的最低标准。另外有研究也表明，拥有先进的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技能</w:t>
      </w:r>
    </w:p>
    <w:p>
      <w:pPr>
        <w:pStyle w:val="BodyText"/>
        <w:spacing w:line="407" w:lineRule="auto"/>
        <w:rPr/>
      </w:pPr>
      <w:r/>
    </w:p>
    <w:p>
      <w:pPr>
        <w:pStyle w:val="BodyText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sz w:val="15"/>
          <w:szCs w:val="15"/>
          <w:spacing w:val="-4"/>
        </w:rPr>
        <w:t>154   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222" w:lineRule="auto"/>
        <w:sectPr>
          <w:pgSz w:w="7160" w:h="11280"/>
          <w:pgMar w:top="400" w:right="607" w:bottom="400" w:left="90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ind w:right="38"/>
        <w:spacing w:before="21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有助于工人获得更高的工资，并逐渐增加他们从事高薪工作的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可能性。尤其在最近几年网上招聘非常流行，所以利用互联网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找工作的人成功的概率更高，与线下找不到工作的人相比，又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会进一步扩大两部分人群的收入差距。</w:t>
      </w:r>
    </w:p>
    <w:p>
      <w:pPr>
        <w:pStyle w:val="BodyText"/>
        <w:spacing w:line="365" w:lineRule="auto"/>
        <w:rPr/>
      </w:pPr>
      <w:r/>
    </w:p>
    <w:p>
      <w:pPr>
        <w:ind w:left="1292"/>
        <w:spacing w:before="58"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</w:rPr>
        <w:t>表7-</w:t>
      </w:r>
      <w:r>
        <w:rPr>
          <w:rFonts w:ascii="SimHei" w:hAnsi="SimHei" w:eastAsia="SimHei" w:cs="SimHei"/>
          <w:sz w:val="18"/>
          <w:szCs w:val="18"/>
          <w:spacing w:val="-51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</w:rPr>
        <w:t>1</w:t>
      </w:r>
      <w:r>
        <w:rPr>
          <w:rFonts w:ascii="SimHei" w:hAnsi="SimHei" w:eastAsia="SimHei" w:cs="SimHei"/>
          <w:sz w:val="18"/>
          <w:szCs w:val="18"/>
          <w:spacing w:val="69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</w:rPr>
        <w:t>2016年美国的线上招聘岗位数</w:t>
      </w:r>
    </w:p>
    <w:p>
      <w:pPr>
        <w:spacing w:line="209" w:lineRule="exact"/>
        <w:rPr/>
      </w:pPr>
      <w:r/>
    </w:p>
    <w:tbl>
      <w:tblPr>
        <w:tblStyle w:val="TableNormal"/>
        <w:tblW w:w="5579" w:type="dxa"/>
        <w:tblInd w:w="2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971"/>
        <w:gridCol w:w="1797"/>
        <w:gridCol w:w="1811"/>
      </w:tblGrid>
      <w:tr>
        <w:trPr>
          <w:trHeight w:val="423" w:hRule="atLeast"/>
        </w:trPr>
        <w:tc>
          <w:tcPr>
            <w:tcW w:w="1971" w:type="dxa"/>
            <w:vAlign w:val="top"/>
          </w:tcPr>
          <w:p>
            <w:pPr>
              <w:pStyle w:val="TableText"/>
              <w:ind w:left="617"/>
              <w:spacing w:before="119" w:line="219" w:lineRule="auto"/>
              <w:rPr/>
            </w:pPr>
            <w:r>
              <w:rPr>
                <w:b/>
                <w:bCs/>
                <w:spacing w:val="-4"/>
              </w:rPr>
              <w:t>技能水平</w:t>
            </w:r>
          </w:p>
        </w:tc>
        <w:tc>
          <w:tcPr>
            <w:tcW w:w="1797" w:type="dxa"/>
            <w:vAlign w:val="top"/>
          </w:tcPr>
          <w:p>
            <w:pPr>
              <w:pStyle w:val="TableText"/>
              <w:ind w:left="446"/>
              <w:spacing w:before="119" w:line="219" w:lineRule="auto"/>
              <w:rPr/>
            </w:pPr>
            <w:r>
              <w:rPr>
                <w:b/>
                <w:bCs/>
                <w:spacing w:val="3"/>
              </w:rPr>
              <w:t>岗位数(个)</w:t>
            </w:r>
          </w:p>
        </w:tc>
        <w:tc>
          <w:tcPr>
            <w:tcW w:w="1811" w:type="dxa"/>
            <w:vAlign w:val="top"/>
          </w:tcPr>
          <w:p>
            <w:pPr>
              <w:pStyle w:val="TableText"/>
              <w:ind w:left="589"/>
              <w:spacing w:before="120" w:line="221" w:lineRule="auto"/>
              <w:rPr/>
            </w:pPr>
            <w:r>
              <w:rPr>
                <w:b/>
                <w:bCs/>
                <w:spacing w:val="4"/>
              </w:rPr>
              <w:t>占比(%)</w:t>
            </w:r>
          </w:p>
        </w:tc>
      </w:tr>
      <w:tr>
        <w:trPr>
          <w:trHeight w:val="418" w:hRule="atLeast"/>
        </w:trPr>
        <w:tc>
          <w:tcPr>
            <w:tcW w:w="1971" w:type="dxa"/>
            <w:vAlign w:val="top"/>
          </w:tcPr>
          <w:p>
            <w:pPr>
              <w:pStyle w:val="TableText"/>
              <w:ind w:left="184"/>
              <w:spacing w:before="120" w:line="221" w:lineRule="auto"/>
              <w:rPr/>
            </w:pPr>
            <w:r>
              <w:rPr>
                <w:spacing w:val="-2"/>
              </w:rPr>
              <w:t>低级技能</w:t>
            </w:r>
          </w:p>
        </w:tc>
        <w:tc>
          <w:tcPr>
            <w:tcW w:w="1797" w:type="dxa"/>
            <w:vAlign w:val="top"/>
          </w:tcPr>
          <w:p>
            <w:pPr>
              <w:pStyle w:val="TableText"/>
              <w:ind w:left="573"/>
              <w:spacing w:before="165" w:line="183" w:lineRule="auto"/>
              <w:rPr/>
            </w:pPr>
            <w:r>
              <w:rPr>
                <w:spacing w:val="-2"/>
              </w:rPr>
              <w:t>5329667</w:t>
            </w:r>
          </w:p>
        </w:tc>
        <w:tc>
          <w:tcPr>
            <w:tcW w:w="1811" w:type="dxa"/>
            <w:vAlign w:val="top"/>
          </w:tcPr>
          <w:p>
            <w:pPr>
              <w:pStyle w:val="TableText"/>
              <w:ind w:left="806"/>
              <w:spacing w:before="164" w:line="184" w:lineRule="auto"/>
              <w:rPr/>
            </w:pPr>
            <w:r>
              <w:rPr>
                <w:spacing w:val="-3"/>
              </w:rPr>
              <w:t>21</w:t>
            </w:r>
          </w:p>
        </w:tc>
      </w:tr>
      <w:tr>
        <w:trPr>
          <w:trHeight w:val="409" w:hRule="atLeast"/>
        </w:trPr>
        <w:tc>
          <w:tcPr>
            <w:tcW w:w="1971" w:type="dxa"/>
            <w:vAlign w:val="top"/>
          </w:tcPr>
          <w:p>
            <w:pPr>
              <w:pStyle w:val="TableText"/>
              <w:ind w:left="184"/>
              <w:spacing w:before="121" w:line="220" w:lineRule="auto"/>
              <w:rPr/>
            </w:pPr>
            <w:r>
              <w:rPr>
                <w:spacing w:val="2"/>
              </w:rPr>
              <w:t>中级技能</w:t>
            </w:r>
          </w:p>
        </w:tc>
        <w:tc>
          <w:tcPr>
            <w:tcW w:w="1797" w:type="dxa"/>
            <w:vAlign w:val="top"/>
          </w:tcPr>
          <w:p>
            <w:pPr>
              <w:pStyle w:val="TableText"/>
              <w:ind w:left="533"/>
              <w:spacing w:before="166" w:line="184" w:lineRule="auto"/>
              <w:rPr/>
            </w:pPr>
            <w:r>
              <w:rPr>
                <w:spacing w:val="-3"/>
              </w:rPr>
              <w:t>11774902</w:t>
            </w:r>
          </w:p>
        </w:tc>
        <w:tc>
          <w:tcPr>
            <w:tcW w:w="1811" w:type="dxa"/>
            <w:vAlign w:val="top"/>
          </w:tcPr>
          <w:p>
            <w:pPr>
              <w:pStyle w:val="TableText"/>
              <w:ind w:left="806"/>
              <w:spacing w:before="167" w:line="183" w:lineRule="auto"/>
              <w:rPr/>
            </w:pPr>
            <w:r>
              <w:rPr>
                <w:spacing w:val="-2"/>
              </w:rPr>
              <w:t>46</w:t>
            </w:r>
          </w:p>
        </w:tc>
      </w:tr>
      <w:tr>
        <w:trPr>
          <w:trHeight w:val="418" w:hRule="atLeast"/>
        </w:trPr>
        <w:tc>
          <w:tcPr>
            <w:tcW w:w="1971" w:type="dxa"/>
            <w:vAlign w:val="top"/>
          </w:tcPr>
          <w:p>
            <w:pPr>
              <w:pStyle w:val="TableText"/>
              <w:ind w:left="544"/>
              <w:spacing w:before="122" w:line="219" w:lineRule="auto"/>
              <w:rPr/>
            </w:pPr>
            <w:r>
              <w:rPr>
                <w:spacing w:val="-2"/>
              </w:rPr>
              <w:t>非数字中级技能</w:t>
            </w:r>
          </w:p>
        </w:tc>
        <w:tc>
          <w:tcPr>
            <w:tcW w:w="1797" w:type="dxa"/>
            <w:vAlign w:val="top"/>
          </w:tcPr>
          <w:p>
            <w:pPr>
              <w:pStyle w:val="TableText"/>
              <w:ind w:left="573"/>
              <w:spacing w:before="167" w:line="184" w:lineRule="auto"/>
              <w:rPr/>
            </w:pPr>
            <w:r>
              <w:rPr>
                <w:spacing w:val="-2"/>
              </w:rPr>
              <w:t>2139239</w:t>
            </w:r>
          </w:p>
        </w:tc>
        <w:tc>
          <w:tcPr>
            <w:tcW w:w="1811" w:type="dxa"/>
            <w:vAlign w:val="top"/>
          </w:tcPr>
          <w:p>
            <w:pPr>
              <w:pStyle w:val="TableText"/>
              <w:ind w:left="857"/>
              <w:spacing w:before="168" w:line="183" w:lineRule="auto"/>
              <w:rPr/>
            </w:pPr>
            <w:r>
              <w:rPr/>
              <w:t>8</w:t>
            </w:r>
          </w:p>
        </w:tc>
      </w:tr>
      <w:tr>
        <w:trPr>
          <w:trHeight w:val="419" w:hRule="atLeast"/>
        </w:trPr>
        <w:tc>
          <w:tcPr>
            <w:tcW w:w="1971" w:type="dxa"/>
            <w:vAlign w:val="top"/>
          </w:tcPr>
          <w:p>
            <w:pPr>
              <w:pStyle w:val="TableText"/>
              <w:ind w:left="534"/>
              <w:spacing w:before="124" w:line="219" w:lineRule="auto"/>
              <w:rPr/>
            </w:pPr>
            <w:r>
              <w:rPr>
                <w:spacing w:val="-2"/>
              </w:rPr>
              <w:t>数字中级技能</w:t>
            </w:r>
          </w:p>
        </w:tc>
        <w:tc>
          <w:tcPr>
            <w:tcW w:w="1797" w:type="dxa"/>
            <w:vAlign w:val="top"/>
          </w:tcPr>
          <w:p>
            <w:pPr>
              <w:pStyle w:val="TableText"/>
              <w:ind w:left="573"/>
              <w:spacing w:before="170" w:line="183" w:lineRule="auto"/>
              <w:rPr/>
            </w:pPr>
            <w:r>
              <w:rPr>
                <w:spacing w:val="-1"/>
              </w:rPr>
              <w:t>9635663</w:t>
            </w:r>
          </w:p>
        </w:tc>
        <w:tc>
          <w:tcPr>
            <w:tcW w:w="1811" w:type="dxa"/>
            <w:vAlign w:val="top"/>
          </w:tcPr>
          <w:p>
            <w:pPr>
              <w:pStyle w:val="TableText"/>
              <w:ind w:left="806"/>
              <w:spacing w:before="170" w:line="183" w:lineRule="auto"/>
              <w:rPr/>
            </w:pPr>
            <w:r>
              <w:rPr>
                <w:spacing w:val="-3"/>
              </w:rPr>
              <w:t>38</w:t>
            </w:r>
          </w:p>
        </w:tc>
      </w:tr>
      <w:tr>
        <w:trPr>
          <w:trHeight w:val="419" w:hRule="atLeast"/>
        </w:trPr>
        <w:tc>
          <w:tcPr>
            <w:tcW w:w="1971" w:type="dxa"/>
            <w:vAlign w:val="top"/>
          </w:tcPr>
          <w:p>
            <w:pPr>
              <w:pStyle w:val="TableText"/>
              <w:ind w:left="184"/>
              <w:spacing w:before="125" w:line="219" w:lineRule="auto"/>
              <w:rPr/>
            </w:pPr>
            <w:r>
              <w:rPr>
                <w:spacing w:val="2"/>
              </w:rPr>
              <w:t>高级技能</w:t>
            </w:r>
          </w:p>
        </w:tc>
        <w:tc>
          <w:tcPr>
            <w:tcW w:w="1797" w:type="dxa"/>
            <w:vAlign w:val="top"/>
          </w:tcPr>
          <w:p>
            <w:pPr>
              <w:pStyle w:val="TableText"/>
              <w:ind w:left="573"/>
              <w:spacing w:before="171" w:line="183" w:lineRule="auto"/>
              <w:rPr/>
            </w:pPr>
            <w:r>
              <w:rPr>
                <w:spacing w:val="-1"/>
              </w:rPr>
              <w:t>8246268</w:t>
            </w:r>
          </w:p>
        </w:tc>
        <w:tc>
          <w:tcPr>
            <w:tcW w:w="1811" w:type="dxa"/>
            <w:vAlign w:val="top"/>
          </w:tcPr>
          <w:p>
            <w:pPr>
              <w:pStyle w:val="TableText"/>
              <w:ind w:left="806"/>
              <w:spacing w:before="171" w:line="183" w:lineRule="auto"/>
              <w:rPr/>
            </w:pPr>
            <w:r>
              <w:rPr>
                <w:spacing w:val="-3"/>
              </w:rPr>
              <w:t>33</w:t>
            </w:r>
          </w:p>
        </w:tc>
      </w:tr>
      <w:tr>
        <w:trPr>
          <w:trHeight w:val="424" w:hRule="atLeast"/>
        </w:trPr>
        <w:tc>
          <w:tcPr>
            <w:tcW w:w="1971" w:type="dxa"/>
            <w:vAlign w:val="top"/>
          </w:tcPr>
          <w:p>
            <w:pPr>
              <w:pStyle w:val="TableText"/>
              <w:ind w:left="184"/>
              <w:spacing w:before="127" w:line="221" w:lineRule="auto"/>
              <w:rPr/>
            </w:pPr>
            <w:r>
              <w:rPr>
                <w:spacing w:val="-3"/>
              </w:rPr>
              <w:t>总计</w:t>
            </w:r>
          </w:p>
        </w:tc>
        <w:tc>
          <w:tcPr>
            <w:tcW w:w="1797" w:type="dxa"/>
            <w:vAlign w:val="top"/>
          </w:tcPr>
          <w:p>
            <w:pPr>
              <w:pStyle w:val="TableText"/>
              <w:ind w:left="533"/>
              <w:spacing w:before="172" w:line="183" w:lineRule="auto"/>
              <w:rPr/>
            </w:pPr>
            <w:r>
              <w:rPr>
                <w:spacing w:val="-2"/>
              </w:rPr>
              <w:t>25350837</w:t>
            </w:r>
          </w:p>
        </w:tc>
        <w:tc>
          <w:tcPr>
            <w:tcW w:w="1811" w:type="dxa"/>
            <w:vAlign w:val="top"/>
          </w:tcPr>
          <w:p>
            <w:pPr>
              <w:ind w:left="847"/>
              <w:spacing w:before="31" w:line="242" w:lineRule="exact"/>
              <w:tabs>
                <w:tab w:val="left" w:pos="953"/>
              </w:tabs>
              <w:rPr>
                <w:rFonts w:ascii="Arial"/>
                <w:sz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u w:val="single" w:color="auto"/>
              </w:rPr>
              <w:tab/>
            </w:r>
          </w:p>
        </w:tc>
      </w:tr>
    </w:tbl>
    <w:p>
      <w:pPr>
        <w:ind w:left="700" w:right="21" w:hanging="700"/>
        <w:spacing w:before="224" w:line="26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6"/>
        </w:rPr>
        <w:t>数据来源：燃镜科技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>(Buming Glas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>s Technologies)</w:t>
      </w:r>
      <w:r>
        <w:rPr>
          <w:rFonts w:ascii="SimSun" w:hAnsi="SimSun" w:eastAsia="SimSun" w:cs="SimSun"/>
          <w:sz w:val="15"/>
          <w:szCs w:val="15"/>
          <w:spacing w:val="-7"/>
        </w:rPr>
        <w:t>。</w:t>
      </w:r>
      <w:r>
        <w:rPr>
          <w:rFonts w:ascii="Times New Roman" w:hAnsi="Times New Roman" w:eastAsia="Times New Roman" w:cs="Times New Roman"/>
          <w:sz w:val="15"/>
          <w:szCs w:val="15"/>
          <w:spacing w:val="-7"/>
        </w:rPr>
        <w:t>Burning Glass Techologies</w:t>
      </w:r>
      <w:r>
        <w:rPr>
          <w:rFonts w:ascii="Times New Roman" w:hAnsi="Times New Roman" w:eastAsia="Times New Roman" w:cs="Times New Roman"/>
          <w:sz w:val="15"/>
          <w:szCs w:val="15"/>
          <w:spacing w:val="-13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7"/>
        </w:rPr>
        <w:t>利用爬虫技术每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7"/>
        </w:rPr>
        <w:t>天从40000多个在线招聘网站、报纸和雇主网站中提取信息，并对同一职位发布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1"/>
        </w:rPr>
        <w:t>的重复信息进行删除，无论是在同一网站上多次发布还是跨多个网站发布。</w:t>
      </w:r>
    </w:p>
    <w:p>
      <w:pPr>
        <w:pStyle w:val="BodyText"/>
        <w:spacing w:line="344" w:lineRule="auto"/>
        <w:rPr/>
      </w:pPr>
      <w:r/>
    </w:p>
    <w:p>
      <w:pPr>
        <w:ind w:firstLine="429"/>
        <w:spacing w:before="69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另外，目前的金融服务、医疗服务越来越多地依赖于数字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技术，比如很多人用花呗、京东白条等进行网络</w:t>
      </w:r>
      <w:r>
        <w:rPr>
          <w:rFonts w:ascii="SimSun" w:hAnsi="SimSun" w:eastAsia="SimSun" w:cs="SimSun"/>
          <w:sz w:val="21"/>
          <w:szCs w:val="21"/>
          <w:spacing w:val="-2"/>
        </w:rPr>
        <w:t>购物，因为数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字经济具有可记载和追溯的能力，数字技术记录了我们在网购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过程中的浏览痕迹，平台基于此信息计算和评估每个人的信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用，然后放贷。如果某个人没有把私人的信息留在这些平台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上，那就意味着他不能享受到这类数字金融</w:t>
      </w:r>
      <w:r>
        <w:rPr>
          <w:rFonts w:ascii="SimSun" w:hAnsi="SimSun" w:eastAsia="SimSun" w:cs="SimSun"/>
          <w:sz w:val="21"/>
          <w:szCs w:val="21"/>
          <w:spacing w:val="-3"/>
        </w:rPr>
        <w:t>服务，从而减少了</w:t>
      </w:r>
    </w:p>
    <w:p>
      <w:pPr>
        <w:pStyle w:val="BodyText"/>
        <w:spacing w:line="416" w:lineRule="auto"/>
        <w:rPr/>
      </w:pPr>
      <w:r/>
    </w:p>
    <w:p>
      <w:pPr>
        <w:ind w:left="2089"/>
        <w:spacing w:before="49" w:line="22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3"/>
        </w:rPr>
        <w:t>第七讲</w:t>
      </w:r>
      <w:r>
        <w:rPr>
          <w:rFonts w:ascii="YouYuan" w:hAnsi="YouYuan" w:eastAsia="YouYuan" w:cs="YouYuan"/>
          <w:sz w:val="15"/>
          <w:szCs w:val="15"/>
          <w:spacing w:val="-3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3"/>
        </w:rPr>
        <w:t>数字经济是扩大还是缩小了经济差距?</w:t>
      </w:r>
      <w:r>
        <w:rPr>
          <w:rFonts w:ascii="YouYuan" w:hAnsi="YouYuan" w:eastAsia="YouYuan" w:cs="YouYuan"/>
          <w:sz w:val="15"/>
          <w:szCs w:val="15"/>
          <w:spacing w:val="5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4"/>
        </w:rPr>
        <w:t>155</w:t>
      </w:r>
    </w:p>
    <w:p>
      <w:pPr>
        <w:spacing w:line="222" w:lineRule="auto"/>
        <w:sectPr>
          <w:pgSz w:w="7140" w:h="11250"/>
          <w:pgMar w:top="400" w:right="851" w:bottom="400" w:left="65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他投资、消费、社交的机会。</w:t>
      </w:r>
    </w:p>
    <w:p>
      <w:pPr>
        <w:ind w:right="47" w:firstLine="420"/>
        <w:spacing w:before="174" w:line="3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此外，是否使用网络可能会对每个人获得的福利有很大的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影响，但这部分没有办法反映在个体之间的经</w:t>
      </w:r>
      <w:r>
        <w:rPr>
          <w:rFonts w:ascii="SimSun" w:hAnsi="SimSun" w:eastAsia="SimSun" w:cs="SimSun"/>
          <w:sz w:val="21"/>
          <w:szCs w:val="21"/>
          <w:spacing w:val="6"/>
        </w:rPr>
        <w:t>济差距上。例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如，2019年的一篇研究认为人们使用各种资讯软件、搜索引 </w:t>
      </w:r>
      <w:r>
        <w:rPr>
          <w:rFonts w:ascii="SimSun" w:hAnsi="SimSun" w:eastAsia="SimSun" w:cs="SimSun"/>
          <w:sz w:val="21"/>
          <w:szCs w:val="21"/>
          <w:spacing w:val="10"/>
        </w:rPr>
        <w:t>擎获取信息，虽然没有付费(没有付费就意味着这部分价值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不会被纳入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核算体系里),但是给人们创造了福利。所以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有学者做了一个研究实验，调查人们接受多少钱的补</w:t>
      </w:r>
      <w:r>
        <w:rPr>
          <w:rFonts w:ascii="SimSun" w:hAnsi="SimSun" w:eastAsia="SimSun" w:cs="SimSun"/>
          <w:sz w:val="21"/>
          <w:szCs w:val="21"/>
          <w:spacing w:val="-3"/>
        </w:rPr>
        <w:t>偿才愿意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放弃在规定时长内使用社交软件</w:t>
      </w:r>
      <w:r>
        <w:rPr>
          <w:rFonts w:ascii="SimSun" w:hAnsi="SimSun" w:eastAsia="SimSun" w:cs="SimSun"/>
          <w:sz w:val="21"/>
          <w:szCs w:val="21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Facebook,  </w:t>
      </w:r>
      <w:r>
        <w:rPr>
          <w:rFonts w:ascii="SimSun" w:hAnsi="SimSun" w:eastAsia="SimSun" w:cs="SimSun"/>
          <w:sz w:val="21"/>
          <w:szCs w:val="21"/>
          <w:spacing w:val="-1"/>
        </w:rPr>
        <w:t>以此来估计数字产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品对于经济总量的贡献。该研究发现，如果将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Facebook</w:t>
      </w:r>
      <w:r>
        <w:rPr>
          <w:rFonts w:ascii="Times New Roman" w:hAnsi="Times New Roman" w:eastAsia="Times New Roman" w:cs="Times New Roman"/>
          <w:sz w:val="21"/>
          <w:szCs w:val="21"/>
          <w:spacing w:val="4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的消 </w:t>
      </w:r>
      <w:r>
        <w:rPr>
          <w:rFonts w:ascii="SimSun" w:hAnsi="SimSun" w:eastAsia="SimSun" w:cs="SimSun"/>
          <w:sz w:val="21"/>
          <w:szCs w:val="21"/>
          <w:spacing w:val="4"/>
        </w:rPr>
        <w:t>费者剩余纳入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14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中，2014—2017年美国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的增长率平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均每年会增加0.11个百分点。以上的例子都体现的是数字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经济有偏于更加善于使用数字技术的人，所以数字经济给这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部分人带来的好处更多，而对其他部分的人的</w:t>
      </w:r>
      <w:r>
        <w:rPr>
          <w:rFonts w:ascii="SimSun" w:hAnsi="SimSun" w:eastAsia="SimSun" w:cs="SimSun"/>
          <w:sz w:val="21"/>
          <w:szCs w:val="21"/>
          <w:spacing w:val="5"/>
        </w:rPr>
        <w:t>经济影响更差</w:t>
      </w:r>
    </w:p>
    <w:p>
      <w:pPr>
        <w:spacing w:line="23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一些。</w:t>
      </w:r>
    </w:p>
    <w:p>
      <w:pPr>
        <w:ind w:firstLine="439"/>
        <w:spacing w:before="166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实际上，数字经济也有很多负面影响的情况。例如，家庭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条件更好的孩子能拥有各式各样的智能产品，与之相伴随的是 </w:t>
      </w:r>
      <w:r>
        <w:rPr>
          <w:rFonts w:ascii="SimSun" w:hAnsi="SimSun" w:eastAsia="SimSun" w:cs="SimSun"/>
          <w:sz w:val="21"/>
          <w:szCs w:val="21"/>
          <w:spacing w:val="6"/>
        </w:rPr>
        <w:t>孩子沉迷游戏的情况很常见，而这非常不利于孩子的健康成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长，甚至还有可能引起社会问题，</w:t>
      </w:r>
      <w:r>
        <w:rPr>
          <w:rFonts w:ascii="Times New Roman" w:hAnsi="Times New Roman" w:eastAsia="Times New Roman" w:cs="Times New Roman"/>
          <w:sz w:val="21"/>
          <w:szCs w:val="21"/>
        </w:rPr>
        <w:t>Bhuller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等(2013)和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Chan  </w:t>
      </w:r>
      <w:r>
        <w:rPr>
          <w:rFonts w:ascii="SimSun" w:hAnsi="SimSun" w:eastAsia="SimSun" w:cs="SimSun"/>
          <w:sz w:val="21"/>
          <w:szCs w:val="21"/>
          <w:spacing w:val="8"/>
        </w:rPr>
        <w:t>等(2016)学者发现现在的部分犯罪行为</w:t>
      </w:r>
      <w:r>
        <w:rPr>
          <w:rFonts w:ascii="SimSun" w:hAnsi="SimSun" w:eastAsia="SimSun" w:cs="SimSun"/>
          <w:sz w:val="21"/>
          <w:szCs w:val="21"/>
          <w:spacing w:val="7"/>
        </w:rPr>
        <w:t>和互联网关系密切，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互联网的发展对某些犯罪起到了促进作用，这些都是数字化带 </w:t>
      </w:r>
      <w:r>
        <w:rPr>
          <w:rFonts w:ascii="SimSun" w:hAnsi="SimSun" w:eastAsia="SimSun" w:cs="SimSun"/>
          <w:sz w:val="21"/>
          <w:szCs w:val="21"/>
        </w:rPr>
        <w:t>来的负面影响。本讲中我们只考虑数字经济产生的正面影响，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互联网的使用有利于提升人力资本，帮助大家获得更好的收</w:t>
      </w:r>
    </w:p>
    <w:p>
      <w:pPr>
        <w:pStyle w:val="BodyText"/>
        <w:spacing w:line="404" w:lineRule="auto"/>
        <w:rPr/>
      </w:pPr>
      <w:r/>
    </w:p>
    <w:p>
      <w:pPr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156</w:t>
      </w:r>
      <w:r>
        <w:rPr>
          <w:rFonts w:ascii="SimHei" w:hAnsi="SimHei" w:eastAsia="SimHei" w:cs="SimHei"/>
          <w:sz w:val="16"/>
          <w:szCs w:val="16"/>
          <w:spacing w:val="20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05" w:bottom="400" w:left="87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spacing w:line="245" w:lineRule="auto"/>
        <w:rPr/>
      </w:pPr>
      <w:r/>
    </w:p>
    <w:p>
      <w:pPr>
        <w:ind w:right="23"/>
        <w:spacing w:before="68" w:line="3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入，但数字经济的发展究竟是扩大还是缩小了经济差距，这个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问题不能简单地回答。因为互联网可以帮助人力资本较低的人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去提升自我，同时人力资本高的人也在利用网络提升自</w:t>
      </w:r>
      <w:r>
        <w:rPr>
          <w:rFonts w:ascii="SimSun" w:hAnsi="SimSun" w:eastAsia="SimSun" w:cs="SimSun"/>
          <w:sz w:val="21"/>
          <w:szCs w:val="21"/>
          <w:spacing w:val="-3"/>
        </w:rPr>
        <w:t>己，那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么到底谁的获益更大呢?此处有两个关键因素，第一个因素是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数字资源的分布是否均匀，即是数字鸿沟的程度是否严重</w:t>
      </w:r>
      <w:r>
        <w:rPr>
          <w:rFonts w:ascii="SimSun" w:hAnsi="SimSun" w:eastAsia="SimSun" w:cs="SimSun"/>
          <w:sz w:val="21"/>
          <w:szCs w:val="21"/>
          <w:spacing w:val="-3"/>
        </w:rPr>
        <w:t>，如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果部分人群都不能接触到数字技术，自然地数字经济也不会影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响到他们。第二个因素是有偏技术进步的程度，它</w:t>
      </w:r>
      <w:r>
        <w:rPr>
          <w:rFonts w:ascii="SimSun" w:hAnsi="SimSun" w:eastAsia="SimSun" w:cs="SimSun"/>
          <w:sz w:val="21"/>
          <w:szCs w:val="21"/>
          <w:spacing w:val="-3"/>
        </w:rPr>
        <w:t>是更有利于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人力资本低的人去学习，还是更有利于人力</w:t>
      </w:r>
      <w:r>
        <w:rPr>
          <w:rFonts w:ascii="SimSun" w:hAnsi="SimSun" w:eastAsia="SimSun" w:cs="SimSun"/>
          <w:sz w:val="21"/>
          <w:szCs w:val="21"/>
          <w:spacing w:val="-3"/>
        </w:rPr>
        <w:t>资本高的人去学习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呢?这个问题迄今为止没有确定性的答案，</w:t>
      </w:r>
      <w:r>
        <w:rPr>
          <w:rFonts w:ascii="SimSun" w:hAnsi="SimSun" w:eastAsia="SimSun" w:cs="SimSun"/>
          <w:sz w:val="21"/>
          <w:szCs w:val="21"/>
          <w:spacing w:val="1"/>
        </w:rPr>
        <w:t>它既有可能扩大也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有可能缩小经济差距。这还只是人力资本的提升</w:t>
      </w:r>
      <w:r>
        <w:rPr>
          <w:rFonts w:ascii="SimSun" w:hAnsi="SimSun" w:eastAsia="SimSun" w:cs="SimSun"/>
          <w:sz w:val="21"/>
          <w:szCs w:val="21"/>
          <w:spacing w:val="-3"/>
        </w:rPr>
        <w:t>方面，另外在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就业或者其他方面到底是对收入较低的人更有利，还是对收入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比较高的人更有利，这个问题是值得去探究的。从一般的推断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来讲，可能在不同的情况下结果不一样。当然是在给定同样的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数字经济水平、不存在数字鸿沟的情况，即在大家享受同样的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数字设备的接入机会的前提下，数字经济对谁更有利一点。与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此同时，个人层面的市场租金问题也会产生经济差距。大量的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研究表明，数字经济的发展使得有技能和没有技能的人的</w:t>
      </w:r>
      <w:r>
        <w:rPr>
          <w:rFonts w:ascii="SimSun" w:hAnsi="SimSun" w:eastAsia="SimSun" w:cs="SimSun"/>
          <w:sz w:val="21"/>
          <w:szCs w:val="21"/>
          <w:spacing w:val="-3"/>
        </w:rPr>
        <w:t>工资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差别总体上是扩张的，所以现在的高薪阶层和一般的工</w:t>
      </w:r>
      <w:r>
        <w:rPr>
          <w:rFonts w:ascii="SimSun" w:hAnsi="SimSun" w:eastAsia="SimSun" w:cs="SimSun"/>
          <w:sz w:val="21"/>
          <w:szCs w:val="21"/>
          <w:spacing w:val="-3"/>
        </w:rPr>
        <w:t>薪阶层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的区别就越来越大了。</w:t>
      </w:r>
    </w:p>
    <w:p>
      <w:pPr>
        <w:ind w:firstLine="440"/>
        <w:spacing w:before="251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在企业层面也是类似的，</w:t>
      </w:r>
      <w:r>
        <w:rPr>
          <w:rFonts w:ascii="SimSun" w:hAnsi="SimSun" w:eastAsia="SimSun" w:cs="SimSun"/>
          <w:sz w:val="21"/>
          <w:szCs w:val="21"/>
          <w:spacing w:val="6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一方面数字经济是有偏的，因为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某些企业能够比其他企业更好地利用数字技术去</w:t>
      </w:r>
      <w:r>
        <w:rPr>
          <w:rFonts w:ascii="SimSun" w:hAnsi="SimSun" w:eastAsia="SimSun" w:cs="SimSun"/>
          <w:sz w:val="21"/>
          <w:szCs w:val="21"/>
          <w:spacing w:val="-3"/>
        </w:rPr>
        <w:t>发展，同时还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创造出更多的租金。在数字时代，少数互联网企</w:t>
      </w:r>
      <w:r>
        <w:rPr>
          <w:rFonts w:ascii="SimSun" w:hAnsi="SimSun" w:eastAsia="SimSun" w:cs="SimSun"/>
          <w:sz w:val="21"/>
          <w:szCs w:val="21"/>
          <w:spacing w:val="-3"/>
        </w:rPr>
        <w:t>业的规模越来</w:t>
      </w:r>
    </w:p>
    <w:p>
      <w:pPr>
        <w:pStyle w:val="BodyText"/>
        <w:spacing w:line="386" w:lineRule="auto"/>
        <w:rPr/>
      </w:pPr>
      <w:r/>
    </w:p>
    <w:p>
      <w:pPr>
        <w:ind w:left="2090"/>
        <w:spacing w:before="49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4"/>
        </w:rPr>
        <w:t>第七讲</w:t>
      </w:r>
      <w:r>
        <w:rPr>
          <w:rFonts w:ascii="YouYuan" w:hAnsi="YouYuan" w:eastAsia="YouYuan" w:cs="YouYuan"/>
          <w:sz w:val="15"/>
          <w:szCs w:val="15"/>
          <w:spacing w:val="-4"/>
        </w:rPr>
        <w:t xml:space="preserve">  </w:t>
      </w:r>
      <w:r>
        <w:rPr>
          <w:rFonts w:ascii="YouYuan" w:hAnsi="YouYuan" w:eastAsia="YouYuan" w:cs="YouYuan"/>
          <w:sz w:val="15"/>
          <w:szCs w:val="15"/>
          <w:spacing w:val="-4"/>
        </w:rPr>
        <w:t>数字经济是扩大还是缩小了经济差距?</w:t>
      </w:r>
      <w:r>
        <w:rPr>
          <w:rFonts w:ascii="YouYuan" w:hAnsi="YouYuan" w:eastAsia="YouYuan" w:cs="YouYuan"/>
          <w:sz w:val="15"/>
          <w:szCs w:val="15"/>
          <w:spacing w:val="-4"/>
        </w:rPr>
        <w:t xml:space="preserve">    </w:t>
      </w:r>
      <w:r>
        <w:rPr>
          <w:rFonts w:ascii="SimSun" w:hAnsi="SimSun" w:eastAsia="SimSun" w:cs="SimSun"/>
          <w:sz w:val="15"/>
          <w:szCs w:val="15"/>
          <w:spacing w:val="-4"/>
          <w:position w:val="-3"/>
        </w:rPr>
        <w:t>157</w:t>
      </w:r>
    </w:p>
    <w:p>
      <w:pPr>
        <w:spacing w:line="219" w:lineRule="auto"/>
        <w:sectPr>
          <w:pgSz w:w="7140" w:h="11250"/>
          <w:pgMar w:top="400" w:right="769" w:bottom="400" w:left="729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322" w:lineRule="auto"/>
        <w:rPr/>
      </w:pPr>
      <w:r/>
    </w:p>
    <w:p>
      <w:pPr>
        <w:pStyle w:val="BodyText"/>
        <w:spacing w:line="322" w:lineRule="auto"/>
        <w:rPr/>
      </w:pPr>
      <w:r/>
    </w:p>
    <w:p>
      <w:pPr>
        <w:ind w:right="88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24" w:id="23"/>
      <w:bookmarkEnd w:id="23"/>
      <w:r>
        <w:rPr>
          <w:rFonts w:ascii="SimSun" w:hAnsi="SimSun" w:eastAsia="SimSun" w:cs="SimSun"/>
          <w:sz w:val="21"/>
          <w:szCs w:val="21"/>
          <w:spacing w:val="5"/>
        </w:rPr>
        <w:t>越大，造成“赢者通吃”以及垄断市场的局面。所以从市场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租金的角度来讲，它是倾向于扩大差距的。但从有偏技术角度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来讲，它是让过去效率相对较低的企业用数字技术实现更快的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发展，还是让起点相对较高的企业用数字技术获得更多的好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处，这是不能确定的。</w:t>
      </w:r>
    </w:p>
    <w:p>
      <w:pPr>
        <w:ind w:right="72" w:firstLine="429"/>
        <w:spacing w:before="196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最后，更重要的是在区域和国家层面。因为人类社会的差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距其实更多的是由不同地方、不同国家的贫富差距造成的，比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如中国东中西部地区发展的程度差别很大，</w:t>
      </w:r>
      <w:r>
        <w:rPr>
          <w:rFonts w:ascii="SimSun" w:hAnsi="SimSun" w:eastAsia="SimSun" w:cs="SimSun"/>
          <w:sz w:val="21"/>
          <w:szCs w:val="21"/>
          <w:spacing w:val="7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一二三线城市的区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别也很大，所以数字经济的发展到底会对区域和国家经济差距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产生多大的影响?</w:t>
      </w:r>
    </w:p>
    <w:p>
      <w:pPr>
        <w:ind w:firstLine="429"/>
        <w:spacing w:before="214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总体来讲，数字经济对经济的发展存在明显的正向贡献，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这方面已经是部分研究的共识，例如有文献估计它对生产力的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提高作用或者如何促进国家整体上的经济发展。但是数字经济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到底是会扩大还是会缩小各区域间的差距和国家之间的</w:t>
      </w:r>
      <w:r>
        <w:rPr>
          <w:rFonts w:ascii="SimSun" w:hAnsi="SimSun" w:eastAsia="SimSun" w:cs="SimSun"/>
          <w:sz w:val="21"/>
          <w:szCs w:val="21"/>
        </w:rPr>
        <w:t>差距， </w:t>
      </w:r>
      <w:r>
        <w:rPr>
          <w:rFonts w:ascii="SimSun" w:hAnsi="SimSun" w:eastAsia="SimSun" w:cs="SimSun"/>
          <w:sz w:val="21"/>
          <w:szCs w:val="21"/>
          <w:spacing w:val="-3"/>
        </w:rPr>
        <w:t>这个问题没有确定的结论，因为有偏技术和市场租金两个方面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的作用都存在。市场租金的存在倾向于扩大差距，但从有偏技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术的角度不好确定到底是一个富国发展数字经</w:t>
      </w:r>
      <w:r>
        <w:rPr>
          <w:rFonts w:ascii="SimSun" w:hAnsi="SimSun" w:eastAsia="SimSun" w:cs="SimSun"/>
          <w:sz w:val="21"/>
          <w:szCs w:val="21"/>
          <w:spacing w:val="-1"/>
        </w:rPr>
        <w:t>济的收益更多，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还是一个相对较穷的国家发展数字经济的收益更多。</w:t>
      </w:r>
      <w:r>
        <w:rPr>
          <w:rFonts w:ascii="SimSun" w:hAnsi="SimSun" w:eastAsia="SimSun" w:cs="SimSun"/>
          <w:sz w:val="21"/>
          <w:szCs w:val="21"/>
          <w:spacing w:val="-3"/>
        </w:rPr>
        <w:t>具体到中 </w:t>
      </w:r>
      <w:r>
        <w:rPr>
          <w:rFonts w:ascii="SimSun" w:hAnsi="SimSun" w:eastAsia="SimSun" w:cs="SimSun"/>
          <w:sz w:val="21"/>
          <w:szCs w:val="21"/>
          <w:spacing w:val="1"/>
        </w:rPr>
        <w:t>国，到底是东部还是西部地区发展数字经济的收益更大?这个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问题不能简单地下结论。</w:t>
      </w:r>
    </w:p>
    <w:p>
      <w:pPr>
        <w:ind w:left="429"/>
        <w:spacing w:before="252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5"/>
        </w:rPr>
        <w:t>过去互联网都是在城市发展，所以城市可能受惠更多，但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这里包含的一个前提是有数字鸿沟的存在，因为城市的数字经</w:t>
      </w:r>
    </w:p>
    <w:p>
      <w:pPr>
        <w:pStyle w:val="BodyText"/>
        <w:spacing w:line="403" w:lineRule="auto"/>
        <w:rPr/>
      </w:pPr>
      <w:r/>
    </w:p>
    <w:p>
      <w:pPr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158</w:t>
      </w:r>
      <w:r>
        <w:rPr>
          <w:rFonts w:ascii="SimHei" w:hAnsi="SimHei" w:eastAsia="SimHei" w:cs="SimHei"/>
          <w:sz w:val="16"/>
          <w:szCs w:val="16"/>
          <w:spacing w:val="20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24" w:bottom="400" w:left="84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26"/>
        <w:spacing w:before="27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济发展得更好，所以城市受惠更多。但如果</w:t>
      </w:r>
      <w:r>
        <w:rPr>
          <w:rFonts w:ascii="SimSun" w:hAnsi="SimSun" w:eastAsia="SimSun" w:cs="SimSun"/>
          <w:sz w:val="21"/>
          <w:szCs w:val="21"/>
          <w:spacing w:val="-3"/>
        </w:rPr>
        <w:t>城市和农村的数字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经济发展水平相同，它对农村和城市的促进</w:t>
      </w:r>
      <w:r>
        <w:rPr>
          <w:rFonts w:ascii="SimSun" w:hAnsi="SimSun" w:eastAsia="SimSun" w:cs="SimSun"/>
          <w:sz w:val="21"/>
          <w:szCs w:val="21"/>
          <w:spacing w:val="-3"/>
        </w:rPr>
        <w:t>作用哪个更大则没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有确定的结论。例如，近些年全国的淘宝村数量迅速增长，数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字经济对农村的改善作用很明显。除了前文提到的两种基本的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机制外，还有一个值得关注的现象是我们经常把这两个问题混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淆在一起， 一个是数字鸿沟对经济差距的影响，</w:t>
      </w:r>
      <w:r>
        <w:rPr>
          <w:rFonts w:ascii="SimSun" w:hAnsi="SimSun" w:eastAsia="SimSun" w:cs="SimSun"/>
          <w:sz w:val="21"/>
          <w:szCs w:val="21"/>
          <w:spacing w:val="6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一个是数字经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济的发展对经济差距的影响。数字鸿沟对经济差距的影响已经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形成了共识，更倾向于扩大经济差距。但是第二个问题涉及的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影响非常复杂，因为从理论上分析既存在改善差距的因素，同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时也有扩大差距的可能性，我们暂时不能得到一个绝对的结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论，所以需要利用统计数据做实证研究。</w: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left="443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三、数字经济与中国区域经济差距</w:t>
      </w:r>
    </w:p>
    <w:p>
      <w:pPr>
        <w:pStyle w:val="BodyText"/>
        <w:spacing w:line="401" w:lineRule="auto"/>
        <w:rPr/>
      </w:pPr>
      <w:r/>
    </w:p>
    <w:p>
      <w:pPr>
        <w:ind w:right="10" w:firstLine="440"/>
        <w:spacing w:before="68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本节从实际数据出发，考察在中国数字经济到底是拉大还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是缩小了区域经济的差距。研究中国各区域的数字经济，首先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要区分数字鸿沟带来的差距和一般意义上的数字</w:t>
      </w:r>
      <w:r>
        <w:rPr>
          <w:rFonts w:ascii="SimSun" w:hAnsi="SimSun" w:eastAsia="SimSun" w:cs="SimSun"/>
          <w:sz w:val="21"/>
          <w:szCs w:val="21"/>
          <w:spacing w:val="-3"/>
        </w:rPr>
        <w:t>经济本身产生</w:t>
      </w:r>
    </w:p>
    <w:p>
      <w:pPr>
        <w:spacing w:before="1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的差距。</w:t>
      </w:r>
    </w:p>
    <w:p>
      <w:pPr>
        <w:ind w:firstLine="440"/>
        <w:spacing w:before="185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图7-12的左图是我国东中西部地区的互联网普及率，即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该区域的互联网上网人数与总人口的比例，从中可以看出各区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域的数字经济的普及存在非常大的区别，东部地区的普及率明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显高于中西部地区，并且随时间有进一步拉大的趋势。图</w:t>
      </w:r>
    </w:p>
    <w:p>
      <w:pPr>
        <w:pStyle w:val="BodyText"/>
        <w:spacing w:line="396" w:lineRule="auto"/>
        <w:rPr/>
      </w:pPr>
      <w:r/>
    </w:p>
    <w:p>
      <w:pPr>
        <w:ind w:left="2090"/>
        <w:spacing w:before="50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4"/>
        </w:rPr>
        <w:t>第七讲</w:t>
      </w:r>
      <w:r>
        <w:rPr>
          <w:rFonts w:ascii="YouYuan" w:hAnsi="YouYuan" w:eastAsia="YouYuan" w:cs="YouYuan"/>
          <w:sz w:val="15"/>
          <w:szCs w:val="15"/>
          <w:spacing w:val="-4"/>
        </w:rPr>
        <w:t xml:space="preserve">  </w:t>
      </w:r>
      <w:r>
        <w:rPr>
          <w:rFonts w:ascii="YouYuan" w:hAnsi="YouYuan" w:eastAsia="YouYuan" w:cs="YouYuan"/>
          <w:sz w:val="15"/>
          <w:szCs w:val="15"/>
          <w:spacing w:val="-4"/>
        </w:rPr>
        <w:t>数字经济是扩大还是缩小了经济差距?</w:t>
      </w:r>
      <w:r>
        <w:rPr>
          <w:rFonts w:ascii="YouYuan" w:hAnsi="YouYuan" w:eastAsia="YouYuan" w:cs="YouYuan"/>
          <w:sz w:val="15"/>
          <w:szCs w:val="15"/>
          <w:spacing w:val="-4"/>
        </w:rPr>
        <w:t xml:space="preserve">    </w:t>
      </w:r>
      <w:r>
        <w:rPr>
          <w:rFonts w:ascii="SimSun" w:hAnsi="SimSun" w:eastAsia="SimSun" w:cs="SimSun"/>
          <w:sz w:val="15"/>
          <w:szCs w:val="15"/>
          <w:spacing w:val="-4"/>
          <w:position w:val="-4"/>
        </w:rPr>
        <w:t>159</w:t>
      </w:r>
    </w:p>
    <w:p>
      <w:pPr>
        <w:spacing w:line="219" w:lineRule="auto"/>
        <w:sectPr>
          <w:pgSz w:w="7140" w:h="11250"/>
          <w:pgMar w:top="400" w:right="767" w:bottom="400" w:left="729" w:header="0" w:footer="0" w:gutter="0"/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287" w:lineRule="auto"/>
        <w:rPr/>
      </w:pPr>
      <w:r>
        <w:drawing>
          <wp:anchor distT="0" distB="0" distL="0" distR="0" simplePos="0" relativeHeight="253450240" behindDoc="1" locked="0" layoutInCell="0" allowOverlap="1">
            <wp:simplePos x="0" y="0"/>
            <wp:positionH relativeFrom="page">
              <wp:posOffset>520722</wp:posOffset>
            </wp:positionH>
            <wp:positionV relativeFrom="page">
              <wp:posOffset>876297</wp:posOffset>
            </wp:positionV>
            <wp:extent cx="3581356" cy="1104933"/>
            <wp:effectExtent l="0" t="0" r="0" b="0"/>
            <wp:wrapNone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1356" cy="110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451264" behindDoc="1" locked="0" layoutInCell="0" allowOverlap="1">
            <wp:simplePos x="0" y="0"/>
            <wp:positionH relativeFrom="page">
              <wp:posOffset>539772</wp:posOffset>
            </wp:positionH>
            <wp:positionV relativeFrom="page">
              <wp:posOffset>4419591</wp:posOffset>
            </wp:positionV>
            <wp:extent cx="3282918" cy="1085880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2918" cy="108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left="49"/>
        <w:spacing w:before="49" w:line="22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6"/>
        </w:rPr>
        <w:t>(单位：%)</w:t>
      </w:r>
    </w:p>
    <w:p>
      <w:pPr>
        <w:spacing w:before="36"/>
        <w:rPr/>
      </w:pPr>
      <w:r/>
    </w:p>
    <w:p>
      <w:pPr>
        <w:spacing w:before="35"/>
        <w:rPr/>
      </w:pPr>
      <w:r/>
    </w:p>
    <w:p>
      <w:pPr>
        <w:spacing w:before="35"/>
        <w:rPr/>
      </w:pPr>
      <w:r/>
    </w:p>
    <w:p>
      <w:pPr>
        <w:spacing w:before="35"/>
        <w:rPr/>
      </w:pPr>
      <w:r/>
    </w:p>
    <w:p>
      <w:pPr>
        <w:spacing w:before="35"/>
        <w:rPr/>
      </w:pPr>
      <w:r/>
    </w:p>
    <w:p>
      <w:pPr>
        <w:spacing w:before="35"/>
        <w:rPr/>
      </w:pPr>
      <w:r/>
    </w:p>
    <w:tbl>
      <w:tblPr>
        <w:tblStyle w:val="TableNormal"/>
        <w:tblW w:w="4395" w:type="dxa"/>
        <w:tblInd w:w="56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159"/>
        <w:gridCol w:w="2236"/>
      </w:tblGrid>
      <w:tr>
        <w:trPr>
          <w:trHeight w:val="185" w:hRule="atLeast"/>
        </w:trPr>
        <w:tc>
          <w:tcPr>
            <w:tcW w:w="2159" w:type="dxa"/>
            <w:vAlign w:val="top"/>
          </w:tcPr>
          <w:p>
            <w:pPr>
              <w:pStyle w:val="TableText"/>
              <w:ind w:left="370"/>
              <w:spacing w:line="21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1"/>
              </w:rPr>
              <w:t>互联网普及率</w:t>
            </w:r>
          </w:p>
        </w:tc>
        <w:tc>
          <w:tcPr>
            <w:tcW w:w="2236" w:type="dxa"/>
            <w:vAlign w:val="top"/>
          </w:tcPr>
          <w:p>
            <w:pPr>
              <w:pStyle w:val="TableText"/>
              <w:spacing w:before="10" w:line="203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3"/>
              </w:rPr>
              <w:t>每百人移动</w:t>
            </w:r>
            <w:r>
              <w:rPr>
                <w:sz w:val="15"/>
                <w:szCs w:val="15"/>
                <w:spacing w:val="-12"/>
              </w:rPr>
              <w:t>电话用户</w:t>
            </w:r>
            <w:r>
              <w:rPr>
                <w:sz w:val="15"/>
                <w:szCs w:val="15"/>
                <w:spacing w:val="-7"/>
              </w:rPr>
              <w:t>数</w:t>
            </w:r>
          </w:p>
        </w:tc>
      </w:tr>
      <w:tr>
        <w:trPr>
          <w:trHeight w:val="174" w:hRule="atLeast"/>
        </w:trPr>
        <w:tc>
          <w:tcPr>
            <w:tcW w:w="2159" w:type="dxa"/>
            <w:vAlign w:val="top"/>
          </w:tcPr>
          <w:p>
            <w:pPr>
              <w:pStyle w:val="TableText"/>
              <w:spacing w:before="25" w:line="17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5"/>
              </w:rPr>
              <w:t>一东部—西部—中部</w:t>
            </w:r>
          </w:p>
        </w:tc>
        <w:tc>
          <w:tcPr>
            <w:tcW w:w="2236" w:type="dxa"/>
            <w:vAlign w:val="top"/>
          </w:tcPr>
          <w:p>
            <w:pPr>
              <w:pStyle w:val="TableText"/>
              <w:ind w:left="761"/>
              <w:spacing w:before="25" w:line="17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—东部—西部   中部</w:t>
            </w:r>
          </w:p>
        </w:tc>
      </w:tr>
    </w:tbl>
    <w:p>
      <w:pPr>
        <w:ind w:left="469"/>
        <w:spacing w:before="2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8"/>
        </w:rPr>
        <w:t>图7-</w:t>
      </w:r>
      <w:r>
        <w:rPr>
          <w:rFonts w:ascii="SimHei" w:hAnsi="SimHei" w:eastAsia="SimHei" w:cs="SimHei"/>
          <w:sz w:val="15"/>
          <w:szCs w:val="15"/>
          <w:spacing w:val="-3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8"/>
        </w:rPr>
        <w:t>12</w:t>
      </w:r>
      <w:r>
        <w:rPr>
          <w:rFonts w:ascii="SimHei" w:hAnsi="SimHei" w:eastAsia="SimHei" w:cs="SimHei"/>
          <w:sz w:val="15"/>
          <w:szCs w:val="15"/>
          <w:spacing w:val="8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8"/>
        </w:rPr>
        <w:t>中国东中西部地区的互联网普及率和每百人移动电话用户数</w:t>
      </w:r>
    </w:p>
    <w:p>
      <w:pPr>
        <w:ind w:left="349" w:hanging="300"/>
        <w:spacing w:before="110" w:line="233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注：(1)互联网上网人数数据只公布到2016年。(2)2015年移动电话用户口径有调整，移</w:t>
      </w:r>
      <w:r>
        <w:rPr>
          <w:rFonts w:ascii="SimSun" w:hAnsi="SimSun" w:eastAsia="SimSun" w:cs="SimSun"/>
          <w:sz w:val="15"/>
          <w:szCs w:val="15"/>
          <w:spacing w:val="1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2"/>
        </w:rPr>
        <w:t>动电话普及率与往年不可比。</w:t>
      </w:r>
    </w:p>
    <w:p>
      <w:pPr>
        <w:ind w:left="49"/>
        <w:spacing w:before="22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2"/>
        </w:rPr>
        <w:t>数据来源：根据国家统计局数据整理所得。</w:t>
      </w:r>
    </w:p>
    <w:p>
      <w:pPr>
        <w:ind w:left="49" w:right="19"/>
        <w:spacing w:before="294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7-12 的右图反映的是各区域的每百人中移动电话用</w:t>
      </w:r>
      <w:r>
        <w:rPr>
          <w:rFonts w:ascii="SimSun" w:hAnsi="SimSun" w:eastAsia="SimSun" w:cs="SimSun"/>
          <w:sz w:val="21"/>
          <w:szCs w:val="21"/>
          <w:spacing w:val="2"/>
        </w:rPr>
        <w:t>户数，东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部地区与中西部地区的差距没那么明显，并且有逐渐缩小</w:t>
      </w:r>
      <w:r>
        <w:rPr>
          <w:rFonts w:ascii="SimSun" w:hAnsi="SimSun" w:eastAsia="SimSun" w:cs="SimSun"/>
          <w:sz w:val="21"/>
          <w:szCs w:val="21"/>
          <w:spacing w:val="-4"/>
        </w:rPr>
        <w:t>的趋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势，所以移动电话的出现大大地改善了数字鸿沟中设备接入的</w:t>
      </w:r>
    </w:p>
    <w:p>
      <w:pPr>
        <w:ind w:left="49"/>
        <w:spacing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问题。</w:t>
      </w:r>
    </w:p>
    <w:p>
      <w:pPr>
        <w:spacing w:before="82"/>
        <w:rPr/>
      </w:pPr>
      <w:r/>
    </w:p>
    <w:p>
      <w:pPr>
        <w:sectPr>
          <w:pgSz w:w="7160" w:h="11280"/>
          <w:pgMar w:top="400" w:right="621" w:bottom="400" w:left="820" w:header="0" w:footer="0" w:gutter="0"/>
          <w:cols w:equalWidth="0" w:num="1">
            <w:col w:w="5719" w:space="0"/>
          </w:cols>
        </w:sectPr>
        <w:rPr/>
      </w:pPr>
    </w:p>
    <w:p>
      <w:pPr>
        <w:ind w:left="119"/>
        <w:spacing w:before="30" w:line="184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(单位：亿元)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9" w:line="184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(单位：亿元)</w:t>
      </w:r>
    </w:p>
    <w:p>
      <w:pPr>
        <w:spacing w:line="184" w:lineRule="auto"/>
        <w:sectPr>
          <w:type w:val="continuous"/>
          <w:pgSz w:w="7160" w:h="11280"/>
          <w:pgMar w:top="400" w:right="621" w:bottom="400" w:left="820" w:header="0" w:footer="0" w:gutter="0"/>
          <w:cols w:equalWidth="0" w:num="2">
            <w:col w:w="2550" w:space="100"/>
            <w:col w:w="3069" w:space="0"/>
          </w:cols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5189"/>
        <w:spacing w:before="49" w:line="219" w:lineRule="auto"/>
        <w:rPr>
          <w:rFonts w:ascii="SimSun" w:hAnsi="SimSun" w:eastAsia="SimSun" w:cs="SimSun"/>
          <w:sz w:val="15"/>
          <w:szCs w:val="15"/>
        </w:rPr>
      </w:pPr>
      <w:r>
        <w:pict>
          <v:shape id="_x0000_s166" style="position:absolute;margin-left:121.998pt;margin-top:1.94598pt;mso-position-vertical-relative:text;mso-position-horizontal-relative:text;width:25.65pt;height:10.95pt;z-index:253452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SimSun" w:hAnsi="SimSun" w:eastAsia="SimSun" w:cs="SimSun"/>
                      <w:sz w:val="15"/>
                      <w:szCs w:val="15"/>
                    </w:rPr>
                  </w:pPr>
                  <w:r>
                    <w:rPr>
                      <w:rFonts w:ascii="SimSun" w:hAnsi="SimSun" w:eastAsia="SimSun" w:cs="SimSun"/>
                      <w:sz w:val="15"/>
                      <w:szCs w:val="15"/>
                      <w:color w:val="FFFFFF"/>
                      <w:spacing w:val="5"/>
                    </w:rPr>
                    <w:t>(年份)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5"/>
          <w:szCs w:val="15"/>
          <w:spacing w:val="5"/>
        </w:rPr>
        <w:t>(年份)</w:t>
      </w:r>
    </w:p>
    <w:p>
      <w:pPr>
        <w:spacing w:line="142" w:lineRule="exact"/>
        <w:rPr/>
      </w:pPr>
      <w:r/>
    </w:p>
    <w:tbl>
      <w:tblPr>
        <w:tblStyle w:val="TableNormal"/>
        <w:tblW w:w="4228" w:type="dxa"/>
        <w:tblInd w:w="60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89"/>
        <w:gridCol w:w="2139"/>
      </w:tblGrid>
      <w:tr>
        <w:trPr>
          <w:trHeight w:val="219" w:hRule="atLeast"/>
        </w:trPr>
        <w:tc>
          <w:tcPr>
            <w:tcW w:w="2089" w:type="dxa"/>
            <w:vAlign w:val="top"/>
          </w:tcPr>
          <w:p>
            <w:pPr>
              <w:pStyle w:val="TableText"/>
              <w:ind w:left="139"/>
              <w:spacing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3"/>
                <w:w w:val="99"/>
              </w:rPr>
              <w:t>每百人软件业务收入</w:t>
            </w:r>
          </w:p>
        </w:tc>
        <w:tc>
          <w:tcPr>
            <w:tcW w:w="2139" w:type="dxa"/>
            <w:vAlign w:val="top"/>
          </w:tcPr>
          <w:p>
            <w:pPr>
              <w:pStyle w:val="TableText"/>
              <w:ind w:left="691"/>
              <w:spacing w:before="10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3"/>
              </w:rPr>
              <w:t>每百人电子商务销售额</w:t>
            </w:r>
          </w:p>
        </w:tc>
      </w:tr>
      <w:tr>
        <w:trPr>
          <w:trHeight w:val="220" w:hRule="atLeast"/>
        </w:trPr>
        <w:tc>
          <w:tcPr>
            <w:tcW w:w="2089" w:type="dxa"/>
            <w:vAlign w:val="top"/>
          </w:tcPr>
          <w:p>
            <w:pPr>
              <w:pStyle w:val="TableText"/>
              <w:spacing w:before="71" w:line="17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5"/>
              </w:rPr>
              <w:t>一东部一西部—中部</w:t>
            </w:r>
          </w:p>
        </w:tc>
        <w:tc>
          <w:tcPr>
            <w:tcW w:w="2139" w:type="dxa"/>
            <w:vAlign w:val="top"/>
          </w:tcPr>
          <w:p>
            <w:pPr>
              <w:pStyle w:val="TableText"/>
              <w:spacing w:before="61" w:line="183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8"/>
              </w:rPr>
              <w:t>一东部—西部—中部</w:t>
            </w:r>
          </w:p>
        </w:tc>
      </w:tr>
    </w:tbl>
    <w:p>
      <w:pPr>
        <w:ind w:left="49" w:right="189" w:firstLine="189"/>
        <w:spacing w:before="209" w:line="295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8"/>
        </w:rPr>
        <w:t>图7</w:t>
      </w:r>
      <w:r>
        <w:rPr>
          <w:rFonts w:ascii="SimHei" w:hAnsi="SimHei" w:eastAsia="SimHei" w:cs="SimHei"/>
          <w:sz w:val="15"/>
          <w:szCs w:val="15"/>
          <w:spacing w:val="-44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8"/>
        </w:rPr>
        <w:t>-</w:t>
      </w:r>
      <w:r>
        <w:rPr>
          <w:rFonts w:ascii="SimHei" w:hAnsi="SimHei" w:eastAsia="SimHei" w:cs="SimHei"/>
          <w:sz w:val="15"/>
          <w:szCs w:val="15"/>
          <w:spacing w:val="-3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8"/>
        </w:rPr>
        <w:t>13</w:t>
      </w:r>
      <w:r>
        <w:rPr>
          <w:rFonts w:ascii="SimHei" w:hAnsi="SimHei" w:eastAsia="SimHei" w:cs="SimHei"/>
          <w:sz w:val="15"/>
          <w:szCs w:val="15"/>
          <w:spacing w:val="1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8"/>
        </w:rPr>
        <w:t>中国东中西部地区的每百人软件业务收入和</w:t>
      </w:r>
      <w:r>
        <w:rPr>
          <w:rFonts w:ascii="SimHei" w:hAnsi="SimHei" w:eastAsia="SimHei" w:cs="SimHei"/>
          <w:sz w:val="15"/>
          <w:szCs w:val="15"/>
          <w:spacing w:val="7"/>
        </w:rPr>
        <w:t>每百人电子商务销售额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2"/>
        </w:rPr>
        <w:t>数据来源：根据国家统计局数据整理所得。</w:t>
      </w:r>
    </w:p>
    <w:p>
      <w:pPr>
        <w:pStyle w:val="BodyText"/>
        <w:spacing w:line="359" w:lineRule="auto"/>
        <w:rPr/>
      </w:pPr>
      <w:r/>
    </w:p>
    <w:p>
      <w:pPr>
        <w:pStyle w:val="BodyText"/>
        <w:spacing w:line="359" w:lineRule="auto"/>
        <w:rPr/>
      </w:pPr>
      <w:r/>
    </w:p>
    <w:p>
      <w:pPr>
        <w:ind w:left="52"/>
        <w:spacing w:before="49" w:line="187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b/>
          <w:bCs/>
          <w:spacing w:val="-5"/>
        </w:rPr>
        <w:t>160</w:t>
      </w:r>
      <w:r>
        <w:rPr>
          <w:rFonts w:ascii="SimHei" w:hAnsi="SimHei" w:eastAsia="SimHei" w:cs="SimHei"/>
          <w:sz w:val="15"/>
          <w:szCs w:val="15"/>
          <w:spacing w:val="22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187" w:lineRule="auto"/>
        <w:sectPr>
          <w:type w:val="continuous"/>
          <w:pgSz w:w="7160" w:h="11280"/>
          <w:pgMar w:top="400" w:right="621" w:bottom="400" w:left="820" w:header="0" w:footer="0" w:gutter="0"/>
          <w:cols w:equalWidth="0" w:num="1">
            <w:col w:w="5719" w:space="0"/>
          </w:cols>
        </w:sectPr>
        <w:rPr>
          <w:rFonts w:ascii="SimHei" w:hAnsi="SimHei" w:eastAsia="SimHei" w:cs="SimHei"/>
          <w:sz w:val="15"/>
          <w:szCs w:val="15"/>
        </w:rPr>
      </w:pPr>
    </w:p>
    <w:p>
      <w:pPr>
        <w:ind w:right="6" w:firstLine="440"/>
        <w:spacing w:before="219" w:line="360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25" w:id="24"/>
      <w:bookmarkEnd w:id="24"/>
      <w:r>
        <w:rPr>
          <w:rFonts w:ascii="SimSun" w:hAnsi="SimSun" w:eastAsia="SimSun" w:cs="SimSun"/>
          <w:sz w:val="21"/>
          <w:szCs w:val="21"/>
          <w:spacing w:val="3"/>
        </w:rPr>
        <w:t>接下来看具体的产业差距，图7-13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中各</w:t>
      </w:r>
      <w:r>
        <w:rPr>
          <w:rFonts w:ascii="SimSun" w:hAnsi="SimSun" w:eastAsia="SimSun" w:cs="SimSun"/>
          <w:sz w:val="21"/>
          <w:szCs w:val="21"/>
          <w:spacing w:val="2"/>
        </w:rPr>
        <w:t>区域的每百人软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件业务收入和电子商务销售额数据表明，东部地区的收入远高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于中西部地区的水平，并且它们的差距越来越大。所以在这种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情况下，到底怎样才能评估出数字经济对于区域经济差距的影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响，发展数字经济是会扩大还是会缩小中国各地的差距呢?</w:t>
      </w:r>
    </w:p>
    <w:p>
      <w:pPr>
        <w:ind w:firstLine="430"/>
        <w:spacing w:before="19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此处的关键是数字经济属于一种有偏技术进步，如果它对发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达地区的发展更有利，则会让区域间的差距越来越大；如果它对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落后地区的发展更有利，则会让区域间的差距</w:t>
      </w:r>
      <w:r>
        <w:rPr>
          <w:rFonts w:ascii="SimSun" w:hAnsi="SimSun" w:eastAsia="SimSun" w:cs="SimSun"/>
          <w:sz w:val="21"/>
          <w:szCs w:val="21"/>
          <w:spacing w:val="-10"/>
        </w:rPr>
        <w:t>越来越小。扩大差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距的因素有：数字经济会强化发达地区的先发优势，比如发达的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地方产业基础更好，更容易实现产业升级；产业的规模报酬递增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效应，规模越大的收益越多；等等。缩小差距的因素有：数字经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济可能会让穷的地方收益更多，比如它可能降低落后地区的后发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劣势。网络未连通以前，落后地区通常教育资源匮乏、</w:t>
      </w:r>
      <w:r>
        <w:rPr>
          <w:rFonts w:ascii="SimSun" w:hAnsi="SimSun" w:eastAsia="SimSun" w:cs="SimSun"/>
          <w:sz w:val="21"/>
          <w:szCs w:val="21"/>
          <w:spacing w:val="-11"/>
        </w:rPr>
        <w:t>师资力量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薄弱，但数字经济的发展打破了时空距离的限制，教育资源可以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跨区域使用，有利于落后地区人力资本的提升。所以在互联网普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及之后，落后地区与发达地区知识传播的差距可能缩小了。除此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之外，数字经济有一个很重要的特点，它会降低沟通与交通的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成本，可以大幅度提升落后地区的市场可达性，这可能让落后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地区比发达地区受惠更多。因为发达地区处于市场比较中心的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位置，其交通条件本来就比较好，落后地区则处于相对边缘的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位置，但有了互联网之后，落后地区的产品也可以卖到全国各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个地方，这就使市场可达性扩大了，所以它有利于落后地</w:t>
      </w:r>
      <w:r>
        <w:rPr>
          <w:rFonts w:ascii="SimSun" w:hAnsi="SimSun" w:eastAsia="SimSun" w:cs="SimSun"/>
          <w:sz w:val="21"/>
          <w:szCs w:val="21"/>
          <w:spacing w:val="-9"/>
        </w:rPr>
        <w:t>区。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2100"/>
        <w:spacing w:before="50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3"/>
        </w:rPr>
        <w:t>第七讲</w:t>
      </w:r>
      <w:r>
        <w:rPr>
          <w:rFonts w:ascii="SimHei" w:hAnsi="SimHei" w:eastAsia="SimHei" w:cs="SimHei"/>
          <w:sz w:val="15"/>
          <w:szCs w:val="15"/>
          <w:spacing w:val="-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3"/>
        </w:rPr>
        <w:t>数字经济是扩大还是缩小了经济差距?</w:t>
      </w:r>
      <w:r>
        <w:rPr>
          <w:rFonts w:ascii="SimHei" w:hAnsi="SimHei" w:eastAsia="SimHei" w:cs="SimHei"/>
          <w:sz w:val="15"/>
          <w:szCs w:val="15"/>
          <w:spacing w:val="5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3"/>
        </w:rPr>
        <w:t>161</w:t>
      </w:r>
    </w:p>
    <w:p>
      <w:pPr>
        <w:spacing w:line="221" w:lineRule="auto"/>
        <w:sectPr>
          <w:pgSz w:w="7140" w:h="11250"/>
          <w:pgMar w:top="400" w:right="743" w:bottom="400" w:left="74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87" w:lineRule="auto"/>
        <w:rPr/>
      </w:pPr>
      <w:r>
        <w:drawing>
          <wp:anchor distT="0" distB="0" distL="0" distR="0" simplePos="0" relativeHeight="253472768" behindDoc="0" locked="0" layoutInCell="0" allowOverlap="1">
            <wp:simplePos x="0" y="0"/>
            <wp:positionH relativeFrom="page">
              <wp:posOffset>514356</wp:posOffset>
            </wp:positionH>
            <wp:positionV relativeFrom="page">
              <wp:posOffset>5962649</wp:posOffset>
            </wp:positionV>
            <wp:extent cx="914412" cy="6350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12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87" w:lineRule="auto"/>
        <w:rPr/>
      </w:pPr>
      <w:r/>
    </w:p>
    <w:p>
      <w:pPr>
        <w:ind w:left="10" w:firstLine="419"/>
        <w:spacing w:before="68" w:line="360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26" w:id="25"/>
      <w:bookmarkEnd w:id="25"/>
      <w:r>
        <w:rPr>
          <w:rFonts w:ascii="SimSun" w:hAnsi="SimSun" w:eastAsia="SimSun" w:cs="SimSun"/>
          <w:sz w:val="21"/>
          <w:szCs w:val="21"/>
          <w:spacing w:val="-2"/>
        </w:rPr>
        <w:t>综上看来，扩大差距和缩小差距的因素同时都存在，其中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的关键是哪个因素占主导，到底是强化了先</w:t>
      </w:r>
      <w:r>
        <w:rPr>
          <w:rFonts w:ascii="SimSun" w:hAnsi="SimSun" w:eastAsia="SimSun" w:cs="SimSun"/>
          <w:sz w:val="21"/>
          <w:szCs w:val="21"/>
          <w:spacing w:val="-2"/>
        </w:rPr>
        <w:t>发优势还是降低了 </w:t>
      </w:r>
      <w:r>
        <w:rPr>
          <w:rFonts w:ascii="SimSun" w:hAnsi="SimSun" w:eastAsia="SimSun" w:cs="SimSun"/>
          <w:sz w:val="21"/>
          <w:szCs w:val="21"/>
          <w:spacing w:val="-2"/>
        </w:rPr>
        <w:t>后发劣势，这是需要利用数据进行实证研究的。需要</w:t>
      </w:r>
      <w:r>
        <w:rPr>
          <w:rFonts w:ascii="SimSun" w:hAnsi="SimSun" w:eastAsia="SimSun" w:cs="SimSun"/>
          <w:sz w:val="21"/>
          <w:szCs w:val="21"/>
          <w:spacing w:val="-3"/>
        </w:rPr>
        <w:t>解决的第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一个问题是如何衡量各个地区的数字经济发展水平，已有部分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研究做了一些测算，国家统计局也做了一些工作，但也只是发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布了近一两年的情况，所以需要我们自己构建一个能代表各地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数字经济情况的指标。我们采用了一个统计学的办法——动态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因子分析法，核心思想是挑选出各个省或者各个城市与数字经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济相关的多个统计指标，兼顾各指标的时间变化趋势，从中提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炼出数字经济的信息(具体做法请参见刘涛雄和兰图(2022) </w:t>
      </w:r>
      <w:r>
        <w:rPr>
          <w:rFonts w:ascii="SimSun" w:hAnsi="SimSun" w:eastAsia="SimSun" w:cs="SimSun"/>
          <w:sz w:val="21"/>
          <w:szCs w:val="21"/>
          <w:spacing w:val="1"/>
        </w:rPr>
        <w:t>的研究)。最终，我们根据国家统计局发布的《数字经济及其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核心产业统计分类(2021)》关于数字经济的定义，挑选了12 </w:t>
      </w:r>
      <w:r>
        <w:rPr>
          <w:rFonts w:ascii="SimSun" w:hAnsi="SimSun" w:eastAsia="SimSun" w:cs="SimSun"/>
          <w:sz w:val="21"/>
          <w:szCs w:val="21"/>
          <w:spacing w:val="-3"/>
        </w:rPr>
        <w:t>个与数字经济相关的指标，利用动态因子分析法合成了一个数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字经济指数。我们将该指数与其他研究团队的结果进行比较，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例如腾讯研究院2017年发布的中国“互联网+”数字经济指数，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此指数反映的是2016年各地区的情况，而其他年份的数据发布</w:t>
      </w:r>
    </w:p>
    <w:p>
      <w:pPr>
        <w:ind w:left="1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不全，因此拿我们计算的2016年指数与其进行对比。</w:t>
      </w:r>
    </w:p>
    <w:p>
      <w:pPr>
        <w:ind w:left="10" w:right="15" w:firstLine="439"/>
        <w:spacing w:before="271" w:line="3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图7-14是两种衡量方法下的各省的数字经济指数排名，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可以看出各个省的排序大致上是接近的，2016年，广东省的</w:t>
      </w:r>
    </w:p>
    <w:p>
      <w:pPr>
        <w:ind w:left="10"/>
        <w:spacing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数字经济发展得最好，青海省的数字经济体量是最低的①。</w:t>
      </w:r>
    </w:p>
    <w:p>
      <w:pPr>
        <w:pStyle w:val="BodyText"/>
        <w:spacing w:line="364" w:lineRule="auto"/>
        <w:rPr/>
      </w:pPr>
      <w:r/>
    </w:p>
    <w:p>
      <w:pPr>
        <w:ind w:left="339" w:right="104" w:hanging="329"/>
        <w:spacing w:before="55" w:line="252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4"/>
        </w:rPr>
        <w:t>①</w:t>
      </w:r>
      <w:r>
        <w:rPr>
          <w:rFonts w:ascii="SimSun" w:hAnsi="SimSun" w:eastAsia="SimSun" w:cs="SimSun"/>
          <w:sz w:val="17"/>
          <w:szCs w:val="17"/>
          <w:spacing w:val="60"/>
          <w:w w:val="10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4"/>
        </w:rPr>
        <w:t>由于西藏自治区的部分宏观统计指标缺失，无法进</w:t>
      </w:r>
      <w:r>
        <w:rPr>
          <w:rFonts w:ascii="SimSun" w:hAnsi="SimSun" w:eastAsia="SimSun" w:cs="SimSun"/>
          <w:sz w:val="17"/>
          <w:szCs w:val="17"/>
          <w:spacing w:val="-5"/>
        </w:rPr>
        <w:t>行动态因子分析，所以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9"/>
        </w:rPr>
        <w:t>此次排名未纳入西藏自治区。</w:t>
      </w:r>
    </w:p>
    <w:p>
      <w:pPr>
        <w:pStyle w:val="BodyText"/>
        <w:spacing w:line="425" w:lineRule="auto"/>
        <w:rPr/>
      </w:pPr>
      <w:r/>
    </w:p>
    <w:p>
      <w:pPr>
        <w:ind w:left="10"/>
        <w:spacing w:before="48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5"/>
        </w:rPr>
        <w:t>162</w:t>
      </w:r>
      <w:r>
        <w:rPr>
          <w:rFonts w:ascii="SimHei" w:hAnsi="SimHei" w:eastAsia="SimHei" w:cs="SimHei"/>
          <w:sz w:val="15"/>
          <w:szCs w:val="15"/>
          <w:spacing w:val="2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5"/>
        </w:rPr>
        <w:t>数字经济前沿八讲</w:t>
      </w:r>
    </w:p>
    <w:p>
      <w:pPr>
        <w:spacing w:line="222" w:lineRule="auto"/>
        <w:sectPr>
          <w:pgSz w:w="7160" w:h="11280"/>
          <w:pgMar w:top="400" w:right="619" w:bottom="400" w:left="81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68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483008" behindDoc="0" locked="0" layoutInCell="0" allowOverlap="1">
                <wp:simplePos x="0" y="0"/>
                <wp:positionH relativeFrom="page">
                  <wp:posOffset>2984596</wp:posOffset>
                </wp:positionH>
                <wp:positionV relativeFrom="page">
                  <wp:posOffset>2272194</wp:posOffset>
                </wp:positionV>
                <wp:extent cx="286384" cy="147954"/>
                <wp:effectExtent l="0" t="0" r="0" b="0"/>
                <wp:wrapNone/>
                <wp:docPr id="248" name="TextBox 24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984596" y="2272194"/>
                          <a:ext cx="286384" cy="14795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6" w:line="219" w:lineRule="auto"/>
                              <w:rPr>
                                <w:rFonts w:ascii="SimSun" w:hAnsi="SimSun" w:eastAsia="SimSun" w:cs="SimSu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4"/>
                                <w:szCs w:val="14"/>
                                <w:spacing w:val="-3"/>
                              </w:rPr>
                              <w:t>黑龙江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8" style="position:absolute;margin-left:235.008pt;margin-top:178.913pt;mso-position-vertical-relative:page;mso-position-horizontal-relative:page;width:22.55pt;height:11.65pt;z-index:253483008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6" w:line="219" w:lineRule="auto"/>
                        <w:rPr>
                          <w:rFonts w:ascii="SimSun" w:hAnsi="SimSun" w:eastAsia="SimSun" w:cs="SimSun"/>
                          <w:sz w:val="14"/>
                          <w:szCs w:val="14"/>
                        </w:rPr>
                      </w:pPr>
                      <w:r>
                        <w:rPr>
                          <w:rFonts w:ascii="SimSun" w:hAnsi="SimSun" w:eastAsia="SimSun" w:cs="SimSun"/>
                          <w:sz w:val="14"/>
                          <w:szCs w:val="14"/>
                          <w:spacing w:val="-3"/>
                        </w:rPr>
                        <w:t>黑龙江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484032" behindDoc="0" locked="0" layoutInCell="0" allowOverlap="1">
                <wp:simplePos x="0" y="0"/>
                <wp:positionH relativeFrom="page">
                  <wp:posOffset>3306053</wp:posOffset>
                </wp:positionH>
                <wp:positionV relativeFrom="page">
                  <wp:posOffset>2263435</wp:posOffset>
                </wp:positionV>
                <wp:extent cx="291465" cy="147954"/>
                <wp:effectExtent l="0" t="0" r="0" b="0"/>
                <wp:wrapNone/>
                <wp:docPr id="250" name="TextBox 25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3306053" y="2263435"/>
                          <a:ext cx="291465" cy="14795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6" w:line="219" w:lineRule="auto"/>
                              <w:rPr>
                                <w:rFonts w:ascii="SimSun" w:hAnsi="SimSun" w:eastAsia="SimSun" w:cs="SimSu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4"/>
                                <w:szCs w:val="14"/>
                                <w:spacing w:val="-1"/>
                              </w:rPr>
                              <w:t>内蒙古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" style="position:absolute;margin-left:260.319pt;margin-top:178.223pt;mso-position-vertical-relative:page;mso-position-horizontal-relative:page;width:22.95pt;height:11.65pt;z-index:25348403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6" w:line="219" w:lineRule="auto"/>
                        <w:rPr>
                          <w:rFonts w:ascii="SimSun" w:hAnsi="SimSun" w:eastAsia="SimSun" w:cs="SimSun"/>
                          <w:sz w:val="14"/>
                          <w:szCs w:val="14"/>
                        </w:rPr>
                      </w:pPr>
                      <w:r>
                        <w:rPr>
                          <w:rFonts w:ascii="SimSun" w:hAnsi="SimSun" w:eastAsia="SimSun" w:cs="SimSun"/>
                          <w:sz w:val="14"/>
                          <w:szCs w:val="14"/>
                          <w:spacing w:val="-1"/>
                        </w:rPr>
                        <w:t>内蒙古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line="3050" w:lineRule="exact"/>
        <w:rPr/>
      </w:pPr>
      <w:r>
        <w:rPr>
          <w:position w:val="-60"/>
        </w:rPr>
        <w:drawing>
          <wp:inline distT="0" distB="0" distL="0" distR="0">
            <wp:extent cx="3568723" cy="1936741"/>
            <wp:effectExtent l="0" t="0" r="0" b="0"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8723" cy="19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15"/>
        <w:spacing w:before="286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7"/>
        </w:rPr>
        <w:t>“互联网+”数字经济指数</w:t>
      </w:r>
      <w:r>
        <w:rPr>
          <w:rFonts w:ascii="SimSun" w:hAnsi="SimSun" w:eastAsia="SimSun" w:cs="SimSun"/>
          <w:sz w:val="15"/>
          <w:szCs w:val="15"/>
          <w:spacing w:val="21"/>
          <w:w w:val="101"/>
        </w:rPr>
        <w:t xml:space="preserve">  </w:t>
      </w:r>
      <w:r>
        <w:rPr>
          <w:rFonts w:ascii="SimSun" w:hAnsi="SimSun" w:eastAsia="SimSun" w:cs="SimSun"/>
          <w:sz w:val="15"/>
          <w:szCs w:val="15"/>
          <w:spacing w:val="-7"/>
        </w:rPr>
        <w:t>■-动态因子分析法指数</w:t>
      </w:r>
    </w:p>
    <w:p>
      <w:pPr>
        <w:ind w:left="1220"/>
        <w:spacing w:before="211" w:line="260" w:lineRule="exact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2"/>
          <w:position w:val="8"/>
        </w:rPr>
        <w:t>图7</w:t>
      </w:r>
      <w:r>
        <w:rPr>
          <w:rFonts w:ascii="SimHei" w:hAnsi="SimHei" w:eastAsia="SimHei" w:cs="SimHei"/>
          <w:sz w:val="15"/>
          <w:szCs w:val="15"/>
          <w:spacing w:val="-33"/>
          <w:position w:val="8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2"/>
          <w:position w:val="8"/>
        </w:rPr>
        <w:t>-</w:t>
      </w:r>
      <w:r>
        <w:rPr>
          <w:rFonts w:ascii="SimHei" w:hAnsi="SimHei" w:eastAsia="SimHei" w:cs="SimHei"/>
          <w:sz w:val="15"/>
          <w:szCs w:val="15"/>
          <w:spacing w:val="-32"/>
          <w:position w:val="8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2"/>
          <w:position w:val="8"/>
        </w:rPr>
        <w:t>14</w:t>
      </w:r>
      <w:r>
        <w:rPr>
          <w:rFonts w:ascii="SimHei" w:hAnsi="SimHei" w:eastAsia="SimHei" w:cs="SimHei"/>
          <w:sz w:val="15"/>
          <w:szCs w:val="15"/>
          <w:spacing w:val="72"/>
          <w:position w:val="8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2"/>
          <w:position w:val="8"/>
        </w:rPr>
        <w:t>2016年“互联网+”数字经济指数与</w:t>
      </w:r>
    </w:p>
    <w:p>
      <w:pPr>
        <w:ind w:left="1960"/>
        <w:spacing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6"/>
        </w:rPr>
        <w:t>动态因子分析法指数的排名比较</w:t>
      </w:r>
    </w:p>
    <w:p>
      <w:pPr>
        <w:ind w:firstLine="60"/>
        <w:spacing w:before="164" w:line="2860" w:lineRule="exact"/>
        <w:rPr/>
      </w:pPr>
      <w:r>
        <w:rPr>
          <w:position w:val="-57"/>
        </w:rPr>
        <w:drawing>
          <wp:inline distT="0" distB="0" distL="0" distR="0">
            <wp:extent cx="3543288" cy="1816155"/>
            <wp:effectExtent l="0" t="0" r="0" b="0"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43288" cy="18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950"/>
        <w:spacing w:before="46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3"/>
        </w:rPr>
        <w:t>(年份)</w:t>
      </w:r>
    </w:p>
    <w:p>
      <w:pPr>
        <w:ind w:left="420"/>
        <w:spacing w:before="101" w:line="220" w:lineRule="auto"/>
        <w:rPr>
          <w:rFonts w:ascii="SimSun" w:hAnsi="SimSun" w:eastAsia="SimSun" w:cs="SimSun"/>
          <w:sz w:val="15"/>
          <w:szCs w:val="15"/>
        </w:rPr>
      </w:pPr>
      <w:r>
        <w:rPr>
          <w:rFonts w:ascii="STHupo" w:hAnsi="STHupo" w:eastAsia="STHupo" w:cs="STHupo"/>
          <w:sz w:val="15"/>
          <w:szCs w:val="15"/>
          <w:spacing w:val="-3"/>
        </w:rPr>
        <w:t>一</w:t>
      </w:r>
      <w:r>
        <w:rPr>
          <w:rFonts w:ascii="STHupo" w:hAnsi="STHupo" w:eastAsia="STHupo" w:cs="STHupo"/>
          <w:sz w:val="15"/>
          <w:szCs w:val="15"/>
          <w:spacing w:val="35"/>
          <w:w w:val="101"/>
        </w:rPr>
        <w:t xml:space="preserve"> </w:t>
      </w:r>
      <w:r>
        <w:rPr>
          <w:rFonts w:ascii="STHupo" w:hAnsi="STHupo" w:eastAsia="STHupo" w:cs="STHupo"/>
          <w:sz w:val="15"/>
          <w:szCs w:val="15"/>
          <w:spacing w:val="-3"/>
        </w:rPr>
        <w:t>一</w:t>
      </w:r>
      <w:r>
        <w:rPr>
          <w:rFonts w:ascii="SimSun" w:hAnsi="SimSun" w:eastAsia="SimSun" w:cs="SimSun"/>
          <w:sz w:val="15"/>
          <w:szCs w:val="15"/>
          <w:spacing w:val="-3"/>
        </w:rPr>
        <w:t>动态因子分析法指数的增长率</w:t>
      </w:r>
      <w:r>
        <w:rPr>
          <w:rFonts w:ascii="SimSun" w:hAnsi="SimSun" w:eastAsia="SimSun" w:cs="SimSun"/>
          <w:sz w:val="15"/>
          <w:szCs w:val="15"/>
          <w:spacing w:val="10"/>
        </w:rPr>
        <w:t xml:space="preserve">    </w:t>
      </w:r>
      <w:r>
        <w:rPr>
          <w:rFonts w:ascii="SimSun" w:hAnsi="SimSun" w:eastAsia="SimSun" w:cs="SimSun"/>
          <w:sz w:val="15"/>
          <w:szCs w:val="15"/>
          <w:spacing w:val="-3"/>
        </w:rPr>
        <w:t>--数字普惠金融数字化程度指数</w:t>
      </w:r>
    </w:p>
    <w:p>
      <w:pPr>
        <w:ind w:left="1449" w:right="675" w:hanging="719"/>
        <w:spacing w:before="197" w:line="27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0"/>
        </w:rPr>
        <w:t>图7</w:t>
      </w:r>
      <w:r>
        <w:rPr>
          <w:rFonts w:ascii="SimHei" w:hAnsi="SimHei" w:eastAsia="SimHei" w:cs="SimHei"/>
          <w:sz w:val="15"/>
          <w:szCs w:val="15"/>
          <w:spacing w:val="-42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0"/>
        </w:rPr>
        <w:t>-</w:t>
      </w:r>
      <w:r>
        <w:rPr>
          <w:rFonts w:ascii="SimHei" w:hAnsi="SimHei" w:eastAsia="SimHei" w:cs="SimHei"/>
          <w:sz w:val="15"/>
          <w:szCs w:val="15"/>
          <w:spacing w:val="-33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0"/>
        </w:rPr>
        <w:t>15</w:t>
      </w:r>
      <w:r>
        <w:rPr>
          <w:rFonts w:ascii="SimHei" w:hAnsi="SimHei" w:eastAsia="SimHei" w:cs="SimHei"/>
          <w:sz w:val="15"/>
          <w:szCs w:val="15"/>
          <w:spacing w:val="57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10"/>
        </w:rPr>
        <w:t>2007—2020年动态因子分析法指数的增长率与数字</w:t>
      </w:r>
      <w:r>
        <w:rPr>
          <w:rFonts w:ascii="SimHei" w:hAnsi="SimHei" w:eastAsia="SimHei" w:cs="SimHei"/>
          <w:sz w:val="15"/>
          <w:szCs w:val="15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8"/>
        </w:rPr>
        <w:t>普惠金融数字化程度指数的比较</w:t>
      </w:r>
    </w:p>
    <w:p>
      <w:pPr>
        <w:pStyle w:val="BodyText"/>
        <w:spacing w:line="342" w:lineRule="auto"/>
        <w:rPr/>
      </w:pPr>
      <w:r/>
    </w:p>
    <w:p>
      <w:pPr>
        <w:spacing w:before="69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除此之外，我们用同样方法计算的全国层面的数字经济指</w:t>
      </w:r>
    </w:p>
    <w:p>
      <w:pPr>
        <w:pStyle w:val="BodyText"/>
        <w:spacing w:line="406" w:lineRule="auto"/>
        <w:rPr/>
      </w:pPr>
      <w:r/>
    </w:p>
    <w:p>
      <w:pPr>
        <w:ind w:left="2140"/>
        <w:spacing w:before="49" w:line="222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6"/>
        </w:rPr>
        <w:t>第七讲</w:t>
      </w:r>
      <w:r>
        <w:rPr>
          <w:rFonts w:ascii="YouYuan" w:hAnsi="YouYuan" w:eastAsia="YouYuan" w:cs="YouYuan"/>
          <w:sz w:val="15"/>
          <w:szCs w:val="15"/>
          <w:spacing w:val="-6"/>
        </w:rPr>
        <w:t xml:space="preserve">  </w:t>
      </w:r>
      <w:r>
        <w:rPr>
          <w:rFonts w:ascii="YouYuan" w:hAnsi="YouYuan" w:eastAsia="YouYuan" w:cs="YouYuan"/>
          <w:sz w:val="15"/>
          <w:szCs w:val="15"/>
          <w:spacing w:val="-6"/>
        </w:rPr>
        <w:t>数字经济是扩大还是缩小了经济差距?</w:t>
      </w:r>
      <w:r>
        <w:rPr>
          <w:rFonts w:ascii="YouYuan" w:hAnsi="YouYuan" w:eastAsia="YouYuan" w:cs="YouYuan"/>
          <w:sz w:val="15"/>
          <w:szCs w:val="15"/>
          <w:spacing w:val="5"/>
        </w:rPr>
        <w:t xml:space="preserve">    </w:t>
      </w:r>
      <w:r>
        <w:rPr>
          <w:rFonts w:ascii="YouYuan" w:hAnsi="YouYuan" w:eastAsia="YouYuan" w:cs="YouYuan"/>
          <w:sz w:val="15"/>
          <w:szCs w:val="15"/>
          <w:spacing w:val="-6"/>
        </w:rPr>
        <w:t>163</w:t>
      </w:r>
    </w:p>
    <w:p>
      <w:pPr>
        <w:spacing w:line="222" w:lineRule="auto"/>
        <w:sectPr>
          <w:pgSz w:w="7140" w:h="11250"/>
          <w:pgMar w:top="400" w:right="666" w:bottom="400" w:left="79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96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ind w:right="18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数与北大数字金融研究中心做的数字普惠金融指数作比较，选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取其中的数字化程度分类指数的省级中位值增长率。如图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7-15所示，两种算法下的数字化指数的增</w:t>
      </w:r>
      <w:r>
        <w:rPr>
          <w:rFonts w:ascii="SimSun" w:hAnsi="SimSun" w:eastAsia="SimSun" w:cs="SimSun"/>
          <w:sz w:val="21"/>
          <w:szCs w:val="21"/>
          <w:spacing w:val="6"/>
        </w:rPr>
        <w:t>长率的趋势大体上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是吻合的。另外还有一种对数字经济进行核算的方法，参考许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宪春和张美慧(2020)的思路，利用投入产</w:t>
      </w:r>
      <w:r>
        <w:rPr>
          <w:rFonts w:ascii="SimSun" w:hAnsi="SimSun" w:eastAsia="SimSun" w:cs="SimSun"/>
          <w:sz w:val="21"/>
          <w:szCs w:val="21"/>
          <w:spacing w:val="12"/>
        </w:rPr>
        <w:t>出表和部分其他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的宏观数据，较为粗略地估算了全国的数字经济增</w:t>
      </w:r>
      <w:r>
        <w:rPr>
          <w:rFonts w:ascii="SimSun" w:hAnsi="SimSun" w:eastAsia="SimSun" w:cs="SimSun"/>
          <w:sz w:val="21"/>
          <w:szCs w:val="21"/>
          <w:spacing w:val="-3"/>
        </w:rPr>
        <w:t>加值。由于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投入产出表每五年编制一次，对应年份估算的数据相对准确一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些，最近的年份是2017年。</w:t>
      </w:r>
    </w:p>
    <w:p>
      <w:pPr>
        <w:pStyle w:val="BodyText"/>
        <w:spacing w:line="320" w:lineRule="auto"/>
        <w:rPr/>
      </w:pPr>
      <w:r/>
    </w:p>
    <w:p>
      <w:pPr>
        <w:ind w:firstLine="139"/>
        <w:spacing w:line="3170" w:lineRule="exact"/>
        <w:rPr/>
      </w:pPr>
      <w:r>
        <w:rPr>
          <w:position w:val="-63"/>
        </w:rPr>
        <w:drawing>
          <wp:inline distT="0" distB="0" distL="0" distR="0">
            <wp:extent cx="3441684" cy="2012961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41684" cy="20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959"/>
        <w:spacing w:before="104" w:line="218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0"/>
        </w:rPr>
        <w:t>动态因子分析法</w:t>
      </w:r>
      <w:r>
        <w:rPr>
          <w:rFonts w:ascii="SimSun" w:hAnsi="SimSun" w:eastAsia="SimSun" w:cs="SimSun"/>
          <w:sz w:val="15"/>
          <w:szCs w:val="15"/>
          <w:spacing w:val="26"/>
        </w:rPr>
        <w:t xml:space="preserve">  </w:t>
      </w:r>
      <w:r>
        <w:rPr>
          <w:rFonts w:ascii="Times New Roman" w:hAnsi="Times New Roman" w:eastAsia="Times New Roman" w:cs="Times New Roman"/>
          <w:sz w:val="15"/>
          <w:szCs w:val="15"/>
          <w:spacing w:val="-10"/>
        </w:rPr>
        <w:t>——</w:t>
      </w:r>
      <w:r>
        <w:rPr>
          <w:rFonts w:ascii="SimSun" w:hAnsi="SimSun" w:eastAsia="SimSun" w:cs="SimSun"/>
          <w:sz w:val="15"/>
          <w:szCs w:val="15"/>
          <w:spacing w:val="-10"/>
        </w:rPr>
        <w:t>增加值估算法</w:t>
      </w:r>
    </w:p>
    <w:p>
      <w:pPr>
        <w:ind w:left="309"/>
        <w:spacing w:before="204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6"/>
        </w:rPr>
        <w:t>图7-16</w:t>
      </w:r>
      <w:r>
        <w:rPr>
          <w:rFonts w:ascii="SimHei" w:hAnsi="SimHei" w:eastAsia="SimHei" w:cs="SimHei"/>
          <w:sz w:val="17"/>
          <w:szCs w:val="17"/>
          <w:spacing w:val="-6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-6"/>
        </w:rPr>
        <w:t>2017年动态因子分析法与增加值估算法下的数字经济省</w:t>
      </w:r>
      <w:r>
        <w:rPr>
          <w:rFonts w:ascii="SimHei" w:hAnsi="SimHei" w:eastAsia="SimHei" w:cs="SimHei"/>
          <w:sz w:val="17"/>
          <w:szCs w:val="17"/>
          <w:spacing w:val="-7"/>
        </w:rPr>
        <w:t>份排名</w:t>
      </w:r>
    </w:p>
    <w:p>
      <w:pPr>
        <w:ind w:firstLine="450"/>
        <w:spacing w:before="28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图7-16是将两种算法下的2017年各省份数字经济进行排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名，两条折线的总体趋势是比较一致的。以上的三</w:t>
      </w:r>
      <w:r>
        <w:rPr>
          <w:rFonts w:ascii="SimSun" w:hAnsi="SimSun" w:eastAsia="SimSun" w:cs="SimSun"/>
          <w:sz w:val="21"/>
          <w:szCs w:val="21"/>
          <w:spacing w:val="-3"/>
        </w:rPr>
        <w:t>种比较结果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说明，我们计算的数字经济指标表现较好，可以用其代表各个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地区的数字经济水平。</w:t>
      </w:r>
    </w:p>
    <w:p>
      <w:pPr>
        <w:pStyle w:val="BodyText"/>
        <w:spacing w:line="396" w:lineRule="auto"/>
        <w:rPr/>
      </w:pPr>
      <w:r/>
    </w:p>
    <w:p>
      <w:pPr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4"/>
        </w:rPr>
        <w:t>164</w:t>
      </w:r>
      <w:r>
        <w:rPr>
          <w:rFonts w:ascii="SimHei" w:hAnsi="SimHei" w:eastAsia="SimHei" w:cs="SimHei"/>
          <w:sz w:val="15"/>
          <w:szCs w:val="15"/>
          <w:spacing w:val="-4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数字经济前沿八讲</w:t>
      </w:r>
    </w:p>
    <w:p>
      <w:pPr>
        <w:spacing w:line="222" w:lineRule="auto"/>
        <w:sectPr>
          <w:pgSz w:w="7160" w:h="11280"/>
          <w:pgMar w:top="400" w:right="711" w:bottom="400" w:left="78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ind w:left="19" w:right="79" w:firstLine="409"/>
        <w:spacing w:before="14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为了研究数字经济对地区的收入差距有多大的影响，我们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借鉴</w:t>
      </w:r>
      <w:r>
        <w:rPr>
          <w:rFonts w:ascii="SimSun" w:hAnsi="SimSun" w:eastAsia="SimSun" w:cs="SimSu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Barro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和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Sala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-i-</w:t>
      </w:r>
      <w:r>
        <w:rPr>
          <w:rFonts w:ascii="Times New Roman" w:hAnsi="Times New Roman" w:eastAsia="Times New Roman" w:cs="Times New Roman"/>
          <w:sz w:val="21"/>
          <w:szCs w:val="21"/>
        </w:rPr>
        <w:t>Martin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(1992)     </w:t>
      </w:r>
      <w:r>
        <w:rPr>
          <w:rFonts w:ascii="SimSun" w:hAnsi="SimSun" w:eastAsia="SimSun" w:cs="SimSun"/>
          <w:sz w:val="21"/>
          <w:szCs w:val="21"/>
          <w:spacing w:val="1"/>
        </w:rPr>
        <w:t>的条件β收敛模型构建如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下回归式：</w:t>
      </w:r>
    </w:p>
    <w:p>
      <w:pPr>
        <w:ind w:firstLine="409"/>
        <w:spacing w:before="202" w:line="530" w:lineRule="exact"/>
        <w:rPr/>
      </w:pPr>
      <w:r>
        <w:rPr>
          <w:position w:val="-10"/>
        </w:rPr>
        <w:drawing>
          <wp:inline distT="0" distB="0" distL="0" distR="0">
            <wp:extent cx="3333731" cy="336541"/>
            <wp:effectExtent l="0" t="0" r="0" b="0"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33731" cy="3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89"/>
        <w:spacing w:before="211" w:line="207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1"/>
        </w:rPr>
        <w:t>digital₄-+γX₄+μ₁+δ₁+Ea                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2"/>
        </w:rPr>
        <w:t xml:space="preserve">               </w:t>
      </w:r>
      <w:r>
        <w:rPr>
          <w:rFonts w:ascii="SimSun" w:hAnsi="SimSun" w:eastAsia="SimSun" w:cs="SimSun"/>
          <w:sz w:val="21"/>
          <w:szCs w:val="21"/>
          <w:spacing w:val="-2"/>
          <w:position w:val="-1"/>
        </w:rPr>
        <w:t>(7-1)</w:t>
      </w:r>
    </w:p>
    <w:p>
      <w:pPr>
        <w:ind w:left="19" w:firstLine="419"/>
        <w:spacing w:before="181" w:line="3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回归方程的左边是人均</w:t>
      </w:r>
      <w:r>
        <w:rPr>
          <w:rFonts w:ascii="SimSun" w:hAnsi="SimSun" w:eastAsia="SimSun" w:cs="SimSun"/>
          <w:sz w:val="21"/>
          <w:szCs w:val="21"/>
          <w:spacing w:val="-3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GDP</w:t>
      </w:r>
      <w:r>
        <w:rPr>
          <w:rFonts w:ascii="SimSun" w:hAnsi="SimSun" w:eastAsia="SimSun" w:cs="SimSun"/>
          <w:sz w:val="21"/>
          <w:szCs w:val="21"/>
          <w:spacing w:val="3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增长率，右边是我们关心的 </w:t>
      </w:r>
      <w:r>
        <w:rPr>
          <w:rFonts w:ascii="SimSun" w:hAnsi="SimSun" w:eastAsia="SimSun" w:cs="SimSun"/>
          <w:sz w:val="21"/>
          <w:szCs w:val="21"/>
          <w:spacing w:val="-2"/>
        </w:rPr>
        <w:t>影响经济增长的因素。已经有部分研究表明，数字经</w:t>
      </w:r>
      <w:r>
        <w:rPr>
          <w:rFonts w:ascii="SimSun" w:hAnsi="SimSun" w:eastAsia="SimSun" w:cs="SimSun"/>
          <w:sz w:val="21"/>
          <w:szCs w:val="21"/>
          <w:spacing w:val="-3"/>
        </w:rPr>
        <w:t>济水平越 </w:t>
      </w:r>
      <w:r>
        <w:rPr>
          <w:rFonts w:ascii="SimSun" w:hAnsi="SimSun" w:eastAsia="SimSun" w:cs="SimSun"/>
          <w:sz w:val="21"/>
          <w:szCs w:val="21"/>
          <w:spacing w:val="5"/>
        </w:rPr>
        <w:t>高，经济增长的速度越快，但这里想要研究对收入差距的影 </w:t>
      </w:r>
      <w:r>
        <w:rPr>
          <w:rFonts w:ascii="SimSun" w:hAnsi="SimSun" w:eastAsia="SimSun" w:cs="SimSun"/>
          <w:sz w:val="21"/>
          <w:szCs w:val="21"/>
          <w:spacing w:val="-2"/>
        </w:rPr>
        <w:t>响，只加入数字经济单项还不够。条件收敛模型的含</w:t>
      </w:r>
      <w:r>
        <w:rPr>
          <w:rFonts w:ascii="SimSun" w:hAnsi="SimSun" w:eastAsia="SimSun" w:cs="SimSun"/>
          <w:sz w:val="21"/>
          <w:szCs w:val="21"/>
          <w:spacing w:val="-3"/>
        </w:rPr>
        <w:t>义是在制 </w:t>
      </w:r>
      <w:r>
        <w:rPr>
          <w:rFonts w:ascii="SimSun" w:hAnsi="SimSun" w:eastAsia="SimSun" w:cs="SimSun"/>
          <w:sz w:val="21"/>
          <w:szCs w:val="21"/>
          <w:spacing w:val="-2"/>
        </w:rPr>
        <w:t>度、储蓄率、人口增长率等因素类似的情况下，人均</w:t>
      </w:r>
      <w:r>
        <w:rPr>
          <w:rFonts w:ascii="SimSun" w:hAnsi="SimSun" w:eastAsia="SimSun" w:cs="SimSun"/>
          <w:sz w:val="21"/>
          <w:szCs w:val="21"/>
          <w:spacing w:val="-3"/>
        </w:rPr>
        <w:t>收入较低 </w:t>
      </w:r>
      <w:r>
        <w:rPr>
          <w:rFonts w:ascii="SimSun" w:hAnsi="SimSun" w:eastAsia="SimSun" w:cs="SimSun"/>
          <w:sz w:val="21"/>
          <w:szCs w:val="21"/>
          <w:spacing w:val="-1"/>
        </w:rPr>
        <w:t>的国家应该有更高的增长率。这里有个前提是情况类似，运用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到中国各个省和城市，早些年部分城市很发达且增长也</w:t>
      </w:r>
      <w:r>
        <w:rPr>
          <w:rFonts w:ascii="SimSun" w:hAnsi="SimSun" w:eastAsia="SimSun" w:cs="SimSun"/>
          <w:sz w:val="21"/>
          <w:szCs w:val="21"/>
        </w:rPr>
        <w:t>很快， </w:t>
      </w:r>
      <w:r>
        <w:rPr>
          <w:rFonts w:ascii="SimSun" w:hAnsi="SimSun" w:eastAsia="SimSun" w:cs="SimSun"/>
          <w:sz w:val="21"/>
          <w:szCs w:val="21"/>
          <w:spacing w:val="-2"/>
        </w:rPr>
        <w:t>但后期增速会逐渐放慢，落后的地区更有增长潜力。</w:t>
      </w:r>
      <w:r>
        <w:rPr>
          <w:rFonts w:ascii="SimSun" w:hAnsi="SimSun" w:eastAsia="SimSun" w:cs="SimSun"/>
          <w:sz w:val="21"/>
          <w:szCs w:val="21"/>
          <w:spacing w:val="-3"/>
        </w:rPr>
        <w:t>如果落后 </w:t>
      </w:r>
      <w:r>
        <w:rPr>
          <w:rFonts w:ascii="SimSun" w:hAnsi="SimSun" w:eastAsia="SimSun" w:cs="SimSun"/>
          <w:sz w:val="21"/>
          <w:szCs w:val="21"/>
          <w:spacing w:val="-2"/>
        </w:rPr>
        <w:t>地区和发达地区制度等各方面情况类似，它们之间的</w:t>
      </w:r>
      <w:r>
        <w:rPr>
          <w:rFonts w:ascii="SimSun" w:hAnsi="SimSun" w:eastAsia="SimSun" w:cs="SimSun"/>
          <w:sz w:val="21"/>
          <w:szCs w:val="21"/>
          <w:spacing w:val="-3"/>
        </w:rPr>
        <w:t>差距会越 </w:t>
      </w:r>
      <w:r>
        <w:rPr>
          <w:rFonts w:ascii="SimSun" w:hAnsi="SimSun" w:eastAsia="SimSun" w:cs="SimSun"/>
          <w:sz w:val="21"/>
          <w:szCs w:val="21"/>
          <w:spacing w:val="-2"/>
        </w:rPr>
        <w:t>来越小，这就叫收敛。反之，如果地区间的差距越来越大，则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叫发散。除了看数字经济直接对经济增长的影响外，</w:t>
      </w:r>
      <w:r>
        <w:rPr>
          <w:rFonts w:ascii="SimSun" w:hAnsi="SimSun" w:eastAsia="SimSun" w:cs="SimSun"/>
          <w:sz w:val="21"/>
          <w:szCs w:val="21"/>
          <w:spacing w:val="-3"/>
        </w:rPr>
        <w:t>非常重要 </w:t>
      </w:r>
      <w:r>
        <w:rPr>
          <w:rFonts w:ascii="SimSun" w:hAnsi="SimSun" w:eastAsia="SimSun" w:cs="SimSun"/>
          <w:sz w:val="21"/>
          <w:szCs w:val="21"/>
          <w:spacing w:val="-2"/>
        </w:rPr>
        <w:t>的就是数字经济是否会对发达程度不同的地区的增长</w:t>
      </w:r>
      <w:r>
        <w:rPr>
          <w:rFonts w:ascii="SimSun" w:hAnsi="SimSun" w:eastAsia="SimSun" w:cs="SimSun"/>
          <w:sz w:val="21"/>
          <w:szCs w:val="21"/>
          <w:spacing w:val="-3"/>
        </w:rPr>
        <w:t>产生不对 </w:t>
      </w:r>
      <w:r>
        <w:rPr>
          <w:rFonts w:ascii="SimSun" w:hAnsi="SimSun" w:eastAsia="SimSun" w:cs="SimSun"/>
          <w:sz w:val="21"/>
          <w:szCs w:val="21"/>
          <w:spacing w:val="-2"/>
        </w:rPr>
        <w:t>称的影响，即数字经济是否会促进相对落后的地区更</w:t>
      </w:r>
      <w:r>
        <w:rPr>
          <w:rFonts w:ascii="SimSun" w:hAnsi="SimSun" w:eastAsia="SimSun" w:cs="SimSun"/>
          <w:sz w:val="21"/>
          <w:szCs w:val="21"/>
          <w:spacing w:val="-3"/>
        </w:rPr>
        <w:t>快地追赶 </w:t>
      </w:r>
      <w:r>
        <w:rPr>
          <w:rFonts w:ascii="SimSun" w:hAnsi="SimSun" w:eastAsia="SimSun" w:cs="SimSun"/>
          <w:sz w:val="21"/>
          <w:szCs w:val="21"/>
          <w:spacing w:val="-2"/>
        </w:rPr>
        <w:t>发达的地区。基本的收敛模型包含了滞后一</w:t>
      </w:r>
      <w:r>
        <w:rPr>
          <w:rFonts w:ascii="SimSun" w:hAnsi="SimSun" w:eastAsia="SimSun" w:cs="SimSun"/>
          <w:sz w:val="21"/>
          <w:szCs w:val="21"/>
          <w:spacing w:val="-3"/>
        </w:rPr>
        <w:t>期的人均收入水平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项，不考虑数字经济，该项的回归系数如果为负，则表示</w:t>
      </w:r>
      <w:r>
        <w:rPr>
          <w:rFonts w:ascii="SimSun" w:hAnsi="SimSun" w:eastAsia="SimSun" w:cs="SimSun"/>
          <w:sz w:val="21"/>
          <w:szCs w:val="21"/>
          <w:spacing w:val="-2"/>
        </w:rPr>
        <w:t>存在</w:t>
      </w:r>
    </w:p>
    <w:p>
      <w:pPr>
        <w:ind w:left="1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收敛现象，其含义是这个地方的经济水平越高，后期的增长越</w:t>
      </w:r>
    </w:p>
    <w:p>
      <w:pPr>
        <w:pStyle w:val="BodyText"/>
        <w:spacing w:line="389" w:lineRule="auto"/>
        <w:rPr/>
      </w:pPr>
      <w:r/>
    </w:p>
    <w:p>
      <w:pPr>
        <w:ind w:left="2109"/>
        <w:spacing w:before="56" w:line="222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-18"/>
          <w:w w:val="98"/>
        </w:rPr>
        <w:t>第七讲</w:t>
      </w:r>
      <w:r>
        <w:rPr>
          <w:rFonts w:ascii="YouYuan" w:hAnsi="YouYuan" w:eastAsia="YouYuan" w:cs="YouYuan"/>
          <w:sz w:val="17"/>
          <w:szCs w:val="17"/>
          <w:spacing w:val="-18"/>
          <w:w w:val="98"/>
        </w:rPr>
        <w:t xml:space="preserve">  </w:t>
      </w:r>
      <w:r>
        <w:rPr>
          <w:rFonts w:ascii="YouYuan" w:hAnsi="YouYuan" w:eastAsia="YouYuan" w:cs="YouYuan"/>
          <w:sz w:val="17"/>
          <w:szCs w:val="17"/>
          <w:spacing w:val="-18"/>
          <w:w w:val="98"/>
        </w:rPr>
        <w:t>数字经济是扩大还是缩小了经济差距?</w:t>
      </w:r>
      <w:r>
        <w:rPr>
          <w:rFonts w:ascii="YouYuan" w:hAnsi="YouYuan" w:eastAsia="YouYuan" w:cs="YouYuan"/>
          <w:sz w:val="17"/>
          <w:szCs w:val="17"/>
          <w:spacing w:val="-18"/>
          <w:w w:val="98"/>
        </w:rPr>
        <w:t xml:space="preserve">    </w:t>
      </w:r>
      <w:r>
        <w:rPr>
          <w:rFonts w:ascii="YouYuan" w:hAnsi="YouYuan" w:eastAsia="YouYuan" w:cs="YouYuan"/>
          <w:sz w:val="17"/>
          <w:szCs w:val="17"/>
          <w:spacing w:val="-18"/>
          <w:w w:val="98"/>
        </w:rPr>
        <w:t>165</w:t>
      </w:r>
    </w:p>
    <w:p>
      <w:pPr>
        <w:spacing w:line="222" w:lineRule="auto"/>
        <w:sectPr>
          <w:pgSz w:w="7140" w:h="11250"/>
          <w:pgMar w:top="400" w:right="594" w:bottom="400" w:left="830" w:header="0" w:footer="0" w:gutter="0"/>
        </w:sectPr>
        <w:rPr>
          <w:rFonts w:ascii="YouYuan" w:hAnsi="YouYuan" w:eastAsia="YouYuan" w:cs="YouYuan"/>
          <w:sz w:val="17"/>
          <w:szCs w:val="17"/>
        </w:rPr>
      </w:pPr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right="75"/>
        <w:spacing w:before="69" w:line="3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慢，而经济水平低的地方反而增长更快，所以会收敛。除此之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外，这里加了数字经济与人均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水平的交叉项，探究数字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经济会对落后地区追赶发达地区产生促进还是阻碍作用。因为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数字经济指标利用了该阶段每个时期的经济数据信息，所以有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明显的内生性问题，关于内生性和工具变量的讨论可参见刘涛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雄和兰图(2022)的论述。</w:t>
      </w:r>
    </w:p>
    <w:p>
      <w:pPr>
        <w:ind w:firstLine="439"/>
        <w:spacing w:before="1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表7-2是用2013—2019年省份面板数据对式(7-1)的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估计结果，所有回归均包含个体效应和时间效应，模型(3)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和模型(4)采用的是两阶段最小二乘法。第一，人均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   </w:t>
      </w:r>
      <w:r>
        <w:rPr>
          <w:rFonts w:ascii="SimSun" w:hAnsi="SimSun" w:eastAsia="SimSun" w:cs="SimSun"/>
          <w:sz w:val="21"/>
          <w:szCs w:val="21"/>
          <w:spacing w:val="-2"/>
        </w:rPr>
        <w:t>滞后项的系数全部为负，说明中国各省份之间是存在</w:t>
      </w:r>
      <w:r>
        <w:rPr>
          <w:rFonts w:ascii="SimSun" w:hAnsi="SimSun" w:eastAsia="SimSun" w:cs="SimSun"/>
          <w:sz w:val="21"/>
          <w:szCs w:val="21"/>
          <w:spacing w:val="-3"/>
        </w:rPr>
        <w:t>条件收敛 </w:t>
      </w:r>
      <w:r>
        <w:rPr>
          <w:rFonts w:ascii="SimSun" w:hAnsi="SimSun" w:eastAsia="SimSun" w:cs="SimSun"/>
          <w:sz w:val="21"/>
          <w:szCs w:val="21"/>
          <w:spacing w:val="-3"/>
        </w:rPr>
        <w:t>现象的，即落后的地方比发达的地方增长得要快一些，这个结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论也与既有的研究一致。第二，数字经济单项的系数为正，表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示它对经济增长的直接贡献是正的，也就是说一个地方数字经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济的水平越高，经济增长会更快。第三，人均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GDP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与数字经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济的交叉项系数显著为负，表明数字经济越发达，它对收敛的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效果越显著,即如果数字经济水平越高，则落后地区可以实现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更快的追赶。实际上，这是一个比较合理的现象：如果单看数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字经济，因为数字经济能够促进增长，所以数字经济越</w:t>
      </w:r>
      <w:r>
        <w:rPr>
          <w:rFonts w:ascii="SimSun" w:hAnsi="SimSun" w:eastAsia="SimSun" w:cs="SimSun"/>
          <w:sz w:val="21"/>
          <w:szCs w:val="21"/>
        </w:rPr>
        <w:t>发达， </w:t>
      </w:r>
      <w:r>
        <w:rPr>
          <w:rFonts w:ascii="SimSun" w:hAnsi="SimSun" w:eastAsia="SimSun" w:cs="SimSun"/>
          <w:sz w:val="21"/>
          <w:szCs w:val="21"/>
          <w:spacing w:val="-3"/>
        </w:rPr>
        <w:t>越能促进该地区拥有更高的增长率。但是如果存在一些办法使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落后地区的数字经济变好一些，可以发现数字经济的发展其实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是有利于相对落后地区追赶发达地区，落后地区有了数字经济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后追赶得更快，这样和发达地区的差距会越来越小。所以从这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166</w:t>
      </w:r>
      <w:r>
        <w:rPr>
          <w:rFonts w:ascii="SimHei" w:hAnsi="SimHei" w:eastAsia="SimHei" w:cs="SimHei"/>
          <w:sz w:val="16"/>
          <w:szCs w:val="16"/>
          <w:spacing w:val="16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64" w:bottom="400" w:left="79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9"/>
        <w:spacing w:before="157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个角度来讲，数字经济还是有利于缩小经济差距的。收敛的效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应其实比直接效应更加重要，因为收敛的效应意味着落后的地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方有机会追赶，也意味着我们存在实施政策</w:t>
      </w:r>
      <w:r>
        <w:rPr>
          <w:rFonts w:ascii="SimSun" w:hAnsi="SimSun" w:eastAsia="SimSun" w:cs="SimSun"/>
          <w:sz w:val="21"/>
          <w:szCs w:val="21"/>
          <w:spacing w:val="-4"/>
        </w:rPr>
        <w:t>的空间。</w:t>
      </w:r>
    </w:p>
    <w:p>
      <w:pPr>
        <w:pStyle w:val="BodyText"/>
        <w:spacing w:line="339" w:lineRule="auto"/>
        <w:rPr/>
      </w:pPr>
      <w:r/>
    </w:p>
    <w:p>
      <w:pPr>
        <w:ind w:left="482"/>
        <w:spacing w:before="55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b/>
          <w:bCs/>
          <w:spacing w:val="8"/>
        </w:rPr>
        <w:t>表7-2</w:t>
      </w:r>
      <w:r>
        <w:rPr>
          <w:rFonts w:ascii="SimHei" w:hAnsi="SimHei" w:eastAsia="SimHei" w:cs="SimHei"/>
          <w:sz w:val="17"/>
          <w:szCs w:val="17"/>
          <w:spacing w:val="79"/>
        </w:rPr>
        <w:t xml:space="preserve"> </w:t>
      </w:r>
      <w:r>
        <w:rPr>
          <w:rFonts w:ascii="SimHei" w:hAnsi="SimHei" w:eastAsia="SimHei" w:cs="SimHei"/>
          <w:sz w:val="17"/>
          <w:szCs w:val="17"/>
          <w:b/>
          <w:bCs/>
          <w:spacing w:val="8"/>
        </w:rPr>
        <w:t>2013—2019年数字经济对区域经济收敛的影响估计</w:t>
      </w:r>
    </w:p>
    <w:p>
      <w:pPr>
        <w:spacing w:line="217" w:lineRule="exact"/>
        <w:rPr/>
      </w:pPr>
      <w:r/>
    </w:p>
    <w:tbl>
      <w:tblPr>
        <w:tblStyle w:val="TableNormal"/>
        <w:tblW w:w="5579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262"/>
        <w:gridCol w:w="1078"/>
        <w:gridCol w:w="1078"/>
        <w:gridCol w:w="1078"/>
        <w:gridCol w:w="1083"/>
      </w:tblGrid>
      <w:tr>
        <w:trPr>
          <w:trHeight w:val="375" w:hRule="atLeast"/>
        </w:trPr>
        <w:tc>
          <w:tcPr>
            <w:tcW w:w="12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82"/>
              <w:spacing w:before="96" w:line="22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0"/>
              </w:rPr>
              <w:t>(1)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5"/>
              <w:spacing w:before="105" w:line="222" w:lineRule="auto"/>
              <w:rPr/>
            </w:pPr>
            <w:r>
              <w:rPr>
                <w:spacing w:val="-9"/>
              </w:rPr>
              <w:t>(2)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7"/>
              <w:spacing w:before="105" w:line="222" w:lineRule="auto"/>
              <w:rPr/>
            </w:pPr>
            <w:r>
              <w:rPr>
                <w:spacing w:val="-9"/>
              </w:rPr>
              <w:t>(3)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399"/>
              <w:spacing w:before="105" w:line="222" w:lineRule="auto"/>
              <w:rPr/>
            </w:pPr>
            <w:r>
              <w:rPr>
                <w:spacing w:val="-9"/>
              </w:rPr>
              <w:t>(4)</w:t>
            </w:r>
          </w:p>
        </w:tc>
      </w:tr>
      <w:tr>
        <w:trPr>
          <w:trHeight w:val="60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305"/>
              <w:spacing w:before="263" w:line="183" w:lineRule="auto"/>
              <w:rPr/>
            </w:pPr>
            <w:r>
              <w:rPr>
                <w:spacing w:val="-1"/>
              </w:rPr>
              <w:t>L.InGDP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172" w:right="180"/>
              <w:spacing w:before="182" w:line="202" w:lineRule="auto"/>
              <w:rPr/>
            </w:pPr>
            <w:r>
              <w:rPr>
                <w:spacing w:val="-1"/>
              </w:rPr>
              <w:t>-0.100**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(0.0294)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174" w:right="138" w:hanging="49"/>
              <w:spacing w:before="155" w:line="221" w:lineRule="auto"/>
              <w:rPr/>
            </w:pPr>
            <w:r>
              <w:rPr>
                <w:spacing w:val="-2"/>
              </w:rPr>
              <w:t>-0.657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**</w:t>
            </w:r>
            <w:r>
              <w:rPr/>
              <w:t xml:space="preserve"> </w:t>
            </w:r>
            <w:r>
              <w:rPr>
                <w:spacing w:val="-5"/>
              </w:rPr>
              <w:t>(0.0854)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216" w:right="176" w:hanging="40"/>
              <w:spacing w:before="192" w:line="192" w:lineRule="auto"/>
              <w:rPr/>
            </w:pPr>
            <w:r>
              <w:rPr>
                <w:spacing w:val="-1"/>
              </w:rPr>
              <w:t>-1.199**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(0.206)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129"/>
              <w:spacing w:before="145" w:line="210" w:lineRule="auto"/>
              <w:rPr/>
            </w:pPr>
            <w:r>
              <w:rPr>
                <w:spacing w:val="-2"/>
              </w:rPr>
              <w:t>-0.815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**</w:t>
            </w:r>
          </w:p>
          <w:p>
            <w:pPr>
              <w:pStyle w:val="TableText"/>
              <w:ind w:left="219"/>
              <w:spacing w:line="222" w:lineRule="auto"/>
              <w:rPr/>
            </w:pPr>
            <w:r>
              <w:rPr>
                <w:spacing w:val="-6"/>
              </w:rPr>
              <w:t>(0.195)</w:t>
            </w:r>
          </w:p>
        </w:tc>
      </w:tr>
      <w:tr>
        <w:trPr>
          <w:trHeight w:val="60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214"/>
              <w:spacing w:before="212" w:line="214" w:lineRule="auto"/>
              <w:rPr/>
            </w:pPr>
            <w:r>
              <w:rPr>
                <w:spacing w:val="-1"/>
              </w:rPr>
              <w:t>L.digital</w:t>
            </w:r>
          </w:p>
        </w:tc>
        <w:tc>
          <w:tcPr>
            <w:tcW w:w="1078" w:type="dxa"/>
            <w:vAlign w:val="top"/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03"/>
              <w:spacing w:before="19" w:line="41" w:lineRule="exact"/>
              <w:rPr>
                <w:sz w:val="6"/>
                <w:szCs w:val="6"/>
              </w:rPr>
            </w:pPr>
            <w:r>
              <w:rPr>
                <w:sz w:val="6"/>
                <w:szCs w:val="6"/>
                <w:position w:val="-1"/>
              </w:rPr>
              <w:t>—</w:t>
            </w:r>
          </w:p>
        </w:tc>
        <w:tc>
          <w:tcPr>
            <w:tcW w:w="1078" w:type="dxa"/>
            <w:vAlign w:val="top"/>
          </w:tcPr>
          <w:p>
            <w:pPr>
              <w:ind w:left="524"/>
              <w:spacing w:before="76" w:line="242" w:lineRule="exact"/>
              <w:tabs>
                <w:tab w:val="left" w:pos="544"/>
              </w:tabs>
              <w:rPr>
                <w:rFonts w:ascii="Arial"/>
                <w:sz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u w:val="single" w:color="auto"/>
              </w:rPr>
              <w:tab/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267"/>
              <w:spacing w:before="174" w:line="181" w:lineRule="auto"/>
              <w:rPr/>
            </w:pPr>
            <w:r>
              <w:rPr>
                <w:spacing w:val="-2"/>
              </w:rPr>
              <w:t>0.616*</w:t>
            </w:r>
          </w:p>
          <w:p>
            <w:pPr>
              <w:pStyle w:val="TableText"/>
              <w:ind w:left="217"/>
              <w:spacing w:line="222" w:lineRule="auto"/>
              <w:rPr/>
            </w:pPr>
            <w:r>
              <w:rPr>
                <w:spacing w:val="-6"/>
              </w:rPr>
              <w:t>(0.249)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269"/>
              <w:spacing w:before="194" w:line="181" w:lineRule="auto"/>
              <w:rPr/>
            </w:pPr>
            <w:r>
              <w:rPr>
                <w:spacing w:val="-2"/>
              </w:rPr>
              <w:t>0.461*</w:t>
            </w:r>
          </w:p>
          <w:p>
            <w:pPr>
              <w:pStyle w:val="TableText"/>
              <w:ind w:left="219"/>
              <w:spacing w:line="222" w:lineRule="auto"/>
              <w:rPr/>
            </w:pPr>
            <w:r>
              <w:rPr>
                <w:spacing w:val="-6"/>
              </w:rPr>
              <w:t>(0.252)</w:t>
            </w:r>
          </w:p>
        </w:tc>
      </w:tr>
      <w:tr>
        <w:trPr>
          <w:trHeight w:val="60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214" w:right="232"/>
              <w:spacing w:before="167" w:line="202" w:lineRule="auto"/>
              <w:rPr/>
            </w:pPr>
            <w:r>
              <w:rPr>
                <w:spacing w:val="-10"/>
              </w:rPr>
              <w:t>L.InGDP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·</w:t>
            </w:r>
            <w:r>
              <w:rPr/>
              <w:t xml:space="preserve"> </w:t>
            </w:r>
            <w:r>
              <w:rPr>
                <w:spacing w:val="-1"/>
              </w:rPr>
              <w:t>L.digital</w:t>
            </w:r>
          </w:p>
        </w:tc>
        <w:tc>
          <w:tcPr>
            <w:tcW w:w="1078" w:type="dxa"/>
            <w:vAlign w:val="top"/>
          </w:tcPr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03"/>
              <w:spacing w:before="20" w:line="40" w:lineRule="exact"/>
              <w:rPr>
                <w:sz w:val="6"/>
                <w:szCs w:val="6"/>
              </w:rPr>
            </w:pPr>
            <w:r>
              <w:rPr>
                <w:sz w:val="6"/>
                <w:szCs w:val="6"/>
                <w:position w:val="-1"/>
              </w:rPr>
              <w:t>—</w:t>
            </w:r>
          </w:p>
        </w:tc>
        <w:tc>
          <w:tcPr>
            <w:tcW w:w="1078" w:type="dxa"/>
            <w:vAlign w:val="top"/>
          </w:tcPr>
          <w:p>
            <w:pPr>
              <w:spacing w:line="28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14"/>
              <w:spacing w:before="10" w:line="20" w:lineRule="exact"/>
              <w:rPr>
                <w:sz w:val="3"/>
                <w:szCs w:val="3"/>
              </w:rPr>
            </w:pPr>
            <w:r>
              <w:rPr>
                <w:sz w:val="3"/>
                <w:szCs w:val="3"/>
              </w:rPr>
              <w:t>—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176" w:right="209" w:firstLine="40"/>
              <w:spacing w:before="175" w:line="212" w:lineRule="auto"/>
              <w:rPr/>
            </w:pPr>
            <w:r>
              <w:rPr>
                <w:spacing w:val="-1"/>
              </w:rPr>
              <w:t>-0.0633</w:t>
            </w:r>
            <w:r>
              <w:rPr/>
              <w:t xml:space="preserve"> </w:t>
            </w:r>
            <w:r>
              <w:rPr>
                <w:spacing w:val="-5"/>
              </w:rPr>
              <w:t>(0.0247)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178" w:right="179"/>
              <w:spacing w:before="196" w:line="201" w:lineRule="auto"/>
              <w:rPr/>
            </w:pPr>
            <w:r>
              <w:rPr>
                <w:spacing w:val="-1"/>
              </w:rPr>
              <w:t>-0.0465*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(0.0247)</w:t>
            </w:r>
          </w:p>
        </w:tc>
      </w:tr>
      <w:tr>
        <w:trPr>
          <w:trHeight w:val="58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175"/>
              <w:spacing w:before="209" w:line="219" w:lineRule="auto"/>
              <w:rPr/>
            </w:pPr>
            <w:r>
              <w:rPr>
                <w:spacing w:val="-1"/>
              </w:rPr>
              <w:t>L.人力资本</w:t>
            </w:r>
          </w:p>
        </w:tc>
        <w:tc>
          <w:tcPr>
            <w:tcW w:w="1078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03"/>
              <w:spacing w:before="20" w:line="40" w:lineRule="exact"/>
              <w:rPr>
                <w:sz w:val="6"/>
                <w:szCs w:val="6"/>
              </w:rPr>
            </w:pPr>
            <w:r>
              <w:rPr>
                <w:sz w:val="6"/>
                <w:szCs w:val="6"/>
                <w:position w:val="-1"/>
              </w:rPr>
              <w:t>—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125" w:right="138"/>
              <w:spacing w:before="165" w:line="202" w:lineRule="auto"/>
              <w:rPr/>
            </w:pPr>
            <w:r>
              <w:rPr>
                <w:spacing w:val="-1"/>
              </w:rPr>
              <w:t>-0.000938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(0.00112)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87" w:right="119" w:firstLine="89"/>
              <w:spacing w:before="175" w:line="202" w:lineRule="auto"/>
              <w:rPr/>
            </w:pPr>
            <w:r>
              <w:rPr>
                <w:spacing w:val="-2"/>
              </w:rPr>
              <w:t>0.000103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(0.000697)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89" w:right="122" w:firstLine="39"/>
              <w:spacing w:before="175" w:line="202" w:lineRule="auto"/>
              <w:rPr/>
            </w:pPr>
            <w:r>
              <w:rPr>
                <w:spacing w:val="-1"/>
              </w:rPr>
              <w:t>-4.10e-05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(0.000612)</w:t>
            </w:r>
          </w:p>
        </w:tc>
      </w:tr>
      <w:tr>
        <w:trPr>
          <w:trHeight w:val="59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175"/>
              <w:spacing w:before="211" w:line="220" w:lineRule="auto"/>
              <w:rPr/>
            </w:pPr>
            <w:r>
              <w:rPr>
                <w:spacing w:val="-2"/>
              </w:rPr>
              <w:t>经济开放度</w:t>
            </w:r>
          </w:p>
        </w:tc>
        <w:tc>
          <w:tcPr>
            <w:tcW w:w="1078" w:type="dxa"/>
            <w:vAlign w:val="top"/>
          </w:tcPr>
          <w:p>
            <w:pPr>
              <w:ind w:left="503"/>
              <w:spacing w:before="105" w:line="241" w:lineRule="exact"/>
              <w:tabs>
                <w:tab w:val="left" w:pos="560"/>
              </w:tabs>
              <w:rPr>
                <w:rFonts w:ascii="Arial"/>
                <w:sz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u w:val="single" w:color="auto"/>
              </w:rPr>
              <w:tab/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85"/>
              <w:spacing w:before="139" w:line="238" w:lineRule="auto"/>
              <w:rPr/>
            </w:pPr>
            <w:r>
              <w:rPr>
                <w:spacing w:val="-1"/>
              </w:rPr>
              <w:t>-0.130 ***</w:t>
            </w:r>
          </w:p>
          <w:p>
            <w:pPr>
              <w:pStyle w:val="TableText"/>
              <w:ind w:left="174"/>
              <w:spacing w:before="3" w:line="220" w:lineRule="auto"/>
              <w:rPr/>
            </w:pPr>
            <w:r>
              <w:rPr>
                <w:spacing w:val="-5"/>
              </w:rPr>
              <w:t>(0.0410)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176" w:right="136" w:hanging="49"/>
              <w:spacing w:before="150" w:line="225" w:lineRule="auto"/>
              <w:rPr/>
            </w:pPr>
            <w:r>
              <w:rPr>
                <w:spacing w:val="-2"/>
              </w:rPr>
              <w:t>-0.110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**</w:t>
            </w:r>
            <w:r>
              <w:rPr/>
              <w:t xml:space="preserve"> </w:t>
            </w:r>
            <w:r>
              <w:rPr>
                <w:spacing w:val="-5"/>
              </w:rPr>
              <w:t>(0.0264)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89"/>
              <w:spacing w:before="159" w:line="220" w:lineRule="auto"/>
              <w:rPr/>
            </w:pPr>
            <w:r>
              <w:rPr>
                <w:spacing w:val="-1"/>
              </w:rPr>
              <w:t>-0.0752 **</w:t>
            </w:r>
          </w:p>
          <w:p>
            <w:pPr>
              <w:pStyle w:val="TableText"/>
              <w:ind w:left="178"/>
              <w:spacing w:line="220" w:lineRule="auto"/>
              <w:rPr/>
            </w:pPr>
            <w:r>
              <w:rPr>
                <w:spacing w:val="-5"/>
              </w:rPr>
              <w:t>(0.0240)</w:t>
            </w:r>
          </w:p>
        </w:tc>
      </w:tr>
      <w:tr>
        <w:trPr>
          <w:trHeight w:val="61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175"/>
              <w:spacing w:before="221" w:line="219" w:lineRule="auto"/>
              <w:rPr/>
            </w:pPr>
            <w:r>
              <w:rPr>
                <w:spacing w:val="-2"/>
              </w:rPr>
              <w:t>政府消费率</w:t>
            </w:r>
          </w:p>
        </w:tc>
        <w:tc>
          <w:tcPr>
            <w:tcW w:w="1078" w:type="dxa"/>
            <w:vAlign w:val="top"/>
          </w:tcPr>
          <w:p>
            <w:pPr>
              <w:ind w:left="503"/>
              <w:spacing w:before="116" w:line="241" w:lineRule="exact"/>
              <w:tabs>
                <w:tab w:val="left" w:pos="560"/>
              </w:tabs>
              <w:rPr>
                <w:rFonts w:ascii="Arial"/>
                <w:sz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u w:val="single" w:color="auto"/>
              </w:rPr>
              <w:tab/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125" w:right="138"/>
              <w:spacing w:before="188" w:line="212" w:lineRule="auto"/>
              <w:rPr/>
            </w:pPr>
            <w:r>
              <w:rPr>
                <w:spacing w:val="-1"/>
              </w:rPr>
              <w:t>-0.0152**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(0.00205)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126" w:right="86" w:hanging="39"/>
              <w:spacing w:before="170" w:line="221" w:lineRule="auto"/>
              <w:rPr/>
            </w:pPr>
            <w:r>
              <w:rPr>
                <w:spacing w:val="-1"/>
              </w:rPr>
              <w:t>-0.0114 **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(0.00296)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129" w:right="139"/>
              <w:spacing w:before="198" w:line="207" w:lineRule="auto"/>
              <w:rPr/>
            </w:pPr>
            <w:r>
              <w:rPr>
                <w:spacing w:val="-1"/>
              </w:rPr>
              <w:t>-0.00730*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(0.00193)</w:t>
            </w:r>
          </w:p>
        </w:tc>
      </w:tr>
      <w:tr>
        <w:trPr>
          <w:trHeight w:val="59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85"/>
              <w:spacing w:before="213" w:line="219" w:lineRule="auto"/>
              <w:rPr/>
            </w:pPr>
            <w:r>
              <w:rPr>
                <w:spacing w:val="-2"/>
              </w:rPr>
              <w:t>金融发展水平</w:t>
            </w:r>
          </w:p>
        </w:tc>
        <w:tc>
          <w:tcPr>
            <w:tcW w:w="1078" w:type="dxa"/>
            <w:vAlign w:val="top"/>
          </w:tcPr>
          <w:p>
            <w:pPr>
              <w:ind w:left="503"/>
              <w:spacing w:before="107" w:line="241" w:lineRule="exact"/>
              <w:tabs>
                <w:tab w:val="left" w:pos="560"/>
              </w:tabs>
              <w:rPr>
                <w:rFonts w:ascii="Arial"/>
                <w:sz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u w:val="single" w:color="auto"/>
              </w:rPr>
              <w:tab/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85" w:right="88"/>
              <w:spacing w:before="188" w:line="202" w:lineRule="auto"/>
              <w:rPr/>
            </w:pPr>
            <w:r>
              <w:rPr>
                <w:spacing w:val="-1"/>
              </w:rPr>
              <w:t>-0.00165**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(0.000595)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77"/>
              <w:spacing w:before="199" w:line="181" w:lineRule="auto"/>
              <w:rPr/>
            </w:pPr>
            <w:r>
              <w:rPr>
                <w:spacing w:val="-1"/>
              </w:rPr>
              <w:t>-0.00303</w:t>
            </w:r>
          </w:p>
          <w:p>
            <w:pPr>
              <w:pStyle w:val="TableText"/>
              <w:ind w:left="87"/>
              <w:spacing w:line="218" w:lineRule="auto"/>
              <w:rPr/>
            </w:pPr>
            <w:r>
              <w:rPr>
                <w:spacing w:val="-4"/>
              </w:rPr>
              <w:t>(0.000453)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89" w:right="89"/>
              <w:spacing w:before="198" w:line="200" w:lineRule="auto"/>
              <w:rPr/>
            </w:pPr>
            <w:r>
              <w:rPr>
                <w:spacing w:val="-1"/>
              </w:rPr>
              <w:t>-0.00179**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(0.000326)</w:t>
            </w:r>
          </w:p>
        </w:tc>
      </w:tr>
      <w:tr>
        <w:trPr>
          <w:trHeight w:val="58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265"/>
              <w:spacing w:before="214" w:line="219" w:lineRule="auto"/>
              <w:rPr/>
            </w:pPr>
            <w:r>
              <w:rPr>
                <w:spacing w:val="-2"/>
              </w:rPr>
              <w:t>产业结构</w:t>
            </w:r>
          </w:p>
        </w:tc>
        <w:tc>
          <w:tcPr>
            <w:tcW w:w="1078" w:type="dxa"/>
            <w:vAlign w:val="top"/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03"/>
              <w:spacing w:before="20" w:line="40" w:lineRule="exact"/>
              <w:rPr>
                <w:sz w:val="6"/>
                <w:szCs w:val="6"/>
              </w:rPr>
            </w:pPr>
            <w:r>
              <w:rPr>
                <w:sz w:val="6"/>
                <w:szCs w:val="6"/>
                <w:position w:val="-1"/>
              </w:rPr>
              <w:t>—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85" w:right="121" w:firstLine="89"/>
              <w:spacing w:before="170" w:line="207" w:lineRule="auto"/>
              <w:rPr/>
            </w:pPr>
            <w:r>
              <w:rPr>
                <w:spacing w:val="-1"/>
              </w:rPr>
              <w:t>-0.00052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(0.000326)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87" w:right="119" w:firstLine="39"/>
              <w:spacing w:before="190" w:line="199" w:lineRule="auto"/>
              <w:rPr/>
            </w:pPr>
            <w:r>
              <w:rPr>
                <w:spacing w:val="-1"/>
              </w:rPr>
              <w:t>-0.000389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(0.000250)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89" w:right="122" w:firstLine="39"/>
              <w:spacing w:before="189" w:line="192" w:lineRule="auto"/>
              <w:rPr/>
            </w:pPr>
            <w:r>
              <w:rPr>
                <w:spacing w:val="-1"/>
              </w:rPr>
              <w:t>-0.000114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(0.000174)</w:t>
            </w:r>
          </w:p>
        </w:tc>
      </w:tr>
      <w:tr>
        <w:trPr>
          <w:trHeight w:val="60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265"/>
              <w:spacing w:before="225" w:line="219" w:lineRule="auto"/>
              <w:rPr/>
            </w:pPr>
            <w:r>
              <w:rPr>
                <w:spacing w:val="-2"/>
              </w:rPr>
              <w:t>城镇化率</w:t>
            </w:r>
          </w:p>
        </w:tc>
        <w:tc>
          <w:tcPr>
            <w:tcW w:w="1078" w:type="dxa"/>
            <w:vAlign w:val="top"/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73"/>
              <w:spacing w:before="19" w:line="41" w:lineRule="exact"/>
              <w:rPr>
                <w:sz w:val="6"/>
                <w:szCs w:val="6"/>
              </w:rPr>
            </w:pPr>
            <w:r>
              <w:rPr>
                <w:sz w:val="6"/>
                <w:szCs w:val="6"/>
                <w:spacing w:val="-1"/>
                <w:position w:val="-1"/>
              </w:rPr>
              <w:t>——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125" w:right="171" w:firstLine="49"/>
              <w:spacing w:before="191" w:line="207" w:lineRule="auto"/>
              <w:rPr/>
            </w:pPr>
            <w:r>
              <w:rPr>
                <w:spacing w:val="-2"/>
              </w:rPr>
              <w:t>0.0219**</w:t>
            </w:r>
            <w:r>
              <w:rPr>
                <w:spacing w:val="6"/>
              </w:rPr>
              <w:t xml:space="preserve"> </w:t>
            </w:r>
            <w:r>
              <w:rPr>
                <w:spacing w:val="-5"/>
              </w:rPr>
              <w:t>(0.00805)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127" w:right="169" w:firstLine="49"/>
              <w:spacing w:before="200" w:line="202" w:lineRule="auto"/>
              <w:rPr/>
            </w:pPr>
            <w:r>
              <w:rPr>
                <w:spacing w:val="-2"/>
              </w:rPr>
              <w:t>0.0163**</w:t>
            </w:r>
            <w:r>
              <w:rPr>
                <w:spacing w:val="6"/>
              </w:rPr>
              <w:t xml:space="preserve"> </w:t>
            </w:r>
            <w:r>
              <w:rPr>
                <w:spacing w:val="-5"/>
              </w:rPr>
              <w:t>(0.00733)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129" w:right="172" w:firstLine="90"/>
              <w:spacing w:before="200" w:line="202" w:lineRule="auto"/>
              <w:rPr/>
            </w:pPr>
            <w:r>
              <w:rPr>
                <w:spacing w:val="-2"/>
              </w:rPr>
              <w:t>0.0120*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(0.00516)</w:t>
            </w:r>
          </w:p>
        </w:tc>
      </w:tr>
      <w:tr>
        <w:trPr>
          <w:trHeight w:val="369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265"/>
              <w:spacing w:before="106" w:line="219" w:lineRule="auto"/>
              <w:rPr/>
            </w:pPr>
            <w:r>
              <w:rPr>
                <w:spacing w:val="2"/>
              </w:rPr>
              <w:t>省份固定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3"/>
              <w:spacing w:before="152" w:line="183" w:lineRule="auto"/>
              <w:rPr/>
            </w:pPr>
            <w:r>
              <w:rPr>
                <w:spacing w:val="-1"/>
              </w:rPr>
              <w:t>YES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5"/>
              <w:spacing w:before="152" w:line="183" w:lineRule="auto"/>
              <w:rPr/>
            </w:pPr>
            <w:r>
              <w:rPr>
                <w:spacing w:val="-1"/>
              </w:rPr>
              <w:t>YES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7"/>
              <w:spacing w:before="152" w:line="183" w:lineRule="auto"/>
              <w:rPr/>
            </w:pPr>
            <w:r>
              <w:rPr>
                <w:spacing w:val="-1"/>
              </w:rPr>
              <w:t>YES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399"/>
              <w:spacing w:before="152" w:line="183" w:lineRule="auto"/>
              <w:rPr/>
            </w:pPr>
            <w:r>
              <w:rPr>
                <w:spacing w:val="-1"/>
              </w:rPr>
              <w:t>YES</w:t>
            </w:r>
          </w:p>
        </w:tc>
      </w:tr>
      <w:tr>
        <w:trPr>
          <w:trHeight w:val="380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265"/>
              <w:spacing w:before="107" w:line="219" w:lineRule="auto"/>
              <w:rPr/>
            </w:pPr>
            <w:r>
              <w:rPr>
                <w:spacing w:val="-2"/>
              </w:rPr>
              <w:t>年份固定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3"/>
              <w:spacing w:before="153" w:line="183" w:lineRule="auto"/>
              <w:rPr/>
            </w:pPr>
            <w:r>
              <w:rPr>
                <w:spacing w:val="-1"/>
              </w:rPr>
              <w:t>YES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5"/>
              <w:spacing w:before="153" w:line="183" w:lineRule="auto"/>
              <w:rPr/>
            </w:pPr>
            <w:r>
              <w:rPr>
                <w:spacing w:val="-1"/>
              </w:rPr>
              <w:t>YES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7"/>
              <w:spacing w:before="153" w:line="183" w:lineRule="auto"/>
              <w:rPr/>
            </w:pPr>
            <w:r>
              <w:rPr>
                <w:spacing w:val="-1"/>
              </w:rPr>
              <w:t>YES</w:t>
            </w:r>
          </w:p>
        </w:tc>
        <w:tc>
          <w:tcPr>
            <w:tcW w:w="1083" w:type="dxa"/>
            <w:vAlign w:val="top"/>
          </w:tcPr>
          <w:p>
            <w:pPr>
              <w:pStyle w:val="TableText"/>
              <w:ind w:left="399"/>
              <w:spacing w:before="153" w:line="183" w:lineRule="auto"/>
              <w:rPr/>
            </w:pPr>
            <w:r>
              <w:rPr>
                <w:spacing w:val="-1"/>
              </w:rPr>
              <w:t>YES</w:t>
            </w:r>
          </w:p>
        </w:tc>
      </w:tr>
      <w:tr>
        <w:trPr>
          <w:trHeight w:val="365" w:hRule="atLeast"/>
        </w:trPr>
        <w:tc>
          <w:tcPr>
            <w:tcW w:w="1262" w:type="dxa"/>
            <w:vAlign w:val="top"/>
          </w:tcPr>
          <w:p>
            <w:pPr>
              <w:pStyle w:val="TableText"/>
              <w:ind w:left="355"/>
              <w:spacing w:before="97" w:line="219" w:lineRule="auto"/>
              <w:rPr/>
            </w:pPr>
            <w:r>
              <w:rPr>
                <w:spacing w:val="2"/>
              </w:rPr>
              <w:t>时期数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483"/>
              <w:spacing w:before="143" w:line="183" w:lineRule="auto"/>
              <w:rPr/>
            </w:pPr>
            <w:r>
              <w:rPr/>
              <w:t>6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485"/>
              <w:spacing w:before="143" w:line="183" w:lineRule="auto"/>
              <w:rPr/>
            </w:pPr>
            <w:r>
              <w:rPr/>
              <w:t>6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487"/>
              <w:spacing w:before="143" w:line="183" w:lineRule="auto"/>
              <w:rPr/>
            </w:pPr>
            <w:r>
              <w:rPr/>
              <w:t>6</w:t>
            </w:r>
          </w:p>
        </w:tc>
        <w:tc>
          <w:tcPr>
            <w:tcW w:w="108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spacing w:line="432" w:lineRule="auto"/>
        <w:rPr/>
      </w:pPr>
      <w:r/>
    </w:p>
    <w:p>
      <w:pPr>
        <w:spacing w:before="56" w:line="202" w:lineRule="auto"/>
        <w:jc w:val="right"/>
        <w:rPr>
          <w:rFonts w:ascii="SimSun" w:hAnsi="SimSun" w:eastAsia="SimSun" w:cs="SimSun"/>
          <w:sz w:val="17"/>
          <w:szCs w:val="17"/>
        </w:rPr>
      </w:pPr>
      <w:r>
        <w:rPr>
          <w:rFonts w:ascii="YouYuan" w:hAnsi="YouYuan" w:eastAsia="YouYuan" w:cs="YouYuan"/>
          <w:sz w:val="15"/>
          <w:szCs w:val="15"/>
          <w:spacing w:val="-6"/>
        </w:rPr>
        <w:t>第七讲</w:t>
      </w:r>
      <w:r>
        <w:rPr>
          <w:rFonts w:ascii="YouYuan" w:hAnsi="YouYuan" w:eastAsia="YouYuan" w:cs="YouYuan"/>
          <w:sz w:val="15"/>
          <w:szCs w:val="15"/>
          <w:spacing w:val="-6"/>
        </w:rPr>
        <w:t xml:space="preserve">  </w:t>
      </w:r>
      <w:r>
        <w:rPr>
          <w:rFonts w:ascii="YouYuan" w:hAnsi="YouYuan" w:eastAsia="YouYuan" w:cs="YouYuan"/>
          <w:sz w:val="15"/>
          <w:szCs w:val="15"/>
          <w:spacing w:val="-6"/>
        </w:rPr>
        <w:t>数字经济是扩大还是缩小了经济差距</w:t>
      </w:r>
      <w:r>
        <w:rPr>
          <w:rFonts w:ascii="YouYuan" w:hAnsi="YouYuan" w:eastAsia="YouYuan" w:cs="YouYuan"/>
          <w:sz w:val="15"/>
          <w:szCs w:val="15"/>
          <w:spacing w:val="-7"/>
        </w:rPr>
        <w:t>?</w:t>
      </w:r>
      <w:r>
        <w:rPr>
          <w:rFonts w:ascii="YouYuan" w:hAnsi="YouYuan" w:eastAsia="YouYuan" w:cs="YouYuan"/>
          <w:sz w:val="15"/>
          <w:szCs w:val="15"/>
          <w:spacing w:val="6"/>
        </w:rPr>
        <w:t xml:space="preserve">    </w:t>
      </w:r>
      <w:r>
        <w:rPr>
          <w:rFonts w:ascii="SimSun" w:hAnsi="SimSun" w:eastAsia="SimSun" w:cs="SimSun"/>
          <w:sz w:val="17"/>
          <w:szCs w:val="17"/>
          <w:b/>
          <w:bCs/>
          <w:spacing w:val="-7"/>
        </w:rPr>
        <w:t>167</w:t>
      </w:r>
    </w:p>
    <w:p>
      <w:pPr>
        <w:spacing w:line="202" w:lineRule="auto"/>
        <w:sectPr>
          <w:pgSz w:w="7140" w:h="11250"/>
          <w:pgMar w:top="400" w:right="621" w:bottom="400" w:left="909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5149"/>
        <w:spacing w:before="49" w:line="22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8"/>
        </w:rPr>
        <w:t>续表</w:t>
      </w:r>
    </w:p>
    <w:p>
      <w:pPr>
        <w:spacing w:line="79" w:lineRule="exact"/>
        <w:rPr/>
      </w:pPr>
      <w:r/>
    </w:p>
    <w:tbl>
      <w:tblPr>
        <w:tblStyle w:val="TableNormal"/>
        <w:tblW w:w="5590" w:type="dxa"/>
        <w:tblInd w:w="3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253"/>
        <w:gridCol w:w="1078"/>
        <w:gridCol w:w="1088"/>
        <w:gridCol w:w="1078"/>
        <w:gridCol w:w="1093"/>
      </w:tblGrid>
      <w:tr>
        <w:trPr>
          <w:trHeight w:val="373" w:hRule="atLeast"/>
        </w:trPr>
        <w:tc>
          <w:tcPr>
            <w:tcW w:w="125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2"/>
              <w:spacing w:before="105" w:line="222" w:lineRule="auto"/>
              <w:rPr/>
            </w:pPr>
            <w:r>
              <w:rPr>
                <w:spacing w:val="-9"/>
              </w:rPr>
              <w:t>(1)</w:t>
            </w:r>
          </w:p>
        </w:tc>
        <w:tc>
          <w:tcPr>
            <w:tcW w:w="1088" w:type="dxa"/>
            <w:vAlign w:val="top"/>
          </w:tcPr>
          <w:p>
            <w:pPr>
              <w:pStyle w:val="TableText"/>
              <w:ind w:left="403"/>
              <w:spacing w:before="105" w:line="222" w:lineRule="auto"/>
              <w:rPr/>
            </w:pPr>
            <w:r>
              <w:rPr>
                <w:spacing w:val="-9"/>
              </w:rPr>
              <w:t>(2)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6"/>
              <w:spacing w:before="105" w:line="222" w:lineRule="auto"/>
              <w:rPr/>
            </w:pPr>
            <w:r>
              <w:rPr>
                <w:spacing w:val="-9"/>
              </w:rPr>
              <w:t>(3)</w:t>
            </w:r>
          </w:p>
        </w:tc>
        <w:tc>
          <w:tcPr>
            <w:tcW w:w="1093" w:type="dxa"/>
            <w:vAlign w:val="top"/>
          </w:tcPr>
          <w:p>
            <w:pPr>
              <w:pStyle w:val="TableText"/>
              <w:ind w:left="408"/>
              <w:spacing w:before="105" w:line="222" w:lineRule="auto"/>
              <w:rPr/>
            </w:pPr>
            <w:r>
              <w:rPr>
                <w:spacing w:val="-9"/>
              </w:rPr>
              <w:t>(4)</w:t>
            </w:r>
          </w:p>
        </w:tc>
      </w:tr>
      <w:tr>
        <w:trPr>
          <w:trHeight w:val="586" w:hRule="atLeast"/>
        </w:trPr>
        <w:tc>
          <w:tcPr>
            <w:tcW w:w="1253" w:type="dxa"/>
            <w:vAlign w:val="top"/>
          </w:tcPr>
          <w:p>
            <w:pPr>
              <w:pStyle w:val="TableText"/>
              <w:ind w:left="164"/>
              <w:spacing w:before="119" w:line="210" w:lineRule="auto"/>
              <w:rPr/>
            </w:pPr>
            <w:r>
              <w:rPr>
                <w:spacing w:val="-1"/>
              </w:rPr>
              <w:t>Hansen检验</w:t>
            </w:r>
          </w:p>
          <w:p>
            <w:pPr>
              <w:pStyle w:val="TableText"/>
              <w:ind w:left="395"/>
              <w:spacing w:line="214" w:lineRule="auto"/>
              <w:rPr/>
            </w:pPr>
            <w:r>
              <w:rPr>
                <w:spacing w:val="9"/>
              </w:rPr>
              <w:t>(p值)</w:t>
            </w:r>
          </w:p>
        </w:tc>
        <w:tc>
          <w:tcPr>
            <w:tcW w:w="1078" w:type="dxa"/>
            <w:vAlign w:val="top"/>
          </w:tcPr>
          <w:p>
            <w:pPr>
              <w:spacing w:line="2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12"/>
              <w:spacing w:before="10" w:line="20" w:lineRule="exact"/>
              <w:rPr>
                <w:sz w:val="3"/>
                <w:szCs w:val="3"/>
              </w:rPr>
            </w:pPr>
            <w:r>
              <w:rPr>
                <w:sz w:val="3"/>
                <w:szCs w:val="3"/>
              </w:rPr>
              <w:t>—</w:t>
            </w:r>
          </w:p>
        </w:tc>
        <w:tc>
          <w:tcPr>
            <w:tcW w:w="1088" w:type="dxa"/>
            <w:vAlign w:val="top"/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23"/>
              <w:spacing w:before="9" w:line="21" w:lineRule="exact"/>
              <w:rPr>
                <w:sz w:val="3"/>
                <w:szCs w:val="3"/>
              </w:rPr>
            </w:pPr>
            <w:r>
              <w:rPr>
                <w:sz w:val="3"/>
                <w:szCs w:val="3"/>
              </w:rPr>
              <w:t>—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55"/>
              <w:spacing w:before="255" w:line="183" w:lineRule="auto"/>
              <w:rPr/>
            </w:pPr>
            <w:r>
              <w:rPr>
                <w:spacing w:val="-2"/>
              </w:rPr>
              <w:t>0.22</w:t>
            </w:r>
          </w:p>
        </w:tc>
        <w:tc>
          <w:tcPr>
            <w:tcW w:w="1093" w:type="dxa"/>
            <w:vAlign w:val="top"/>
          </w:tcPr>
          <w:p>
            <w:pPr>
              <w:pStyle w:val="TableText"/>
              <w:ind w:left="357"/>
              <w:spacing w:before="254" w:line="184" w:lineRule="auto"/>
              <w:rPr/>
            </w:pPr>
            <w:r>
              <w:rPr>
                <w:spacing w:val="-2"/>
              </w:rPr>
              <w:t>0.10</w:t>
            </w:r>
          </w:p>
        </w:tc>
      </w:tr>
      <w:tr>
        <w:trPr>
          <w:trHeight w:val="358" w:hRule="atLeast"/>
        </w:trPr>
        <w:tc>
          <w:tcPr>
            <w:tcW w:w="1253" w:type="dxa"/>
            <w:vAlign w:val="top"/>
          </w:tcPr>
          <w:p>
            <w:pPr>
              <w:pStyle w:val="TableText"/>
              <w:ind w:left="344"/>
              <w:spacing w:before="93" w:line="219" w:lineRule="auto"/>
              <w:rPr/>
            </w:pPr>
            <w:r>
              <w:rPr>
                <w:spacing w:val="-2"/>
              </w:rPr>
              <w:t>观测值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2"/>
              <w:spacing w:before="138" w:line="184" w:lineRule="auto"/>
              <w:rPr/>
            </w:pPr>
            <w:r>
              <w:rPr>
                <w:spacing w:val="-5"/>
              </w:rPr>
              <w:t>186</w:t>
            </w:r>
          </w:p>
        </w:tc>
        <w:tc>
          <w:tcPr>
            <w:tcW w:w="1088" w:type="dxa"/>
            <w:vAlign w:val="top"/>
          </w:tcPr>
          <w:p>
            <w:pPr>
              <w:pStyle w:val="TableText"/>
              <w:ind w:left="403"/>
              <w:spacing w:before="138" w:line="184" w:lineRule="auto"/>
              <w:rPr/>
            </w:pPr>
            <w:r>
              <w:rPr>
                <w:spacing w:val="-5"/>
              </w:rPr>
              <w:t>186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96"/>
              <w:spacing w:before="138" w:line="184" w:lineRule="auto"/>
              <w:rPr/>
            </w:pPr>
            <w:r>
              <w:rPr>
                <w:spacing w:val="-5"/>
              </w:rPr>
              <w:t>180</w:t>
            </w:r>
          </w:p>
        </w:tc>
        <w:tc>
          <w:tcPr>
            <w:tcW w:w="1093" w:type="dxa"/>
            <w:vAlign w:val="top"/>
          </w:tcPr>
          <w:p>
            <w:pPr>
              <w:pStyle w:val="TableText"/>
              <w:ind w:left="447"/>
              <w:spacing w:before="139" w:line="183" w:lineRule="auto"/>
              <w:rPr/>
            </w:pPr>
            <w:r>
              <w:rPr>
                <w:spacing w:val="-2"/>
              </w:rPr>
              <w:t>90</w:t>
            </w:r>
          </w:p>
        </w:tc>
      </w:tr>
      <w:tr>
        <w:trPr>
          <w:trHeight w:val="392" w:hRule="atLeast"/>
        </w:trPr>
        <w:tc>
          <w:tcPr>
            <w:tcW w:w="1253" w:type="dxa"/>
            <w:vAlign w:val="top"/>
          </w:tcPr>
          <w:p>
            <w:pPr>
              <w:pStyle w:val="TableText"/>
              <w:ind w:left="485"/>
              <w:spacing w:before="151" w:line="194" w:lineRule="auto"/>
              <w:rPr/>
            </w:pPr>
            <w:r>
              <w:rPr>
                <w:spacing w:val="-2"/>
              </w:rPr>
              <w:t>R²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02"/>
              <w:spacing w:before="161" w:line="183" w:lineRule="auto"/>
              <w:rPr/>
            </w:pPr>
            <w:r>
              <w:rPr>
                <w:spacing w:val="-2"/>
              </w:rPr>
              <w:t>0.049</w:t>
            </w:r>
          </w:p>
        </w:tc>
        <w:tc>
          <w:tcPr>
            <w:tcW w:w="1088" w:type="dxa"/>
            <w:vAlign w:val="top"/>
          </w:tcPr>
          <w:p>
            <w:pPr>
              <w:pStyle w:val="TableText"/>
              <w:ind w:left="313"/>
              <w:spacing w:before="161" w:line="183" w:lineRule="auto"/>
              <w:rPr/>
            </w:pPr>
            <w:r>
              <w:rPr>
                <w:spacing w:val="-2"/>
              </w:rPr>
              <w:t>0.663</w:t>
            </w:r>
          </w:p>
        </w:tc>
        <w:tc>
          <w:tcPr>
            <w:tcW w:w="1078" w:type="dxa"/>
            <w:vAlign w:val="top"/>
          </w:tcPr>
          <w:p>
            <w:pPr>
              <w:pStyle w:val="TableText"/>
              <w:ind w:left="306"/>
              <w:spacing w:before="161" w:line="183" w:lineRule="auto"/>
              <w:rPr/>
            </w:pPr>
            <w:r>
              <w:rPr>
                <w:spacing w:val="-2"/>
              </w:rPr>
              <w:t>0.696</w:t>
            </w:r>
          </w:p>
        </w:tc>
        <w:tc>
          <w:tcPr>
            <w:tcW w:w="1093" w:type="dxa"/>
            <w:vAlign w:val="top"/>
          </w:tcPr>
          <w:p>
            <w:pPr>
              <w:pStyle w:val="TableText"/>
              <w:ind w:left="318"/>
              <w:spacing w:before="161" w:line="183" w:lineRule="auto"/>
              <w:rPr/>
            </w:pPr>
            <w:r>
              <w:rPr>
                <w:spacing w:val="-2"/>
              </w:rPr>
              <w:t>0.786</w:t>
            </w:r>
          </w:p>
        </w:tc>
      </w:tr>
    </w:tbl>
    <w:p>
      <w:pPr>
        <w:spacing w:before="211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4"/>
        </w:rPr>
        <w:t>注：***、**、*分别表示在1%、5%、10%的水</w:t>
      </w:r>
      <w:r>
        <w:rPr>
          <w:rFonts w:ascii="SimSun" w:hAnsi="SimSun" w:eastAsia="SimSun" w:cs="SimSun"/>
          <w:sz w:val="15"/>
          <w:szCs w:val="15"/>
          <w:spacing w:val="3"/>
        </w:rPr>
        <w:t>平上显著。</w:t>
      </w:r>
    </w:p>
    <w:p>
      <w:pPr>
        <w:pStyle w:val="BodyText"/>
        <w:spacing w:line="282" w:lineRule="auto"/>
        <w:rPr/>
      </w:pPr>
      <w:r/>
    </w:p>
    <w:p>
      <w:pPr>
        <w:ind w:firstLine="449"/>
        <w:spacing w:before="69" w:line="36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在此基础上，我们采用了有限信息最大似然法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LIML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)   </w:t>
      </w:r>
      <w:r>
        <w:rPr>
          <w:rFonts w:ascii="SimSun" w:hAnsi="SimSun" w:eastAsia="SimSun" w:cs="SimSun"/>
          <w:sz w:val="21"/>
          <w:szCs w:val="21"/>
          <w:spacing w:val="5"/>
        </w:rPr>
        <w:t>和广义矩估计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GMM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)  </w:t>
      </w:r>
      <w:r>
        <w:rPr>
          <w:rFonts w:ascii="SimSun" w:hAnsi="SimSun" w:eastAsia="SimSun" w:cs="SimSun"/>
          <w:sz w:val="21"/>
          <w:szCs w:val="21"/>
          <w:spacing w:val="5"/>
        </w:rPr>
        <w:t>进行稳健性检验，表明上述结果是稳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健的。为了考察是否存在区域异质性，我们将总</w:t>
      </w:r>
      <w:r>
        <w:rPr>
          <w:rFonts w:ascii="SimSun" w:hAnsi="SimSun" w:eastAsia="SimSun" w:cs="SimSun"/>
          <w:sz w:val="21"/>
          <w:szCs w:val="21"/>
          <w:spacing w:val="-2"/>
        </w:rPr>
        <w:t>样本划分为东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中部地区和西部地区进行分样本回归，结果显示东中部地区和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西部地区的系数相差不大，说明数字经济对区域经</w:t>
      </w:r>
      <w:r>
        <w:rPr>
          <w:rFonts w:ascii="SimSun" w:hAnsi="SimSun" w:eastAsia="SimSun" w:cs="SimSun"/>
          <w:sz w:val="21"/>
          <w:szCs w:val="21"/>
          <w:spacing w:val="-3"/>
        </w:rPr>
        <w:t>济收敛速度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的影响在中西部地区不存在明显的异质性。同时，我们也把省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份数据换成了城市层面的数据，想探究数字经济对城市之间收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入差距的影响，结果表明，数字经济对城市增长及区域差距的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影响与省级层面的基本特征是类似的。根据我们的研究结果，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可以做一个思想实验：当前落后地区的数字经济水平与相对发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达的地方相比差距很大，假设存在一种外生的力量能够把</w:t>
      </w:r>
      <w:r>
        <w:rPr>
          <w:rFonts w:ascii="SimSun" w:hAnsi="SimSun" w:eastAsia="SimSun" w:cs="SimSun"/>
          <w:sz w:val="21"/>
          <w:szCs w:val="21"/>
          <w:spacing w:val="-3"/>
        </w:rPr>
        <w:t>落后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地区的数字经济提高到与发达地区类似的水平，在这种情</w:t>
      </w:r>
      <w:r>
        <w:rPr>
          <w:rFonts w:ascii="SimSun" w:hAnsi="SimSun" w:eastAsia="SimSun" w:cs="SimSun"/>
          <w:sz w:val="21"/>
          <w:szCs w:val="21"/>
          <w:spacing w:val="-3"/>
        </w:rPr>
        <w:t>境下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落后地区追赶发达地区的速度将提升一倍，比如原来需要20</w:t>
      </w:r>
    </w:p>
    <w:p>
      <w:pPr>
        <w:spacing w:before="159" w:line="54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  <w:position w:val="25"/>
        </w:rPr>
        <w:t>年时间追赶，现在只需要花10年时间，由此可见数字经济促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进收敛的效果非常明显。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before="49" w:line="225" w:lineRule="auto"/>
        <w:rPr>
          <w:rFonts w:ascii="YouYuan" w:hAnsi="YouYuan" w:eastAsia="YouYuan" w:cs="YouYuan"/>
          <w:sz w:val="15"/>
          <w:szCs w:val="15"/>
        </w:rPr>
      </w:pPr>
      <w:r>
        <w:rPr>
          <w:sz w:val="15"/>
          <w:szCs w:val="15"/>
          <w:spacing w:val="-4"/>
        </w:rPr>
        <w:t>168       </w:t>
      </w:r>
      <w:r>
        <w:rPr>
          <w:rFonts w:ascii="SimHei" w:hAnsi="SimHei" w:eastAsia="SimHei" w:cs="SimHei"/>
          <w:sz w:val="15"/>
          <w:szCs w:val="15"/>
          <w:spacing w:val="-4"/>
        </w:rPr>
        <w:t>数字经济前沿八</w:t>
      </w:r>
      <w:r>
        <w:rPr>
          <w:rFonts w:ascii="YouYuan" w:hAnsi="YouYuan" w:eastAsia="YouYuan" w:cs="YouYuan"/>
          <w:sz w:val="15"/>
          <w:szCs w:val="15"/>
          <w:spacing w:val="-4"/>
        </w:rPr>
        <w:t>讲</w:t>
      </w:r>
    </w:p>
    <w:p>
      <w:pPr>
        <w:spacing w:line="225" w:lineRule="auto"/>
        <w:sectPr>
          <w:pgSz w:w="7160" w:h="11280"/>
          <w:pgMar w:top="400" w:right="665" w:bottom="400" w:left="79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544448" behindDoc="0" locked="0" layoutInCell="0" allowOverlap="1">
            <wp:simplePos x="0" y="0"/>
            <wp:positionH relativeFrom="page">
              <wp:posOffset>1885966</wp:posOffset>
            </wp:positionH>
            <wp:positionV relativeFrom="page">
              <wp:posOffset>5175218</wp:posOffset>
            </wp:positionV>
            <wp:extent cx="952481" cy="939831"/>
            <wp:effectExtent l="0" t="0" r="0" b="0"/>
            <wp:wrapNone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481" cy="93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7" w:lineRule="auto"/>
        <w:rPr/>
      </w:pPr>
      <w:r/>
    </w:p>
    <w:p>
      <w:pPr>
        <w:ind w:left="5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6"/>
        </w:rPr>
        <w:t>第八讲</w:t>
      </w:r>
    </w:p>
    <w:p>
      <w:pPr>
        <w:ind w:left="5"/>
        <w:spacing w:before="229" w:line="219" w:lineRule="auto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spacing w:val="-7"/>
        </w:rPr>
        <w:t>大数据与金融科技</w:t>
      </w:r>
    </w:p>
    <w:p>
      <w:pPr>
        <w:pStyle w:val="BodyText"/>
        <w:spacing w:line="341" w:lineRule="auto"/>
        <w:rPr/>
      </w:pPr>
      <w:r/>
    </w:p>
    <w:p>
      <w:pPr>
        <w:pStyle w:val="BodyText"/>
        <w:spacing w:line="342" w:lineRule="auto"/>
        <w:rPr/>
      </w:pPr>
      <w:r/>
    </w:p>
    <w:p>
      <w:pPr>
        <w:ind w:right="2"/>
        <w:spacing w:before="69" w:line="224" w:lineRule="auto"/>
        <w:jc w:val="righ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"/>
        </w:rPr>
        <w:t>主讲人：李红军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5" w:firstLine="439"/>
        <w:spacing w:before="69" w:line="362" w:lineRule="auto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李红军，清华大学社会科学学院经济学研究所副教授，博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士</w:t>
      </w:r>
      <w:r>
        <w:rPr>
          <w:rFonts w:ascii="KaiTi" w:hAnsi="KaiTi" w:eastAsia="KaiTi" w:cs="KaiTi"/>
          <w:sz w:val="21"/>
          <w:szCs w:val="21"/>
          <w:spacing w:val="-1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生</w:t>
      </w:r>
      <w:r>
        <w:rPr>
          <w:rFonts w:ascii="KaiTi" w:hAnsi="KaiTi" w:eastAsia="KaiTi" w:cs="KaiTi"/>
          <w:sz w:val="21"/>
          <w:szCs w:val="21"/>
          <w:spacing w:val="-30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导</w:t>
      </w:r>
      <w:r>
        <w:rPr>
          <w:rFonts w:ascii="KaiTi" w:hAnsi="KaiTi" w:eastAsia="KaiTi" w:cs="KaiTi"/>
          <w:sz w:val="21"/>
          <w:szCs w:val="21"/>
          <w:spacing w:val="-3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师</w:t>
      </w:r>
      <w:r>
        <w:rPr>
          <w:rFonts w:ascii="KaiTi" w:hAnsi="KaiTi" w:eastAsia="KaiTi" w:cs="KaiTi"/>
          <w:sz w:val="21"/>
          <w:szCs w:val="21"/>
          <w:spacing w:val="-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。</w:t>
      </w:r>
      <w:r>
        <w:rPr>
          <w:rFonts w:ascii="KaiTi" w:hAnsi="KaiTi" w:eastAsia="KaiTi" w:cs="KaiTi"/>
          <w:sz w:val="21"/>
          <w:szCs w:val="21"/>
          <w:spacing w:val="-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博</w:t>
      </w:r>
      <w:r>
        <w:rPr>
          <w:rFonts w:ascii="KaiTi" w:hAnsi="KaiTi" w:eastAsia="KaiTi" w:cs="KaiTi"/>
          <w:sz w:val="21"/>
          <w:szCs w:val="21"/>
          <w:spacing w:val="-3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士</w:t>
      </w:r>
      <w:r>
        <w:rPr>
          <w:rFonts w:ascii="KaiTi" w:hAnsi="KaiTi" w:eastAsia="KaiTi" w:cs="KaiTi"/>
          <w:sz w:val="21"/>
          <w:szCs w:val="21"/>
          <w:spacing w:val="-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就</w:t>
      </w:r>
      <w:r>
        <w:rPr>
          <w:rFonts w:ascii="KaiTi" w:hAnsi="KaiTi" w:eastAsia="KaiTi" w:cs="KaiTi"/>
          <w:sz w:val="21"/>
          <w:szCs w:val="21"/>
          <w:spacing w:val="-3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读</w:t>
      </w:r>
      <w:r>
        <w:rPr>
          <w:rFonts w:ascii="KaiTi" w:hAnsi="KaiTi" w:eastAsia="KaiTi" w:cs="KaiTi"/>
          <w:sz w:val="21"/>
          <w:szCs w:val="21"/>
          <w:spacing w:val="-27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于</w:t>
      </w:r>
      <w:r>
        <w:rPr>
          <w:rFonts w:ascii="KaiTi" w:hAnsi="KaiTi" w:eastAsia="KaiTi" w:cs="KaiTi"/>
          <w:sz w:val="21"/>
          <w:szCs w:val="21"/>
          <w:spacing w:val="-4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德</w:t>
      </w:r>
      <w:r>
        <w:rPr>
          <w:rFonts w:ascii="KaiTi" w:hAnsi="KaiTi" w:eastAsia="KaiTi" w:cs="KaiTi"/>
          <w:sz w:val="21"/>
          <w:szCs w:val="21"/>
          <w:spacing w:val="-2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州</w:t>
      </w:r>
      <w:r>
        <w:rPr>
          <w:rFonts w:ascii="KaiTi" w:hAnsi="KaiTi" w:eastAsia="KaiTi" w:cs="KaiTi"/>
          <w:sz w:val="21"/>
          <w:szCs w:val="21"/>
          <w:spacing w:val="-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农</w:t>
      </w:r>
      <w:r>
        <w:rPr>
          <w:rFonts w:ascii="KaiTi" w:hAnsi="KaiTi" w:eastAsia="KaiTi" w:cs="KaiTi"/>
          <w:sz w:val="21"/>
          <w:szCs w:val="21"/>
          <w:spacing w:val="-38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工</w:t>
      </w:r>
      <w:r>
        <w:rPr>
          <w:rFonts w:ascii="KaiTi" w:hAnsi="KaiTi" w:eastAsia="KaiTi" w:cs="KaiTi"/>
          <w:sz w:val="21"/>
          <w:szCs w:val="21"/>
          <w:spacing w:val="-9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大</w:t>
      </w:r>
      <w:r>
        <w:rPr>
          <w:rFonts w:ascii="KaiTi" w:hAnsi="KaiTi" w:eastAsia="KaiTi" w:cs="KaiTi"/>
          <w:sz w:val="21"/>
          <w:szCs w:val="21"/>
          <w:spacing w:val="-25"/>
        </w:rPr>
        <w:t xml:space="preserve"> </w:t>
      </w:r>
      <w:r>
        <w:rPr>
          <w:rFonts w:ascii="KaiTi" w:hAnsi="KaiTi" w:eastAsia="KaiTi" w:cs="KaiTi"/>
          <w:sz w:val="21"/>
          <w:szCs w:val="21"/>
          <w:spacing w:val="-9"/>
        </w:rPr>
        <w:t>学</w:t>
      </w:r>
      <w:r>
        <w:rPr>
          <w:rFonts w:ascii="KaiTi" w:hAnsi="KaiTi" w:eastAsia="KaiTi" w:cs="KaiTi"/>
          <w:sz w:val="21"/>
          <w:szCs w:val="21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(Texas   A&amp;M</w:t>
      </w:r>
    </w:p>
    <w:p>
      <w:pPr>
        <w:ind w:left="5"/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University),</w:t>
      </w:r>
      <w:r>
        <w:rPr>
          <w:rFonts w:ascii="KaiTi" w:hAnsi="KaiTi" w:eastAsia="KaiTi" w:cs="KaiTi"/>
          <w:sz w:val="21"/>
          <w:szCs w:val="21"/>
          <w:spacing w:val="-2"/>
        </w:rPr>
        <w:t>师从计量经济学家李奇教授。现主要从事非参数</w:t>
      </w:r>
    </w:p>
    <w:p>
      <w:pPr>
        <w:ind w:left="5"/>
        <w:spacing w:before="153" w:line="220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计量、高维数据及机器学习等领域的理论与应用研</w:t>
      </w:r>
      <w:r>
        <w:rPr>
          <w:rFonts w:ascii="KaiTi" w:hAnsi="KaiTi" w:eastAsia="KaiTi" w:cs="KaiTi"/>
          <w:sz w:val="21"/>
          <w:szCs w:val="21"/>
          <w:spacing w:val="-3"/>
        </w:rPr>
        <w:t>究，已有多</w:t>
      </w:r>
    </w:p>
    <w:p>
      <w:pPr>
        <w:spacing w:before="109" w:line="298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KaiTi" w:hAnsi="KaiTi" w:eastAsia="KaiTi" w:cs="KaiTi"/>
          <w:sz w:val="22"/>
          <w:szCs w:val="22"/>
          <w:i/>
          <w:iCs/>
          <w:spacing w:val="-8"/>
          <w:position w:val="2"/>
        </w:rPr>
        <w:t>篇论文发表在</w:t>
      </w:r>
      <w:r>
        <w:rPr>
          <w:rFonts w:ascii="KaiTi" w:hAnsi="KaiTi" w:eastAsia="KaiTi" w:cs="KaiTi"/>
          <w:sz w:val="22"/>
          <w:szCs w:val="22"/>
          <w:spacing w:val="-3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8"/>
          <w:position w:val="2"/>
        </w:rPr>
        <w:t>Journal of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4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8"/>
          <w:position w:val="2"/>
        </w:rPr>
        <w:t>Econometrics</w:t>
      </w:r>
      <w:r>
        <w:rPr>
          <w:rFonts w:ascii="SimSun" w:hAnsi="SimSun" w:eastAsia="SimSun" w:cs="SimSun"/>
          <w:sz w:val="22"/>
          <w:szCs w:val="22"/>
          <w:i/>
          <w:iCs/>
          <w:spacing w:val="-8"/>
          <w:position w:val="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8"/>
          <w:position w:val="2"/>
        </w:rPr>
        <w:t>Economics Letters</w:t>
      </w:r>
      <w:r>
        <w:rPr>
          <w:rFonts w:ascii="SimSun" w:hAnsi="SimSun" w:eastAsia="SimSun" w:cs="SimSun"/>
          <w:sz w:val="22"/>
          <w:szCs w:val="22"/>
          <w:i/>
          <w:iCs/>
          <w:spacing w:val="-8"/>
          <w:position w:val="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i/>
          <w:iCs/>
          <w:spacing w:val="-8"/>
          <w:position w:val="2"/>
        </w:rPr>
        <w:t>Econo-</w:t>
      </w:r>
    </w:p>
    <w:p>
      <w:pPr>
        <w:ind w:left="5"/>
        <w:spacing w:before="147" w:line="212" w:lineRule="auto"/>
        <w:rPr>
          <w:rFonts w:ascii="KaiTi" w:hAnsi="KaiTi" w:eastAsia="KaiTi" w:cs="KaiTi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metric Reviews </w:t>
      </w:r>
      <w:r>
        <w:rPr>
          <w:rFonts w:ascii="KaiTi" w:hAnsi="KaiTi" w:eastAsia="KaiTi" w:cs="KaiTi"/>
          <w:sz w:val="21"/>
          <w:szCs w:val="21"/>
          <w:spacing w:val="-7"/>
        </w:rPr>
        <w:t>和</w:t>
      </w:r>
      <w:r>
        <w:rPr>
          <w:rFonts w:ascii="KaiTi" w:hAnsi="KaiTi" w:eastAsia="KaiTi" w:cs="KaiTi"/>
          <w:sz w:val="21"/>
          <w:szCs w:val="21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Empiri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cal Economics</w:t>
      </w:r>
      <w:r>
        <w:rPr>
          <w:rFonts w:ascii="Times New Roman" w:hAnsi="Times New Roman" w:eastAsia="Times New Roman" w:cs="Times New Roman"/>
          <w:sz w:val="21"/>
          <w:szCs w:val="21"/>
          <w:spacing w:val="20"/>
          <w:w w:val="10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8"/>
        </w:rPr>
        <w:t>等经济学期刊上。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3745"/>
        <w:spacing w:before="55" w:line="225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-9"/>
        </w:rPr>
        <w:t>(扫码观看讲座视频)</w:t>
      </w:r>
    </w:p>
    <w:p>
      <w:pPr>
        <w:pStyle w:val="BodyText"/>
        <w:spacing w:line="418" w:lineRule="auto"/>
        <w:rPr/>
      </w:pPr>
      <w:r/>
    </w:p>
    <w:p>
      <w:pPr>
        <w:ind w:left="3405"/>
        <w:spacing w:before="50" w:line="222" w:lineRule="auto"/>
        <w:rPr>
          <w:rFonts w:ascii="KaiTi" w:hAnsi="KaiTi" w:eastAsia="KaiTi" w:cs="KaiTi"/>
          <w:sz w:val="10"/>
          <w:szCs w:val="10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第八讲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大数据与金融科技</w:t>
      </w:r>
      <w:r>
        <w:rPr>
          <w:rFonts w:ascii="SimHei" w:hAnsi="SimHei" w:eastAsia="SimHei" w:cs="SimHei"/>
          <w:sz w:val="15"/>
          <w:szCs w:val="15"/>
          <w:spacing w:val="12"/>
        </w:rPr>
        <w:t xml:space="preserve">   </w:t>
      </w:r>
      <w:r>
        <w:rPr>
          <w:rFonts w:ascii="KaiTi" w:hAnsi="KaiTi" w:eastAsia="KaiTi" w:cs="KaiTi"/>
          <w:sz w:val="10"/>
          <w:szCs w:val="10"/>
          <w:spacing w:val="-1"/>
          <w:position w:val="3"/>
        </w:rPr>
        <w:t>169</w:t>
      </w:r>
    </w:p>
    <w:p>
      <w:pPr>
        <w:spacing w:line="222" w:lineRule="auto"/>
        <w:sectPr>
          <w:pgSz w:w="7140" w:h="11250"/>
          <w:pgMar w:top="400" w:right="636" w:bottom="400" w:left="874" w:header="0" w:footer="0" w:gutter="0"/>
        </w:sectPr>
        <w:rPr>
          <w:rFonts w:ascii="KaiTi" w:hAnsi="KaiTi" w:eastAsia="KaiTi" w:cs="KaiTi"/>
          <w:sz w:val="10"/>
          <w:szCs w:val="10"/>
        </w:rPr>
      </w:pP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4"/>
        </w:rPr>
        <w:t>内容提要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right="71" w:firstLine="430"/>
        <w:spacing w:before="68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伴随着大数据及其分析技术的快速发展，数字经济在国民</w:t>
      </w:r>
      <w:r>
        <w:rPr>
          <w:rFonts w:ascii="KaiTi" w:hAnsi="KaiTi" w:eastAsia="KaiTi" w:cs="KaiTi"/>
          <w:sz w:val="21"/>
          <w:szCs w:val="21"/>
          <w:spacing w:val="7"/>
        </w:rPr>
        <w:t xml:space="preserve"> </w:t>
      </w:r>
      <w:r>
        <w:rPr>
          <w:rFonts w:ascii="KaiTi" w:hAnsi="KaiTi" w:eastAsia="KaiTi" w:cs="KaiTi"/>
          <w:sz w:val="21"/>
          <w:szCs w:val="21"/>
          <w:spacing w:val="5"/>
        </w:rPr>
        <w:t>经济中的地位愈加重要。本讲试图通过对数字经济的特</w:t>
      </w:r>
      <w:r>
        <w:rPr>
          <w:rFonts w:ascii="KaiTi" w:hAnsi="KaiTi" w:eastAsia="KaiTi" w:cs="KaiTi"/>
          <w:sz w:val="21"/>
          <w:szCs w:val="21"/>
          <w:spacing w:val="4"/>
        </w:rPr>
        <w:t>定领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域——金融科技进行概括性的探讨，从特定角度</w:t>
      </w:r>
      <w:r>
        <w:rPr>
          <w:rFonts w:ascii="KaiTi" w:hAnsi="KaiTi" w:eastAsia="KaiTi" w:cs="KaiTi"/>
          <w:sz w:val="21"/>
          <w:szCs w:val="21"/>
          <w:spacing w:val="-4"/>
        </w:rPr>
        <w:t>反映大数据及</w:t>
      </w:r>
    </w:p>
    <w:p>
      <w:pPr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其分析技术对数字经济发展的影响。</w:t>
      </w:r>
    </w:p>
    <w:p>
      <w:pPr>
        <w:ind w:right="87" w:firstLine="430"/>
        <w:spacing w:before="166" w:line="361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5"/>
        </w:rPr>
        <w:t>本讲首先通过具体示例简单展示大数据对股票投资的影</w:t>
      </w:r>
      <w:r>
        <w:rPr>
          <w:rFonts w:ascii="KaiTi" w:hAnsi="KaiTi" w:eastAsia="KaiTi" w:cs="KaiTi"/>
          <w:sz w:val="21"/>
          <w:szCs w:val="21"/>
          <w:spacing w:val="6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响，接着介绍大数据和金融科技的相关概念，还介绍了</w:t>
      </w:r>
      <w:r>
        <w:rPr>
          <w:rFonts w:ascii="KaiTi" w:hAnsi="KaiTi" w:eastAsia="KaiTi" w:cs="KaiTi"/>
          <w:sz w:val="21"/>
          <w:szCs w:val="21"/>
          <w:spacing w:val="-4"/>
        </w:rPr>
        <w:t>大数据</w:t>
      </w:r>
    </w:p>
    <w:p>
      <w:pPr>
        <w:spacing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3"/>
        </w:rPr>
        <w:t>金融及其三个具体示例。</w:t>
      </w:r>
    </w:p>
    <w:p>
      <w:pPr>
        <w:ind w:right="83" w:firstLine="430"/>
        <w:spacing w:before="171" w:line="370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大数据是新动力、新机遇和新途径，是数字经济发展的基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石。大数据给我们的经济发展提供动力和便利的</w:t>
      </w:r>
      <w:r>
        <w:rPr>
          <w:rFonts w:ascii="KaiTi" w:hAnsi="KaiTi" w:eastAsia="KaiTi" w:cs="KaiTi"/>
          <w:sz w:val="21"/>
          <w:szCs w:val="21"/>
          <w:spacing w:val="-4"/>
        </w:rPr>
        <w:t>同时，也带来</w:t>
      </w:r>
      <w:r>
        <w:rPr>
          <w:rFonts w:ascii="KaiTi" w:hAnsi="KaiTi" w:eastAsia="KaiTi" w:cs="KaiTi"/>
          <w:sz w:val="21"/>
          <w:szCs w:val="21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了一定的挑战。如果大量使用大数据，可能会带来国际政治风</w:t>
      </w:r>
      <w:r>
        <w:rPr>
          <w:rFonts w:ascii="KaiTi" w:hAnsi="KaiTi" w:eastAsia="KaiTi" w:cs="KaiTi"/>
          <w:sz w:val="21"/>
          <w:szCs w:val="21"/>
          <w:spacing w:val="2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险、国内隐私风险、其他系统性金融风险等。此外，大数据的</w:t>
      </w:r>
    </w:p>
    <w:p>
      <w:pPr>
        <w:spacing w:before="1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5"/>
        </w:rPr>
        <w:t>使用也使得数据安全问题愈加突出。</w:t>
      </w:r>
    </w:p>
    <w:p>
      <w:pPr>
        <w:ind w:firstLine="430"/>
        <w:spacing w:before="153" w:line="369" w:lineRule="auto"/>
        <w:jc w:val="both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金融科技是科技在金融领域的一种创新应用。在大数据金</w:t>
      </w:r>
      <w:r>
        <w:rPr>
          <w:rFonts w:ascii="KaiTi" w:hAnsi="KaiTi" w:eastAsia="KaiTi" w:cs="KaiTi"/>
          <w:sz w:val="21"/>
          <w:szCs w:val="21"/>
          <w:spacing w:val="9"/>
        </w:rPr>
        <w:t xml:space="preserve">  </w:t>
      </w:r>
      <w:r>
        <w:rPr>
          <w:rFonts w:ascii="KaiTi" w:hAnsi="KaiTi" w:eastAsia="KaiTi" w:cs="KaiTi"/>
          <w:sz w:val="21"/>
          <w:szCs w:val="21"/>
        </w:rPr>
        <w:t>融中，金融大数据是核心。金融大数据具备大规模、高纬度、</w:t>
      </w:r>
      <w:r>
        <w:rPr>
          <w:rFonts w:ascii="KaiTi" w:hAnsi="KaiTi" w:eastAsia="KaiTi" w:cs="KaiTi"/>
          <w:sz w:val="21"/>
          <w:szCs w:val="21"/>
          <w:spacing w:val="14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结构复杂等特点。我国政府非常重视大数据，也非常重视金融</w:t>
      </w:r>
      <w:r>
        <w:rPr>
          <w:rFonts w:ascii="KaiTi" w:hAnsi="KaiTi" w:eastAsia="KaiTi" w:cs="KaiTi"/>
          <w:sz w:val="21"/>
          <w:szCs w:val="21"/>
          <w:spacing w:val="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3"/>
        </w:rPr>
        <w:t>科技的发展，当前，我国金融科技发展侧重于加强金融数据要</w:t>
      </w:r>
      <w:r>
        <w:rPr>
          <w:rFonts w:ascii="KaiTi" w:hAnsi="KaiTi" w:eastAsia="KaiTi" w:cs="KaiTi"/>
          <w:sz w:val="21"/>
          <w:szCs w:val="21"/>
          <w:spacing w:val="-3"/>
        </w:rPr>
        <w:t xml:space="preserve"> </w:t>
      </w:r>
      <w:r>
        <w:rPr>
          <w:rFonts w:ascii="KaiTi" w:hAnsi="KaiTi" w:eastAsia="KaiTi" w:cs="KaiTi"/>
          <w:sz w:val="21"/>
          <w:szCs w:val="21"/>
          <w:spacing w:val="-3"/>
        </w:rPr>
        <w:t>素应用，深化金融供给侧结构性改革激发数据要</w:t>
      </w:r>
      <w:r>
        <w:rPr>
          <w:rFonts w:ascii="KaiTi" w:hAnsi="KaiTi" w:eastAsia="KaiTi" w:cs="KaiTi"/>
          <w:sz w:val="21"/>
          <w:szCs w:val="21"/>
          <w:spacing w:val="-4"/>
        </w:rPr>
        <w:t>素潜能，以及</w:t>
      </w:r>
    </w:p>
    <w:p>
      <w:pPr>
        <w:spacing w:before="1" w:line="22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4"/>
        </w:rPr>
        <w:t>把握好风险并做好金融机构的数字化转型。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2"/>
        <w:spacing w:before="52" w:line="220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b/>
          <w:bCs/>
          <w:spacing w:val="-9"/>
          <w:w w:val="98"/>
          <w:position w:val="-4"/>
        </w:rPr>
        <w:t>170</w:t>
      </w:r>
      <w:r>
        <w:rPr>
          <w:rFonts w:ascii="SimSun" w:hAnsi="SimSun" w:eastAsia="SimSun" w:cs="SimSun"/>
          <w:sz w:val="16"/>
          <w:szCs w:val="16"/>
          <w:spacing w:val="1"/>
          <w:position w:val="-4"/>
        </w:rPr>
        <w:t xml:space="preserve">    </w:t>
      </w:r>
      <w:r>
        <w:rPr>
          <w:rFonts w:ascii="YouYuan" w:hAnsi="YouYuan" w:eastAsia="YouYuan" w:cs="YouYuan"/>
          <w:sz w:val="16"/>
          <w:szCs w:val="16"/>
          <w:spacing w:val="-9"/>
          <w:w w:val="98"/>
        </w:rPr>
        <w:t>数字经济前沿八讲</w:t>
      </w:r>
    </w:p>
    <w:p>
      <w:pPr>
        <w:spacing w:line="220" w:lineRule="auto"/>
        <w:sectPr>
          <w:pgSz w:w="7160" w:h="11280"/>
          <w:pgMar w:top="400" w:right="674" w:bottom="400" w:left="799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pStyle w:val="BodyText"/>
        <w:spacing w:line="340" w:lineRule="auto"/>
        <w:rPr/>
      </w:pPr>
      <w:r/>
    </w:p>
    <w:p>
      <w:pPr>
        <w:pStyle w:val="BodyText"/>
        <w:spacing w:line="341" w:lineRule="auto"/>
        <w:rPr/>
      </w:pPr>
      <w:r/>
    </w:p>
    <w:p>
      <w:pPr>
        <w:ind w:left="413"/>
        <w:spacing w:before="68" w:line="221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一、引言：大数据是数字经济发展的基石</w:t>
      </w:r>
    </w:p>
    <w:p>
      <w:pPr>
        <w:pStyle w:val="BodyText"/>
        <w:spacing w:line="428" w:lineRule="auto"/>
        <w:rPr/>
      </w:pPr>
      <w:r/>
    </w:p>
    <w:p>
      <w:pPr>
        <w:ind w:right="75" w:firstLine="410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在阅读本讲内容之前，请先思考一个简单的问题：对数据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的使用由来已久，为何我们直至近些年才强调数字经济的概念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呢?人类社会对数据的使用历史久远，甚至可以追溯至结绳记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数时期，而大规模地运用统计学相关知识进行数据整理和分析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也在数字经济概念提出之前随处可见。在医药领域，药厂研发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一款拟推向市场的新药时就需要经过多期临床试验来收集并分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析数据来证明药效和安全性，方可向药物监管部门递交上市申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请并获得上市资格。在此过程中，获取数据和分析数据是决策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的核心要素。在金融领域，投资者们也往往使用相关金融数据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进行策略分析并选择投资方案。例如，在决定是否购买某股票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时，投资者会看标的公司的财务报表和公司的市值，并分析其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资产、负债、现金流和市盈率等金融指标来判断公司的经营状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态，并最终决定是否投资该公司。上述两个事例都依靠数据进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行决策，但我们此前却并不强调其为数字经济。为什么我们到</w:t>
      </w:r>
    </w:p>
    <w:p>
      <w:pPr>
        <w:spacing w:before="28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现阶段才格外强调数字经济概念?</w:t>
      </w:r>
    </w:p>
    <w:p>
      <w:pPr>
        <w:ind w:firstLine="410"/>
        <w:spacing w:before="163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如果仔细观察，我们不难注意到一个非常重要的事实：数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字经济概念的突出地位是伴随着大数据的发展而逐步</w:t>
      </w:r>
      <w:r>
        <w:rPr>
          <w:rFonts w:ascii="SimSun" w:hAnsi="SimSun" w:eastAsia="SimSun" w:cs="SimSun"/>
          <w:sz w:val="21"/>
          <w:szCs w:val="21"/>
        </w:rPr>
        <w:t>发展的。 </w:t>
      </w:r>
      <w:r>
        <w:rPr>
          <w:rFonts w:ascii="SimSun" w:hAnsi="SimSun" w:eastAsia="SimSun" w:cs="SimSun"/>
          <w:sz w:val="21"/>
          <w:szCs w:val="21"/>
          <w:spacing w:val="-2"/>
        </w:rPr>
        <w:t>一定程度上，数字经济是伴随着大数据及其相关处理的分析方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法和技术的发展而诞生的。换言之，大数据构成了数字经济发</w:t>
      </w:r>
    </w:p>
    <w:p>
      <w:pPr>
        <w:pStyle w:val="BodyText"/>
        <w:spacing w:line="417" w:lineRule="auto"/>
        <w:rPr/>
      </w:pPr>
      <w:r/>
    </w:p>
    <w:p>
      <w:pPr>
        <w:ind w:left="3390"/>
        <w:spacing w:before="49" w:line="224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1"/>
        </w:rPr>
        <w:t>第八讲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1"/>
        </w:rPr>
        <w:t>大数据与金融科技</w:t>
      </w:r>
      <w:r>
        <w:rPr>
          <w:rFonts w:ascii="YouYuan" w:hAnsi="YouYuan" w:eastAsia="YouYuan" w:cs="YouYuan"/>
          <w:sz w:val="15"/>
          <w:szCs w:val="15"/>
          <w:spacing w:val="7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1"/>
        </w:rPr>
        <w:t>171</w:t>
      </w:r>
    </w:p>
    <w:p>
      <w:pPr>
        <w:spacing w:line="224" w:lineRule="auto"/>
        <w:sectPr>
          <w:pgSz w:w="7140" w:h="11250"/>
          <w:pgMar w:top="400" w:right="655" w:bottom="400" w:left="78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319" w:lineRule="auto"/>
        <w:rPr/>
      </w:pPr>
      <w:r/>
    </w:p>
    <w:p>
      <w:pPr>
        <w:pStyle w:val="BodyText"/>
        <w:spacing w:line="320" w:lineRule="auto"/>
        <w:rPr/>
      </w:pPr>
      <w:r/>
    </w:p>
    <w:p>
      <w:pPr>
        <w:spacing w:before="68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展的基石。</w:t>
      </w:r>
    </w:p>
    <w:p>
      <w:pPr>
        <w:ind w:firstLine="429"/>
        <w:spacing w:before="15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股票投资是现代社会中资产配置的重要方式之一。在进行 </w:t>
      </w:r>
      <w:r>
        <w:rPr>
          <w:rFonts w:ascii="SimSun" w:hAnsi="SimSun" w:eastAsia="SimSun" w:cs="SimSun"/>
          <w:sz w:val="21"/>
          <w:szCs w:val="21"/>
          <w:spacing w:val="-2"/>
        </w:rPr>
        <w:t>股票投资时，可能会遇到类似如下的问题：</w:t>
      </w:r>
      <w:r>
        <w:rPr>
          <w:rFonts w:ascii="SimSun" w:hAnsi="SimSun" w:eastAsia="SimSun" w:cs="SimSun"/>
          <w:sz w:val="21"/>
          <w:szCs w:val="21"/>
          <w:spacing w:val="-3"/>
        </w:rPr>
        <w:t>如何从若干只股票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中选出投资标的及投资数量?对于该问题，经济学家在理论上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已经给出相对充实的解答，那便是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Markowi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tz</w:t>
      </w:r>
      <w:r>
        <w:rPr>
          <w:rFonts w:ascii="Times New Roman" w:hAnsi="Times New Roman" w:eastAsia="Times New Roman" w:cs="Times New Roman"/>
          <w:sz w:val="21"/>
          <w:szCs w:val="21"/>
          <w:spacing w:val="3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的均值—方差理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论。均值—方差理论告诉我们：给定期望收益，投资者可以选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择最小化方差，或者给定方差，投资者最大化其期望收益。用 </w:t>
      </w:r>
      <w:r>
        <w:rPr>
          <w:rFonts w:ascii="SimSun" w:hAnsi="SimSun" w:eastAsia="SimSun" w:cs="SimSun"/>
          <w:sz w:val="21"/>
          <w:szCs w:val="21"/>
          <w:spacing w:val="1"/>
        </w:rPr>
        <w:t>此逻辑我们就可以得到一个最优的资产组合权重及投资组合。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该投资组合可以表达为股票均值和方差的函数</w:t>
      </w:r>
      <w:r>
        <w:rPr>
          <w:rFonts w:ascii="SimSun" w:hAnsi="SimSun" w:eastAsia="SimSun" w:cs="SimSun"/>
          <w:sz w:val="21"/>
          <w:szCs w:val="21"/>
          <w:spacing w:val="-3"/>
        </w:rPr>
        <w:t>。其中，方差是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各只股票方差以及股票之间的协方差，而均值就是股票期望收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益。理论上，如果我们知道了所有股票的期望</w:t>
      </w:r>
      <w:r>
        <w:rPr>
          <w:rFonts w:ascii="SimSun" w:hAnsi="SimSun" w:eastAsia="SimSun" w:cs="SimSun"/>
          <w:sz w:val="21"/>
          <w:szCs w:val="21"/>
          <w:spacing w:val="-3"/>
        </w:rPr>
        <w:t>收益和方差，该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函数可以直接告诉我们该如何进行股票资产分配，获得最优资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产组合。</w:t>
      </w:r>
    </w:p>
    <w:p>
      <w:pPr>
        <w:ind w:right="62" w:firstLine="439"/>
        <w:spacing w:before="150" w:line="3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现实中，我们是不是就可以用这种方式来进行投资呢?比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如，投资者利用历史的数据把收益和方差估算出来，并把</w:t>
      </w:r>
      <w:r>
        <w:rPr>
          <w:rFonts w:ascii="SimSun" w:hAnsi="SimSun" w:eastAsia="SimSun" w:cs="SimSun"/>
          <w:sz w:val="21"/>
          <w:szCs w:val="21"/>
          <w:spacing w:val="-3"/>
        </w:rPr>
        <w:t>它们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代入函数公式中，是否就能得到最优的投资组合呢?</w:t>
      </w:r>
      <w:r>
        <w:rPr>
          <w:rFonts w:ascii="SimSun" w:hAnsi="SimSun" w:eastAsia="SimSun" w:cs="SimSun"/>
          <w:sz w:val="21"/>
          <w:szCs w:val="21"/>
          <w:spacing w:val="1"/>
        </w:rPr>
        <w:t>很遗憾的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是，用该方法得到的投资组合实际表现并不</w:t>
      </w:r>
      <w:r>
        <w:rPr>
          <w:rFonts w:ascii="SimSun" w:hAnsi="SimSun" w:eastAsia="SimSun" w:cs="SimSun"/>
          <w:sz w:val="21"/>
          <w:szCs w:val="21"/>
          <w:spacing w:val="5"/>
        </w:rPr>
        <w:t>好，甚至不如某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些非常简单的投资组合。有文献对此做模拟分析以及实证分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析，都发现了一个普遍规律：当标的股票的数量相对较大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(大于30)时，用</w:t>
      </w:r>
      <w:r>
        <w:rPr>
          <w:rFonts w:ascii="Times New Roman" w:hAnsi="Times New Roman" w:eastAsia="Times New Roman" w:cs="Times New Roman"/>
          <w:sz w:val="21"/>
          <w:szCs w:val="21"/>
        </w:rPr>
        <w:t>Markowitz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均值—方差理论获得的投资组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合，其夏普比 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Sharpe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>Ratio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>)  </w:t>
      </w:r>
      <w:r>
        <w:rPr>
          <w:rFonts w:ascii="SimSun" w:hAnsi="SimSun" w:eastAsia="SimSun" w:cs="SimSun"/>
          <w:sz w:val="21"/>
          <w:szCs w:val="21"/>
          <w:spacing w:val="16"/>
        </w:rPr>
        <w:t>低于等数量投资组合的夏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普比。</w:t>
      </w:r>
    </w:p>
    <w:p>
      <w:pPr>
        <w:pStyle w:val="BodyText"/>
        <w:spacing w:line="423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2"/>
        </w:rPr>
        <w:t>172</w:t>
      </w:r>
      <w:r>
        <w:rPr>
          <w:rFonts w:ascii="SimHei" w:hAnsi="SimHei" w:eastAsia="SimHei" w:cs="SimHei"/>
          <w:sz w:val="16"/>
          <w:szCs w:val="16"/>
          <w:spacing w:val="17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2"/>
        </w:rPr>
        <w:t>数字经济前沿八讲</w:t>
      </w:r>
    </w:p>
    <w:p>
      <w:pPr>
        <w:spacing w:line="222" w:lineRule="auto"/>
        <w:sectPr>
          <w:pgSz w:w="7160" w:h="11280"/>
          <w:pgMar w:top="400" w:right="615" w:bottom="400" w:left="84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firstLine="420"/>
        <w:spacing w:before="15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3585408" behindDoc="0" locked="0" layoutInCell="0" allowOverlap="1">
            <wp:simplePos x="0" y="0"/>
            <wp:positionH relativeFrom="page">
              <wp:posOffset>501630</wp:posOffset>
            </wp:positionH>
            <wp:positionV relativeFrom="page">
              <wp:posOffset>5645133</wp:posOffset>
            </wp:positionV>
            <wp:extent cx="914397" cy="6357"/>
            <wp:effectExtent l="0" t="0" r="0" b="0"/>
            <wp:wrapNone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397" cy="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1"/>
        </w:rPr>
        <w:t>是什么原因导致了此处的“理论很完美，现实很骨感”?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其中涉及两个层面的问题：估计误差和维度灾难①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Curse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of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Dimensionality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</w:t>
      </w:r>
      <w:r>
        <w:rPr>
          <w:rFonts w:ascii="SimSun" w:hAnsi="SimSun" w:eastAsia="SimSun" w:cs="SimSun"/>
          <w:sz w:val="21"/>
          <w:szCs w:val="21"/>
          <w:spacing w:val="1"/>
        </w:rPr>
        <w:t>。由于并不知道股票的理论均值和方差，投资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者需要根据历史数据估计其数值。在进行统计估计的</w:t>
      </w:r>
      <w:r>
        <w:rPr>
          <w:rFonts w:ascii="SimSun" w:hAnsi="SimSun" w:eastAsia="SimSun" w:cs="SimSun"/>
          <w:sz w:val="21"/>
          <w:szCs w:val="21"/>
        </w:rPr>
        <w:t>过程中， </w:t>
      </w:r>
      <w:r>
        <w:rPr>
          <w:rFonts w:ascii="SimSun" w:hAnsi="SimSun" w:eastAsia="SimSun" w:cs="SimSun"/>
          <w:sz w:val="21"/>
          <w:szCs w:val="21"/>
          <w:spacing w:val="-3"/>
        </w:rPr>
        <w:t>该方法会引入估计误差。同时，随着标的数量的增加，估计误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差会累积叠加，传统统计理论失效，带来维度灾难。维度灾难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是一种典型的大数据问题，从该意义上讲，我们在投资</w:t>
      </w:r>
      <w:r>
        <w:rPr>
          <w:rFonts w:ascii="SimSun" w:hAnsi="SimSun" w:eastAsia="SimSun" w:cs="SimSun"/>
          <w:sz w:val="21"/>
          <w:szCs w:val="21"/>
          <w:spacing w:val="-3"/>
        </w:rPr>
        <w:t>组合中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所遇到的问题本质上就是大数据问题。</w: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8" w:lineRule="auto"/>
        <w:rPr/>
      </w:pPr>
      <w:r/>
    </w:p>
    <w:p>
      <w:pPr>
        <w:ind w:left="423"/>
        <w:spacing w:before="69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二、大数据的内涵</w:t>
      </w:r>
    </w:p>
    <w:p>
      <w:pPr>
        <w:pStyle w:val="BodyText"/>
        <w:spacing w:line="418" w:lineRule="auto"/>
        <w:rPr/>
      </w:pPr>
      <w:r/>
    </w:p>
    <w:p>
      <w:pPr>
        <w:ind w:left="420"/>
        <w:spacing w:before="68" w:line="41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  <w:position w:val="15"/>
        </w:rPr>
        <w:t>关于大数据及其对经济社会影响的文献越来越多。此处我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们根据后续讨论的需要简要介绍大数据的基</w:t>
      </w:r>
      <w:r>
        <w:rPr>
          <w:rFonts w:ascii="SimSun" w:hAnsi="SimSun" w:eastAsia="SimSun" w:cs="SimSun"/>
          <w:sz w:val="21"/>
          <w:szCs w:val="21"/>
          <w:spacing w:val="-4"/>
        </w:rPr>
        <w:t>本概念。</w:t>
      </w:r>
    </w:p>
    <w:p>
      <w:pPr>
        <w:ind w:right="57" w:firstLine="420"/>
        <w:spacing w:before="168" w:line="3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广义上，大数据包括数据采集、数据分析方法和大数据相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关的产业。国务院印发的《促进大数据发展行动纲要》对大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数据作出如下定义：“大数据是以容量大、类型多、存取速度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快、应用价值高为主要特征的数据集合，正快速发展为对数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量巨大、来源分散、格式多样的数据进行采集、存储和关联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分析，从中发现新知识、创造新价值、提升新能力的新一代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信息技术和服务业态。”该定义涉及三个方面的内容：</w:t>
      </w:r>
      <w:r>
        <w:rPr>
          <w:rFonts w:ascii="SimSun" w:hAnsi="SimSun" w:eastAsia="SimSun" w:cs="SimSun"/>
          <w:sz w:val="21"/>
          <w:szCs w:val="21"/>
        </w:rPr>
        <w:t>第一，</w:t>
      </w:r>
    </w:p>
    <w:p>
      <w:pPr>
        <w:pStyle w:val="BodyText"/>
        <w:spacing w:line="389" w:lineRule="auto"/>
        <w:rPr/>
      </w:pPr>
      <w:r/>
    </w:p>
    <w:p>
      <w:pPr>
        <w:ind w:left="330" w:right="96" w:hanging="330"/>
        <w:spacing w:before="56" w:line="24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5"/>
        </w:rPr>
        <w:t>①</w:t>
      </w:r>
      <w:r>
        <w:rPr>
          <w:rFonts w:ascii="SimSun" w:hAnsi="SimSun" w:eastAsia="SimSun" w:cs="SimSun"/>
          <w:sz w:val="17"/>
          <w:szCs w:val="17"/>
          <w:spacing w:val="7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在大数据分析中，由较高维度而导致传统统计计量分析的理论与</w:t>
      </w:r>
      <w:r>
        <w:rPr>
          <w:rFonts w:ascii="SimSun" w:hAnsi="SimSun" w:eastAsia="SimSun" w:cs="SimSun"/>
          <w:sz w:val="17"/>
          <w:szCs w:val="17"/>
          <w:spacing w:val="-6"/>
        </w:rPr>
        <w:t>方法均失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效的问题。</w:t>
      </w:r>
    </w:p>
    <w:p>
      <w:pPr>
        <w:pStyle w:val="BodyText"/>
        <w:spacing w:line="405" w:lineRule="auto"/>
        <w:rPr/>
      </w:pPr>
      <w:r/>
    </w:p>
    <w:p>
      <w:pPr>
        <w:ind w:left="3399"/>
        <w:spacing w:before="49" w:line="224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1"/>
        </w:rPr>
        <w:t>第八讲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1"/>
        </w:rPr>
        <w:t>大数据与金融科技</w:t>
      </w:r>
      <w:r>
        <w:rPr>
          <w:rFonts w:ascii="YouYuan" w:hAnsi="YouYuan" w:eastAsia="YouYuan" w:cs="YouYuan"/>
          <w:sz w:val="15"/>
          <w:szCs w:val="15"/>
          <w:spacing w:val="7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1"/>
        </w:rPr>
        <w:t>173</w:t>
      </w:r>
    </w:p>
    <w:p>
      <w:pPr>
        <w:spacing w:line="224" w:lineRule="auto"/>
        <w:sectPr>
          <w:pgSz w:w="7140" w:h="11250"/>
          <w:pgMar w:top="400" w:right="654" w:bottom="400" w:left="78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110" w:right="82"/>
        <w:spacing w:before="71" w:line="346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5"/>
        </w:rPr>
        <w:t>大数据是一个数据集合；第二，突出了大数据的采集、存储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和关联分析等相关技术；第三，强调了大数据是一种发现新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知识、创造新价值、提升新能力的一种信息技术和服务</w:t>
      </w:r>
    </w:p>
    <w:p>
      <w:pPr>
        <w:ind w:left="110"/>
        <w:spacing w:line="22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9"/>
        </w:rPr>
        <w:t>业态。</w:t>
      </w:r>
    </w:p>
    <w:p>
      <w:pPr>
        <w:ind w:firstLine="540"/>
        <w:spacing w:before="165" w:line="35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7"/>
        </w:rPr>
        <w:t>狭义上，大数据主要指具有特定特征的数据集合</w:t>
      </w:r>
      <w:r>
        <w:rPr>
          <w:rFonts w:ascii="SimSun" w:hAnsi="SimSun" w:eastAsia="SimSun" w:cs="SimSun"/>
          <w:sz w:val="22"/>
          <w:szCs w:val="22"/>
          <w:spacing w:val="-18"/>
        </w:rPr>
        <w:t>。</w:t>
      </w:r>
      <w:r>
        <w:rPr>
          <w:rFonts w:ascii="SimSun" w:hAnsi="SimSun" w:eastAsia="SimSun" w:cs="SimSun"/>
          <w:sz w:val="22"/>
          <w:szCs w:val="22"/>
          <w:spacing w:val="3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8"/>
        </w:rPr>
        <w:t>一般来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说，大数据具备三个主要特点，分别是数量大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(Volume)</w:t>
      </w:r>
      <w:r>
        <w:rPr>
          <w:rFonts w:ascii="Times New Roman" w:hAnsi="Times New Roman" w:eastAsia="Times New Roman" w:cs="Times New Roman"/>
          <w:sz w:val="22"/>
          <w:szCs w:val="22"/>
          <w:spacing w:val="-2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、多 </w:t>
      </w:r>
      <w:r>
        <w:rPr>
          <w:rFonts w:ascii="SimSun" w:hAnsi="SimSun" w:eastAsia="SimSun" w:cs="SimSun"/>
          <w:sz w:val="22"/>
          <w:szCs w:val="22"/>
          <w:spacing w:val="5"/>
        </w:rPr>
        <w:t>样性</w:t>
      </w:r>
      <w:r>
        <w:rPr>
          <w:rFonts w:ascii="SimSun" w:hAnsi="SimSun" w:eastAsia="SimSun" w:cs="SimSun"/>
          <w:sz w:val="22"/>
          <w:szCs w:val="22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Variety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、</w:t>
      </w:r>
      <w:r>
        <w:rPr>
          <w:rFonts w:ascii="SimSun" w:hAnsi="SimSun" w:eastAsia="SimSun" w:cs="SimSun"/>
          <w:sz w:val="22"/>
          <w:szCs w:val="22"/>
          <w:spacing w:val="-5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5"/>
        </w:rPr>
        <w:t>高速性 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Velocity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),   </w:t>
      </w:r>
      <w:r>
        <w:rPr>
          <w:rFonts w:ascii="SimSun" w:hAnsi="SimSun" w:eastAsia="SimSun" w:cs="SimSun"/>
          <w:sz w:val="22"/>
          <w:szCs w:val="22"/>
          <w:spacing w:val="5"/>
        </w:rPr>
        <w:t>故而也简称为“3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V”</w:t>
      </w:r>
      <w:r>
        <w:rPr>
          <w:rFonts w:ascii="SimSun" w:hAnsi="SimSun" w:eastAsia="SimSun" w:cs="SimSun"/>
          <w:sz w:val="22"/>
          <w:szCs w:val="22"/>
          <w:spacing w:val="5"/>
        </w:rPr>
        <w:t>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其中，数量大的特点表现在数据量很大，其计量单位</w:t>
      </w:r>
      <w:r>
        <w:rPr>
          <w:rFonts w:ascii="SimSun" w:hAnsi="SimSun" w:eastAsia="SimSun" w:cs="SimSun"/>
          <w:sz w:val="22"/>
          <w:szCs w:val="22"/>
          <w:spacing w:val="-9"/>
        </w:rPr>
        <w:t>可能是从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TB</w:t>
      </w:r>
      <w:r>
        <w:rPr>
          <w:rFonts w:ascii="SimSun" w:hAnsi="SimSun" w:eastAsia="SimSun" w:cs="SimSun"/>
          <w:sz w:val="22"/>
          <w:szCs w:val="22"/>
          <w:spacing w:val="-4"/>
        </w:rPr>
        <w:t>级到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PB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级。</w:t>
      </w:r>
      <w:r>
        <w:rPr>
          <w:rFonts w:ascii="SimSun" w:hAnsi="SimSun" w:eastAsia="SimSun" w:cs="SimSun"/>
          <w:sz w:val="22"/>
          <w:szCs w:val="22"/>
          <w:spacing w:val="-4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一台家用电脑的硬盘存储量一般在</w:t>
      </w:r>
      <w:r>
        <w:rPr>
          <w:rFonts w:ascii="SimSun" w:hAnsi="SimSun" w:eastAsia="SimSun" w:cs="SimSun"/>
          <w:sz w:val="22"/>
          <w:szCs w:val="22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TB</w:t>
      </w:r>
      <w:r>
        <w:rPr>
          <w:rFonts w:ascii="SimSun" w:hAnsi="SimSun" w:eastAsia="SimSun" w:cs="SimSun"/>
          <w:sz w:val="22"/>
          <w:szCs w:val="22"/>
          <w:spacing w:val="-4"/>
        </w:rPr>
        <w:t>级范围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内，而单位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PB </w:t>
      </w:r>
      <w:r>
        <w:rPr>
          <w:rFonts w:ascii="SimSun" w:hAnsi="SimSun" w:eastAsia="SimSun" w:cs="SimSun"/>
          <w:sz w:val="22"/>
          <w:szCs w:val="22"/>
          <w:spacing w:val="-4"/>
        </w:rPr>
        <w:t>级容量为1024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TB,  </w:t>
      </w:r>
      <w:r>
        <w:rPr>
          <w:rFonts w:ascii="SimSun" w:hAnsi="SimSun" w:eastAsia="SimSun" w:cs="SimSun"/>
          <w:sz w:val="22"/>
          <w:szCs w:val="22"/>
          <w:spacing w:val="-4"/>
        </w:rPr>
        <w:t>故而大数据的数据量相</w:t>
      </w:r>
      <w:r>
        <w:rPr>
          <w:rFonts w:ascii="SimSun" w:hAnsi="SimSun" w:eastAsia="SimSun" w:cs="SimSun"/>
          <w:sz w:val="22"/>
          <w:szCs w:val="22"/>
          <w:spacing w:val="-5"/>
        </w:rPr>
        <w:t>比之</w:t>
      </w:r>
      <w:r>
        <w:rPr>
          <w:rFonts w:ascii="SimSun" w:hAnsi="SimSun" w:eastAsia="SimSun" w:cs="SimSun"/>
          <w:sz w:val="22"/>
          <w:szCs w:val="22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-8"/>
        </w:rPr>
        <w:t>下较为巨大。大数据的多样性体现在其数据来源和数</w:t>
      </w:r>
      <w:r>
        <w:rPr>
          <w:rFonts w:ascii="SimSun" w:hAnsi="SimSun" w:eastAsia="SimSun" w:cs="SimSun"/>
          <w:sz w:val="22"/>
          <w:szCs w:val="22"/>
          <w:spacing w:val="-9"/>
        </w:rPr>
        <w:t>据类型的 </w:t>
      </w:r>
      <w:r>
        <w:rPr>
          <w:rFonts w:ascii="SimSun" w:hAnsi="SimSun" w:eastAsia="SimSun" w:cs="SimSun"/>
          <w:sz w:val="22"/>
          <w:szCs w:val="22"/>
          <w:spacing w:val="-8"/>
        </w:rPr>
        <w:t>多样上。大数据的数据内容可以是网络上的日志，也</w:t>
      </w:r>
      <w:r>
        <w:rPr>
          <w:rFonts w:ascii="SimSun" w:hAnsi="SimSun" w:eastAsia="SimSun" w:cs="SimSun"/>
          <w:sz w:val="22"/>
          <w:szCs w:val="22"/>
          <w:spacing w:val="-9"/>
        </w:rPr>
        <w:t>可以是在 </w:t>
      </w:r>
      <w:r>
        <w:rPr>
          <w:rFonts w:ascii="SimSun" w:hAnsi="SimSun" w:eastAsia="SimSun" w:cs="SimSun"/>
          <w:sz w:val="22"/>
          <w:szCs w:val="22"/>
          <w:spacing w:val="-8"/>
        </w:rPr>
        <w:t>线交易，甚至微信对话，都可能会成为大数据的内容</w:t>
      </w:r>
      <w:r>
        <w:rPr>
          <w:rFonts w:ascii="SimSun" w:hAnsi="SimSun" w:eastAsia="SimSun" w:cs="SimSun"/>
          <w:sz w:val="22"/>
          <w:szCs w:val="22"/>
          <w:spacing w:val="-9"/>
        </w:rPr>
        <w:t>。大数据 </w:t>
      </w:r>
      <w:r>
        <w:rPr>
          <w:rFonts w:ascii="SimSun" w:hAnsi="SimSun" w:eastAsia="SimSun" w:cs="SimSun"/>
          <w:sz w:val="22"/>
          <w:szCs w:val="22"/>
          <w:spacing w:val="-1"/>
        </w:rPr>
        <w:t>的高速性则体现在数据的产生、获取和分析的速度上，例如 </w:t>
      </w:r>
      <w:r>
        <w:rPr>
          <w:rFonts w:ascii="SimSun" w:hAnsi="SimSun" w:eastAsia="SimSun" w:cs="SimSun"/>
          <w:sz w:val="22"/>
          <w:szCs w:val="22"/>
          <w:spacing w:val="-12"/>
        </w:rPr>
        <w:t>“双十一”促销期间电商平台的购物数据。</w:t>
      </w:r>
      <w:r>
        <w:rPr>
          <w:rFonts w:ascii="SimSun" w:hAnsi="SimSun" w:eastAsia="SimSun" w:cs="SimSun"/>
          <w:sz w:val="22"/>
          <w:szCs w:val="22"/>
          <w:spacing w:val="7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2"/>
        </w:rPr>
        <w:t>“双十一”期间，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电商平台会接到大量订单，产生了需求端的大量数据</w:t>
      </w:r>
      <w:r>
        <w:rPr>
          <w:rFonts w:ascii="SimSun" w:hAnsi="SimSun" w:eastAsia="SimSun" w:cs="SimSun"/>
          <w:sz w:val="22"/>
          <w:szCs w:val="22"/>
          <w:spacing w:val="-9"/>
        </w:rPr>
        <w:t>，平台需 </w:t>
      </w:r>
      <w:r>
        <w:rPr>
          <w:rFonts w:ascii="SimSun" w:hAnsi="SimSun" w:eastAsia="SimSun" w:cs="SimSun"/>
          <w:sz w:val="22"/>
          <w:szCs w:val="22"/>
          <w:spacing w:val="-1"/>
        </w:rPr>
        <w:t>要对数据进行处理，商家则需要根据平台提供的数据对接派 </w:t>
      </w:r>
      <w:r>
        <w:rPr>
          <w:rFonts w:ascii="SimSun" w:hAnsi="SimSun" w:eastAsia="SimSun" w:cs="SimSun"/>
          <w:sz w:val="22"/>
          <w:szCs w:val="22"/>
          <w:spacing w:val="-8"/>
        </w:rPr>
        <w:t>单、安排配送等工作，其中涉及了大量数据的获取、</w:t>
      </w:r>
      <w:r>
        <w:rPr>
          <w:rFonts w:ascii="SimSun" w:hAnsi="SimSun" w:eastAsia="SimSun" w:cs="SimSun"/>
          <w:sz w:val="22"/>
          <w:szCs w:val="22"/>
          <w:spacing w:val="-9"/>
        </w:rPr>
        <w:t>存储和分 </w:t>
      </w:r>
      <w:r>
        <w:rPr>
          <w:rFonts w:ascii="SimSun" w:hAnsi="SimSun" w:eastAsia="SimSun" w:cs="SimSun"/>
          <w:sz w:val="22"/>
          <w:szCs w:val="22"/>
          <w:spacing w:val="-2"/>
        </w:rPr>
        <w:t>析等问题。也有其他说法，在前面“3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V”  </w:t>
      </w:r>
      <w:r>
        <w:rPr>
          <w:rFonts w:ascii="SimSun" w:hAnsi="SimSun" w:eastAsia="SimSun" w:cs="SimSun"/>
          <w:sz w:val="22"/>
          <w:szCs w:val="22"/>
          <w:spacing w:val="-2"/>
        </w:rPr>
        <w:t>的基础上增加了不 </w:t>
      </w:r>
      <w:r>
        <w:rPr>
          <w:rFonts w:ascii="SimSun" w:hAnsi="SimSun" w:eastAsia="SimSun" w:cs="SimSun"/>
          <w:sz w:val="22"/>
          <w:szCs w:val="22"/>
          <w:spacing w:val="-1"/>
        </w:rPr>
        <w:t>确定性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(Veracity)  </w:t>
      </w:r>
      <w:r>
        <w:rPr>
          <w:rFonts w:ascii="SimSun" w:hAnsi="SimSun" w:eastAsia="SimSun" w:cs="SimSun"/>
          <w:sz w:val="22"/>
          <w:szCs w:val="22"/>
          <w:spacing w:val="-1"/>
        </w:rPr>
        <w:t>构成“4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V”,   </w:t>
      </w:r>
      <w:r>
        <w:rPr>
          <w:rFonts w:ascii="SimSun" w:hAnsi="SimSun" w:eastAsia="SimSun" w:cs="SimSun"/>
          <w:sz w:val="22"/>
          <w:szCs w:val="22"/>
          <w:spacing w:val="-2"/>
        </w:rPr>
        <w:t>如</w:t>
      </w:r>
      <w:r>
        <w:rPr>
          <w:rFonts w:ascii="SimSun" w:hAnsi="SimSun" w:eastAsia="SimSun" w:cs="SimSun"/>
          <w:sz w:val="22"/>
          <w:szCs w:val="22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IBM </w:t>
      </w:r>
      <w:r>
        <w:rPr>
          <w:rFonts w:ascii="SimSun" w:hAnsi="SimSun" w:eastAsia="SimSun" w:cs="SimSun"/>
          <w:sz w:val="22"/>
          <w:szCs w:val="22"/>
          <w:spacing w:val="-2"/>
        </w:rPr>
        <w:t>公司，它强调大数据 </w:t>
      </w:r>
      <w:r>
        <w:rPr>
          <w:rFonts w:ascii="SimSun" w:hAnsi="SimSun" w:eastAsia="SimSun" w:cs="SimSun"/>
          <w:sz w:val="22"/>
          <w:szCs w:val="22"/>
          <w:spacing w:val="-8"/>
        </w:rPr>
        <w:t>隐含着与真实性相关的不确定性问题。这也是大数据的一种重</w:t>
      </w:r>
    </w:p>
    <w:p>
      <w:pPr>
        <w:ind w:left="11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2"/>
        </w:rPr>
        <w:t>要特点，但不是大数据的核心要义。故而，在对大数据进行分</w:t>
      </w:r>
    </w:p>
    <w:p>
      <w:pPr>
        <w:pStyle w:val="BodyText"/>
        <w:spacing w:line="410" w:lineRule="auto"/>
        <w:rPr/>
      </w:pPr>
      <w:r/>
    </w:p>
    <w:p>
      <w:pPr>
        <w:ind w:left="110"/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b/>
          <w:bCs/>
          <w:spacing w:val="-11"/>
        </w:rPr>
        <w:t>174</w:t>
      </w:r>
      <w:r>
        <w:rPr>
          <w:rFonts w:ascii="Times New Roman" w:hAnsi="Times New Roman" w:eastAsia="Times New Roman" w:cs="Times New Roman"/>
          <w:sz w:val="16"/>
          <w:szCs w:val="16"/>
          <w:b/>
          <w:bCs/>
          <w:spacing w:val="2"/>
        </w:rPr>
        <w:t xml:space="preserve">    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37" w:bottom="400" w:left="71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22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析时，我们要紧扣容量、多样和速度的三个方向而展开。</w:t>
      </w:r>
    </w:p>
    <w:p>
      <w:pPr>
        <w:ind w:firstLine="440"/>
        <w:spacing w:before="17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为了更好地理解大数据，我们可以将它与传</w:t>
      </w:r>
      <w:r>
        <w:rPr>
          <w:rFonts w:ascii="SimSun" w:hAnsi="SimSun" w:eastAsia="SimSun" w:cs="SimSun"/>
          <w:sz w:val="21"/>
          <w:szCs w:val="21"/>
          <w:spacing w:val="-5"/>
        </w:rPr>
        <w:t>统数据进行对 </w:t>
      </w:r>
      <w:r>
        <w:rPr>
          <w:rFonts w:ascii="SimSun" w:hAnsi="SimSun" w:eastAsia="SimSun" w:cs="SimSun"/>
          <w:sz w:val="21"/>
          <w:szCs w:val="21"/>
          <w:spacing w:val="-3"/>
        </w:rPr>
        <w:t>比。如果我们借助集合的表述方式把所有数据用整个大圆来表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示，那么我们可以在大圆的中间画一个小圆来代</w:t>
      </w:r>
      <w:r>
        <w:rPr>
          <w:rFonts w:ascii="SimSun" w:hAnsi="SimSun" w:eastAsia="SimSun" w:cs="SimSun"/>
          <w:sz w:val="21"/>
          <w:szCs w:val="21"/>
          <w:spacing w:val="-1"/>
        </w:rPr>
        <w:t>表传统数据，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也就是我们用传统的方法和软件可以简单分</w:t>
      </w:r>
      <w:r>
        <w:rPr>
          <w:rFonts w:ascii="SimSun" w:hAnsi="SimSun" w:eastAsia="SimSun" w:cs="SimSun"/>
          <w:sz w:val="21"/>
          <w:szCs w:val="21"/>
          <w:spacing w:val="-3"/>
        </w:rPr>
        <w:t>析的数据。而小圆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之外的部分则代表了大数据，也即用传统分析方法、分析软件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无法进行便利分析的数据集合。换言之，我们把传统数据之外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的数据类型都叫作大数据。</w:t>
      </w:r>
    </w:p>
    <w:p>
      <w:pPr>
        <w:ind w:right="27" w:firstLine="440"/>
        <w:spacing w:before="166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既然大数据与传统数据在分析方法上存在较大差</w:t>
      </w:r>
      <w:r>
        <w:rPr>
          <w:rFonts w:ascii="SimSun" w:hAnsi="SimSun" w:eastAsia="SimSun" w:cs="SimSun"/>
          <w:sz w:val="21"/>
          <w:szCs w:val="21"/>
          <w:spacing w:val="-3"/>
        </w:rPr>
        <w:t>异，那么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大数据处理又具有什么特殊性呢?一般情况下，大数据</w:t>
      </w:r>
      <w:r>
        <w:rPr>
          <w:rFonts w:ascii="SimSun" w:hAnsi="SimSun" w:eastAsia="SimSun" w:cs="SimSun"/>
          <w:sz w:val="21"/>
          <w:szCs w:val="21"/>
          <w:spacing w:val="1"/>
        </w:rPr>
        <w:t>的处理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存在四个阶段，分别是数据收集、数据存储、数据处理与分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析、数据使用与可视化。第一个阶段需要收集原始的数据，包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括事务、日志、移动设备等。第二个阶段涉及数据的存储，包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括在处理任务之前或者任务之后都需要去存储相关的数据。第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三个阶段主要为数据的处理和分析，通常需要对数据进行预处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理，把原始的数据转变成我们所需要的可以使用的格式和状</w:t>
      </w:r>
    </w:p>
    <w:p>
      <w:pPr>
        <w:ind w:right="47"/>
        <w:spacing w:before="23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态。第四个阶段则是对数据进行使用和可视化，涉及用数据了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解事物内在特征、用数据进行推演分析以及展示数</w:t>
      </w:r>
      <w:r>
        <w:rPr>
          <w:rFonts w:ascii="SimSun" w:hAnsi="SimSun" w:eastAsia="SimSun" w:cs="SimSun"/>
          <w:sz w:val="21"/>
          <w:szCs w:val="21"/>
          <w:spacing w:val="-3"/>
        </w:rPr>
        <w:t>据分析中间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结果和最终结论等。</w:t>
      </w:r>
    </w:p>
    <w:p>
      <w:pPr>
        <w:ind w:right="25" w:firstLine="440"/>
        <w:spacing w:before="189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大数据是数字经济的重要基础。习近平总书记多次专</w:t>
      </w:r>
      <w:r>
        <w:rPr>
          <w:rFonts w:ascii="SimSun" w:hAnsi="SimSun" w:eastAsia="SimSun" w:cs="SimSun"/>
          <w:sz w:val="21"/>
          <w:szCs w:val="21"/>
          <w:spacing w:val="-3"/>
        </w:rPr>
        <w:t>门就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数字经济问题发表讲话，在中共中央政治局就实施国家大数据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战略进行第二次集体学习时指出“大数据在保障和改善民生</w:t>
      </w:r>
    </w:p>
    <w:p>
      <w:pPr>
        <w:pStyle w:val="BodyText"/>
        <w:spacing w:line="397" w:lineRule="auto"/>
        <w:rPr/>
      </w:pPr>
      <w:r/>
    </w:p>
    <w:p>
      <w:pPr>
        <w:ind w:left="3399"/>
        <w:spacing w:before="49" w:line="224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1"/>
        </w:rPr>
        <w:t>第八讲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1"/>
        </w:rPr>
        <w:t>大数据与金融科技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1"/>
        </w:rPr>
        <w:t>175</w:t>
      </w:r>
    </w:p>
    <w:p>
      <w:pPr>
        <w:spacing w:line="224" w:lineRule="auto"/>
        <w:sectPr>
          <w:pgSz w:w="7140" w:h="11250"/>
          <w:pgMar w:top="400" w:right="714" w:bottom="400" w:left="759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286" w:lineRule="auto"/>
        <w:rPr/>
      </w:pPr>
      <w:r>
        <w:drawing>
          <wp:anchor distT="0" distB="0" distL="0" distR="0" simplePos="0" relativeHeight="253616128" behindDoc="0" locked="0" layoutInCell="0" allowOverlap="1">
            <wp:simplePos x="0" y="0"/>
            <wp:positionH relativeFrom="page">
              <wp:posOffset>558822</wp:posOffset>
            </wp:positionH>
            <wp:positionV relativeFrom="page">
              <wp:posOffset>5956297</wp:posOffset>
            </wp:positionV>
            <wp:extent cx="914366" cy="6375"/>
            <wp:effectExtent l="0" t="0" r="0" b="0"/>
            <wp:wrapNone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366" cy="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86" w:lineRule="auto"/>
        <w:rPr/>
      </w:pPr>
      <w:r/>
    </w:p>
    <w:p>
      <w:pPr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方面大有作为”①。国务院在2015年8月31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日印发了《促进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大数据发展行动纲要》,重点强调了大数据是新动力、新</w:t>
      </w:r>
      <w:r>
        <w:rPr>
          <w:rFonts w:ascii="SimSun" w:hAnsi="SimSun" w:eastAsia="SimSun" w:cs="SimSun"/>
          <w:sz w:val="21"/>
          <w:szCs w:val="21"/>
          <w:spacing w:val="1"/>
        </w:rPr>
        <w:t>机遇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和新途径，指出大数据是推动经济转型发展的新动力，同时它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在国家战略层面是重塑国家竞争优势的新机遇，更是我们提高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政府治理能力的新途径。以近年暴发的新冠肺炎疫情防控为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例，中国政府充分利用大数据进行精准防控，取得了良好效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果，是大数据提升政府治理能力的典型事例。</w:t>
      </w:r>
    </w:p>
    <w:p>
      <w:pPr>
        <w:pStyle w:val="BodyText"/>
        <w:spacing w:line="313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left="432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三、金融科技</w:t>
      </w:r>
    </w:p>
    <w:p>
      <w:pPr>
        <w:pStyle w:val="BodyText"/>
        <w:spacing w:line="396" w:lineRule="auto"/>
        <w:rPr/>
      </w:pPr>
      <w:r/>
    </w:p>
    <w:p>
      <w:pPr>
        <w:ind w:right="3" w:firstLine="429"/>
        <w:spacing w:before="68" w:line="3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金融科技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Fintech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    </w:t>
      </w:r>
      <w:r>
        <w:rPr>
          <w:rFonts w:ascii="SimSun" w:hAnsi="SimSun" w:eastAsia="SimSun" w:cs="SimSun"/>
          <w:sz w:val="21"/>
          <w:szCs w:val="21"/>
          <w:spacing w:val="2"/>
        </w:rPr>
        <w:t>的英文名称是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“</w:t>
      </w:r>
      <w:r>
        <w:rPr>
          <w:rFonts w:ascii="Times New Roman" w:hAnsi="Times New Roman" w:eastAsia="Times New Roman" w:cs="Times New Roman"/>
          <w:sz w:val="21"/>
          <w:szCs w:val="21"/>
        </w:rPr>
        <w:t>finance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”   </w:t>
      </w:r>
      <w:r>
        <w:rPr>
          <w:rFonts w:ascii="SimSun" w:hAnsi="SimSun" w:eastAsia="SimSun" w:cs="SimSun"/>
          <w:sz w:val="21"/>
          <w:szCs w:val="21"/>
          <w:spacing w:val="2"/>
        </w:rPr>
        <w:t>与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“</w:t>
      </w:r>
      <w:r>
        <w:rPr>
          <w:rFonts w:ascii="Times New Roman" w:hAnsi="Times New Roman" w:eastAsia="Times New Roman" w:cs="Times New Roman"/>
          <w:sz w:val="21"/>
          <w:szCs w:val="21"/>
        </w:rPr>
        <w:t>tech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-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nology”</w:t>
      </w:r>
      <w:r>
        <w:rPr>
          <w:rFonts w:ascii="Times New Roman" w:hAnsi="Times New Roman" w:eastAsia="Times New Roman" w:cs="Times New Roman"/>
          <w:sz w:val="21"/>
          <w:szCs w:val="21"/>
          <w:spacing w:val="5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两个单词的结合，金融科技代表着金融与科技两个领 </w:t>
      </w:r>
      <w:r>
        <w:rPr>
          <w:rFonts w:ascii="SimSun" w:hAnsi="SimSun" w:eastAsia="SimSun" w:cs="SimSun"/>
          <w:sz w:val="21"/>
          <w:szCs w:val="21"/>
          <w:spacing w:val="-2"/>
        </w:rPr>
        <w:t>域的融合，把颠覆性的前沿技术引入传统金融领域。此处的技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术主要是一些颠覆性的新技术，包括大数据、人工智能、区块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链和云计算等。其中，人工智能、区块链和云计算，都与大数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据的分析和处理密切相关。因此，金融科技可以定义为大数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据、人工智能、区块链、云计算等前沿颠覆性科技和传统金融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业务与场景的叠加融合，通过前沿课题扩展金融业务范围并提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升金融服务能力。</w:t>
      </w:r>
    </w:p>
    <w:p>
      <w:pPr>
        <w:spacing w:before="229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金融科技的技术基础包括大数据、人工智能、区块链和云</w:t>
      </w:r>
    </w:p>
    <w:p>
      <w:pPr>
        <w:pStyle w:val="BodyText"/>
        <w:spacing w:line="413" w:lineRule="auto"/>
        <w:rPr/>
      </w:pPr>
      <w:r/>
    </w:p>
    <w:p>
      <w:pPr>
        <w:ind w:left="329" w:right="8" w:hanging="329"/>
        <w:spacing w:before="53" w:line="22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5"/>
        </w:rPr>
        <w:t>①</w:t>
      </w:r>
      <w:r>
        <w:rPr>
          <w:rFonts w:ascii="SimSun" w:hAnsi="SimSun" w:eastAsia="SimSun" w:cs="SimSun"/>
          <w:sz w:val="16"/>
          <w:szCs w:val="16"/>
          <w:spacing w:val="5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5"/>
        </w:rPr>
        <w:t>《审时度势精心谋划超前布局力争主动</w:t>
      </w:r>
      <w:r>
        <w:rPr>
          <w:rFonts w:ascii="SimSun" w:hAnsi="SimSun" w:eastAsia="SimSun" w:cs="SimSun"/>
          <w:sz w:val="16"/>
          <w:szCs w:val="16"/>
          <w:spacing w:val="24"/>
        </w:rPr>
        <w:t xml:space="preserve">  </w:t>
      </w:r>
      <w:r>
        <w:rPr>
          <w:rFonts w:ascii="SimSun" w:hAnsi="SimSun" w:eastAsia="SimSun" w:cs="SimSun"/>
          <w:sz w:val="16"/>
          <w:szCs w:val="16"/>
          <w:spacing w:val="5"/>
        </w:rPr>
        <w:t>实施国家大</w:t>
      </w:r>
      <w:r>
        <w:rPr>
          <w:rFonts w:ascii="SimSun" w:hAnsi="SimSun" w:eastAsia="SimSun" w:cs="SimSun"/>
          <w:sz w:val="16"/>
          <w:szCs w:val="16"/>
          <w:spacing w:val="4"/>
        </w:rPr>
        <w:t>数据战略加快建设数</w:t>
      </w:r>
      <w:r>
        <w:rPr>
          <w:rFonts w:ascii="SimSun" w:hAnsi="SimSun" w:eastAsia="SimSun" w:cs="SimSun"/>
          <w:sz w:val="16"/>
          <w:szCs w:val="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7"/>
        </w:rPr>
        <w:t>字中国》,《人民日报》2017年12月10日。</w:t>
      </w:r>
    </w:p>
    <w:p>
      <w:pPr>
        <w:pStyle w:val="BodyText"/>
        <w:spacing w:line="419" w:lineRule="auto"/>
        <w:rPr/>
      </w:pPr>
      <w:r/>
    </w:p>
    <w:p>
      <w:pPr>
        <w:spacing w:before="52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1"/>
        </w:rPr>
        <w:t>176</w:t>
      </w:r>
      <w:r>
        <w:rPr>
          <w:rFonts w:ascii="SimHei" w:hAnsi="SimHei" w:eastAsia="SimHei" w:cs="SimHei"/>
          <w:sz w:val="16"/>
          <w:szCs w:val="16"/>
          <w:spacing w:val="16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1"/>
        </w:rPr>
        <w:t>数字经济前沿八讲</w:t>
      </w:r>
    </w:p>
    <w:p>
      <w:pPr>
        <w:spacing w:line="222" w:lineRule="auto"/>
        <w:sectPr>
          <w:pgSz w:w="7160" w:h="11280"/>
          <w:pgMar w:top="400" w:right="654" w:bottom="400" w:left="88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right="4"/>
        <w:spacing w:before="30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计算。其对应的传统的金融业务包含计算支付</w:t>
      </w:r>
      <w:r>
        <w:rPr>
          <w:rFonts w:ascii="SimSun" w:hAnsi="SimSun" w:eastAsia="SimSun" w:cs="SimSun"/>
          <w:sz w:val="21"/>
          <w:szCs w:val="21"/>
          <w:spacing w:val="5"/>
        </w:rPr>
        <w:t>清算、借贷融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资、财富管理、零售银行、保险以及包括交易结</w:t>
      </w:r>
      <w:r>
        <w:rPr>
          <w:rFonts w:ascii="SimSun" w:hAnsi="SimSun" w:eastAsia="SimSun" w:cs="SimSun"/>
          <w:sz w:val="21"/>
          <w:szCs w:val="21"/>
          <w:spacing w:val="-3"/>
        </w:rPr>
        <w:t>算等。根据主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要技术的不同，我们也把金融科技划分成四</w:t>
      </w:r>
      <w:r>
        <w:rPr>
          <w:rFonts w:ascii="SimSun" w:hAnsi="SimSun" w:eastAsia="SimSun" w:cs="SimSun"/>
          <w:sz w:val="21"/>
          <w:szCs w:val="21"/>
          <w:spacing w:val="-3"/>
        </w:rPr>
        <w:t>个领域，分别为大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数据金融、人工智能金融、区块链金融和量</w:t>
      </w:r>
      <w:r>
        <w:rPr>
          <w:rFonts w:ascii="SimSun" w:hAnsi="SimSun" w:eastAsia="SimSun" w:cs="SimSun"/>
          <w:sz w:val="21"/>
          <w:szCs w:val="21"/>
          <w:spacing w:val="-4"/>
        </w:rPr>
        <w:t>化金融。</w:t>
      </w:r>
    </w:p>
    <w:p>
      <w:pPr>
        <w:ind w:firstLine="419"/>
        <w:spacing w:before="174" w:line="36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我国政府对金融科技领域也非常重视，进行了前瞻性的布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局，目前已经发布了两个发展规划。第一个发</w:t>
      </w:r>
      <w:r>
        <w:rPr>
          <w:rFonts w:ascii="SimSun" w:hAnsi="SimSun" w:eastAsia="SimSun" w:cs="SimSun"/>
          <w:sz w:val="21"/>
          <w:szCs w:val="21"/>
          <w:spacing w:val="-3"/>
        </w:rPr>
        <w:t>展规划已经执行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完毕，第二个发展规划正在进行，执行期为2022年至2025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年。新的发展规划强调了三个要点。第一个要点</w:t>
      </w:r>
      <w:r>
        <w:rPr>
          <w:rFonts w:ascii="SimSun" w:hAnsi="SimSun" w:eastAsia="SimSun" w:cs="SimSun"/>
          <w:sz w:val="21"/>
          <w:szCs w:val="21"/>
          <w:spacing w:val="-3"/>
        </w:rPr>
        <w:t>是以加强金融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数据要素应用为基础，突出强调金融科技的发展</w:t>
      </w:r>
      <w:r>
        <w:rPr>
          <w:rFonts w:ascii="SimSun" w:hAnsi="SimSun" w:eastAsia="SimSun" w:cs="SimSun"/>
          <w:sz w:val="21"/>
          <w:szCs w:val="21"/>
          <w:spacing w:val="-3"/>
        </w:rPr>
        <w:t>是建立在金融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数据要素基础之上。第二个要点是以深化金融供给侧结构性改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革为目标，通过金融科技的应用来激发数据要素的潜能。第三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个要点是把握风险并做好金融机构的数字化转型，既要促</w:t>
      </w:r>
      <w:r>
        <w:rPr>
          <w:rFonts w:ascii="SimSun" w:hAnsi="SimSun" w:eastAsia="SimSun" w:cs="SimSun"/>
          <w:sz w:val="21"/>
          <w:szCs w:val="21"/>
          <w:spacing w:val="-3"/>
        </w:rPr>
        <w:t>进创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新发展也要防范因为新技术新革命带来的可能性的系统性风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险，要把握好二者之间的平衡。</w:t>
      </w:r>
    </w:p>
    <w:p>
      <w:pPr>
        <w:pStyle w:val="BodyText"/>
        <w:spacing w:line="336" w:lineRule="auto"/>
        <w:rPr/>
      </w:pPr>
      <w:r/>
    </w:p>
    <w:p>
      <w:pPr>
        <w:pStyle w:val="BodyText"/>
        <w:spacing w:line="337" w:lineRule="auto"/>
        <w:rPr/>
      </w:pPr>
      <w:r/>
    </w:p>
    <w:p>
      <w:pPr>
        <w:ind w:left="422"/>
        <w:spacing w:before="69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四、大数据金融及其示例</w:t>
      </w:r>
    </w:p>
    <w:p>
      <w:pPr>
        <w:pStyle w:val="BodyText"/>
        <w:spacing w:line="428" w:lineRule="auto"/>
        <w:rPr/>
      </w:pPr>
      <w:r/>
    </w:p>
    <w:p>
      <w:pPr>
        <w:ind w:firstLine="419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大数据金融作为金融科技的一种形式，既有金融科技的普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遍特点，又有其自身的独特性。本质上，我们可以把大数据金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融看作对金融大数据的处理与应用。其处理流程与前面提到的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大数据类似，也包含四个阶段，分别为数据的获</w:t>
      </w:r>
      <w:r>
        <w:rPr>
          <w:rFonts w:ascii="SimSun" w:hAnsi="SimSun" w:eastAsia="SimSun" w:cs="SimSun"/>
          <w:sz w:val="21"/>
          <w:szCs w:val="21"/>
          <w:spacing w:val="-3"/>
        </w:rPr>
        <w:t>取、数据的存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储、数据的处理分析和数据的可视化以及使用。需要注意的</w:t>
      </w:r>
    </w:p>
    <w:p>
      <w:pPr>
        <w:pStyle w:val="BodyText"/>
        <w:spacing w:line="427" w:lineRule="auto"/>
        <w:rPr/>
      </w:pPr>
      <w:r/>
    </w:p>
    <w:p>
      <w:pPr>
        <w:ind w:left="3390"/>
        <w:spacing w:before="49" w:line="224" w:lineRule="auto"/>
        <w:rPr>
          <w:rFonts w:ascii="YouYuan" w:hAnsi="YouYuan" w:eastAsia="YouYuan" w:cs="YouYuan"/>
          <w:sz w:val="15"/>
          <w:szCs w:val="15"/>
        </w:rPr>
      </w:pPr>
      <w:r>
        <w:rPr>
          <w:rFonts w:ascii="YouYuan" w:hAnsi="YouYuan" w:eastAsia="YouYuan" w:cs="YouYuan"/>
          <w:sz w:val="15"/>
          <w:szCs w:val="15"/>
          <w:spacing w:val="-1"/>
        </w:rPr>
        <w:t>第八讲</w:t>
      </w:r>
      <w:r>
        <w:rPr>
          <w:rFonts w:ascii="YouYuan" w:hAnsi="YouYuan" w:eastAsia="YouYuan" w:cs="YouYuan"/>
          <w:sz w:val="15"/>
          <w:szCs w:val="15"/>
          <w:spacing w:val="-1"/>
        </w:rPr>
        <w:t xml:space="preserve"> </w:t>
      </w:r>
      <w:r>
        <w:rPr>
          <w:rFonts w:ascii="YouYuan" w:hAnsi="YouYuan" w:eastAsia="YouYuan" w:cs="YouYuan"/>
          <w:sz w:val="15"/>
          <w:szCs w:val="15"/>
          <w:spacing w:val="-1"/>
        </w:rPr>
        <w:t>大数据与金融科技</w:t>
      </w:r>
      <w:r>
        <w:rPr>
          <w:rFonts w:ascii="YouYuan" w:hAnsi="YouYuan" w:eastAsia="YouYuan" w:cs="YouYuan"/>
          <w:sz w:val="15"/>
          <w:szCs w:val="15"/>
          <w:spacing w:val="7"/>
        </w:rPr>
        <w:t xml:space="preserve">   </w:t>
      </w:r>
      <w:r>
        <w:rPr>
          <w:rFonts w:ascii="YouYuan" w:hAnsi="YouYuan" w:eastAsia="YouYuan" w:cs="YouYuan"/>
          <w:sz w:val="15"/>
          <w:szCs w:val="15"/>
          <w:spacing w:val="-1"/>
        </w:rPr>
        <w:t>177</w:t>
      </w:r>
    </w:p>
    <w:p>
      <w:pPr>
        <w:spacing w:line="224" w:lineRule="auto"/>
        <w:sectPr>
          <w:pgSz w:w="7140" w:h="11250"/>
          <w:pgMar w:top="400" w:right="873" w:bottom="400" w:left="650" w:header="0" w:footer="0" w:gutter="0"/>
        </w:sectPr>
        <w:rPr>
          <w:rFonts w:ascii="YouYuan" w:hAnsi="YouYuan" w:eastAsia="YouYuan" w:cs="YouYuan"/>
          <w:sz w:val="15"/>
          <w:szCs w:val="15"/>
        </w:rPr>
      </w:pPr>
    </w:p>
    <w:p>
      <w:pPr>
        <w:pStyle w:val="BodyText"/>
        <w:spacing w:line="308" w:lineRule="auto"/>
        <w:rPr/>
      </w:pPr>
      <w:r/>
    </w:p>
    <w:p>
      <w:pPr>
        <w:pStyle w:val="BodyText"/>
        <w:spacing w:line="308" w:lineRule="auto"/>
        <w:rPr/>
      </w:pPr>
      <w:r/>
    </w:p>
    <w:p>
      <w:pPr>
        <w:ind w:right="81"/>
        <w:spacing w:before="68" w:line="3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是，此处的处理对象为金融大数据，而数据处</w:t>
      </w:r>
      <w:r>
        <w:rPr>
          <w:rFonts w:ascii="SimSun" w:hAnsi="SimSun" w:eastAsia="SimSun" w:cs="SimSun"/>
          <w:sz w:val="21"/>
          <w:szCs w:val="21"/>
          <w:spacing w:val="-3"/>
        </w:rPr>
        <w:t>理的目的也主要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为金融业务。金融大数据具备大规模、高维</w:t>
      </w:r>
      <w:r>
        <w:rPr>
          <w:rFonts w:ascii="SimSun" w:hAnsi="SimSun" w:eastAsia="SimSun" w:cs="SimSun"/>
          <w:sz w:val="21"/>
          <w:szCs w:val="21"/>
          <w:spacing w:val="-3"/>
        </w:rPr>
        <w:t>度、结构复杂等特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点，直接影响了其计算、分析和预处理的方式。</w:t>
      </w:r>
    </w:p>
    <w:p>
      <w:pPr>
        <w:ind w:right="61" w:firstLine="429"/>
        <w:spacing w:before="161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我们通过三个具体示例来了解大数据及其分析技术如何在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大数据金融中发挥其特点和作用。第一个例子是开</w:t>
      </w:r>
      <w:r>
        <w:rPr>
          <w:rFonts w:ascii="SimSun" w:hAnsi="SimSun" w:eastAsia="SimSun" w:cs="SimSun"/>
          <w:sz w:val="21"/>
          <w:szCs w:val="21"/>
          <w:spacing w:val="-3"/>
        </w:rPr>
        <w:t>篇示例的延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续，关于高维投资组合的构造问题。第二个例子是高维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Alpha </w:t>
      </w:r>
      <w:r>
        <w:rPr>
          <w:rFonts w:ascii="SimSun" w:hAnsi="SimSun" w:eastAsia="SimSun" w:cs="SimSun"/>
          <w:sz w:val="21"/>
          <w:szCs w:val="21"/>
          <w:spacing w:val="-2"/>
        </w:rPr>
        <w:t>检验问题，也就是检验一组高维证券的超额</w:t>
      </w:r>
      <w:r>
        <w:rPr>
          <w:rFonts w:ascii="SimSun" w:hAnsi="SimSun" w:eastAsia="SimSun" w:cs="SimSun"/>
          <w:sz w:val="21"/>
          <w:szCs w:val="21"/>
          <w:spacing w:val="-3"/>
        </w:rPr>
        <w:t>收益。第三个例子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则展示了如何利用数字足迹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Digital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Footprints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)  </w:t>
      </w:r>
      <w:r>
        <w:rPr>
          <w:rFonts w:ascii="SimSun" w:hAnsi="SimSun" w:eastAsia="SimSun" w:cs="SimSun"/>
          <w:sz w:val="21"/>
          <w:szCs w:val="21"/>
          <w:spacing w:val="6"/>
        </w:rPr>
        <w:t>来进行信用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评估。</w:t>
      </w:r>
    </w:p>
    <w:p>
      <w:pPr>
        <w:pStyle w:val="BodyText"/>
        <w:spacing w:line="361" w:lineRule="auto"/>
        <w:rPr/>
      </w:pPr>
      <w:r/>
    </w:p>
    <w:p>
      <w:pPr>
        <w:ind w:left="499"/>
        <w:spacing w:before="68" w:line="226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18"/>
        </w:rPr>
        <w:t>(</w:t>
      </w:r>
      <w:r>
        <w:rPr>
          <w:rFonts w:ascii="KaiTi" w:hAnsi="KaiTi" w:eastAsia="KaiTi" w:cs="KaiTi"/>
          <w:sz w:val="21"/>
          <w:szCs w:val="21"/>
          <w:spacing w:val="-52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一</w:t>
      </w:r>
      <w:r>
        <w:rPr>
          <w:rFonts w:ascii="KaiTi" w:hAnsi="KaiTi" w:eastAsia="KaiTi" w:cs="KaiTi"/>
          <w:sz w:val="21"/>
          <w:szCs w:val="21"/>
          <w:spacing w:val="-61"/>
        </w:rPr>
        <w:t xml:space="preserve"> </w:t>
      </w:r>
      <w:r>
        <w:rPr>
          <w:rFonts w:ascii="KaiTi" w:hAnsi="KaiTi" w:eastAsia="KaiTi" w:cs="KaiTi"/>
          <w:sz w:val="21"/>
          <w:szCs w:val="21"/>
          <w:spacing w:val="18"/>
        </w:rPr>
        <w:t>)高维投资组合</w:t>
      </w:r>
    </w:p>
    <w:p>
      <w:pPr>
        <w:pStyle w:val="BodyText"/>
        <w:spacing w:line="292" w:lineRule="auto"/>
        <w:rPr/>
      </w:pPr>
      <w:r/>
    </w:p>
    <w:p>
      <w:pPr>
        <w:ind w:right="73" w:firstLine="429"/>
        <w:spacing w:before="69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在前文中，我们曾经介绍过高维投资组合。其主要特点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是，证券数量相对较大，用传统方法如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Markowitz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均值—方差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方法得到的投资组合表现相对较差，需要用</w:t>
      </w:r>
      <w:r>
        <w:rPr>
          <w:rFonts w:ascii="SimSun" w:hAnsi="SimSun" w:eastAsia="SimSun" w:cs="SimSun"/>
          <w:sz w:val="21"/>
          <w:szCs w:val="21"/>
          <w:spacing w:val="-3"/>
        </w:rPr>
        <w:t>大数据的处理方法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进行投资分析。</w:t>
      </w:r>
    </w:p>
    <w:p>
      <w:pPr>
        <w:ind w:firstLine="429"/>
        <w:spacing w:before="16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该方法依然沿用了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Markowitz</w:t>
      </w:r>
      <w:r>
        <w:rPr>
          <w:rFonts w:ascii="Times New Roman" w:hAnsi="Times New Roman" w:eastAsia="Times New Roman" w:cs="Times New Roman"/>
          <w:sz w:val="21"/>
          <w:szCs w:val="21"/>
          <w:spacing w:val="32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均值—方差的理论框架，但 </w:t>
      </w:r>
      <w:r>
        <w:rPr>
          <w:rFonts w:ascii="SimSun" w:hAnsi="SimSun" w:eastAsia="SimSun" w:cs="SimSun"/>
          <w:sz w:val="21"/>
          <w:szCs w:val="21"/>
          <w:spacing w:val="-2"/>
        </w:rPr>
        <w:t>是在其中结合了大数据的分析方法。具体来说</w:t>
      </w:r>
      <w:r>
        <w:rPr>
          <w:rFonts w:ascii="SimSun" w:hAnsi="SimSun" w:eastAsia="SimSun" w:cs="SimSun"/>
          <w:sz w:val="21"/>
          <w:szCs w:val="21"/>
          <w:spacing w:val="-3"/>
        </w:rPr>
        <w:t>，对该问题的处 </w:t>
      </w:r>
      <w:r>
        <w:rPr>
          <w:rFonts w:ascii="SimSun" w:hAnsi="SimSun" w:eastAsia="SimSun" w:cs="SimSun"/>
          <w:sz w:val="21"/>
          <w:szCs w:val="21"/>
          <w:spacing w:val="-3"/>
        </w:rPr>
        <w:t>理一般涉及两个方面的处理。首先根据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Markowitz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均值—方差 </w:t>
      </w:r>
      <w:r>
        <w:rPr>
          <w:rFonts w:ascii="SimSun" w:hAnsi="SimSun" w:eastAsia="SimSun" w:cs="SimSun"/>
          <w:sz w:val="21"/>
          <w:szCs w:val="21"/>
          <w:spacing w:val="-3"/>
        </w:rPr>
        <w:t>的权重公式所具备的特点，将其转化成回归分析的问题。在此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基础上，进一步在回归分析中引入高维数据处理方法，用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Lasso </w:t>
      </w:r>
      <w:r>
        <w:rPr>
          <w:rFonts w:ascii="SimSun" w:hAnsi="SimSun" w:eastAsia="SimSun" w:cs="SimSun"/>
          <w:sz w:val="21"/>
          <w:szCs w:val="21"/>
          <w:spacing w:val="-3"/>
        </w:rPr>
        <w:t>或其他类似的惩罚项以获得权重的稀疏</w:t>
      </w:r>
      <w:r>
        <w:rPr>
          <w:rFonts w:ascii="SimSun" w:hAnsi="SimSun" w:eastAsia="SimSun" w:cs="SimSun"/>
          <w:sz w:val="21"/>
          <w:szCs w:val="21"/>
          <w:spacing w:val="-4"/>
        </w:rPr>
        <w:t>估计值。实际上，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Lasso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惩罚项也具备经济学含义。我们可以把它理解为持有股</w:t>
      </w:r>
    </w:p>
    <w:p>
      <w:pPr>
        <w:pStyle w:val="BodyText"/>
        <w:spacing w:line="406" w:lineRule="auto"/>
        <w:rPr/>
      </w:pPr>
      <w:r/>
    </w:p>
    <w:p>
      <w:pPr>
        <w:spacing w:before="48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6"/>
        </w:rPr>
        <w:t>178</w:t>
      </w:r>
      <w:r>
        <w:rPr>
          <w:rFonts w:ascii="SimHei" w:hAnsi="SimHei" w:eastAsia="SimHei" w:cs="SimHei"/>
          <w:sz w:val="15"/>
          <w:szCs w:val="15"/>
          <w:spacing w:val="3"/>
        </w:rPr>
        <w:t xml:space="preserve">    </w:t>
      </w:r>
      <w:r>
        <w:rPr>
          <w:rFonts w:ascii="SimHei" w:hAnsi="SimHei" w:eastAsia="SimHei" w:cs="SimHei"/>
          <w:sz w:val="15"/>
          <w:szCs w:val="15"/>
          <w:spacing w:val="-6"/>
        </w:rPr>
        <w:t>数字经济前沿八讲</w:t>
      </w:r>
    </w:p>
    <w:p>
      <w:pPr>
        <w:spacing w:line="222" w:lineRule="auto"/>
        <w:sectPr>
          <w:pgSz w:w="7160" w:h="11280"/>
          <w:pgMar w:top="400" w:right="597" w:bottom="400" w:left="870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spacing w:before="247" w:line="421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6"/>
        </w:rPr>
        <w:t>票所付出的交易成本等。由此，我们便可得到相对稀疏的投资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权重。</w:t>
      </w:r>
    </w:p>
    <w:p>
      <w:pPr>
        <w:ind w:firstLine="450"/>
        <w:spacing w:before="193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与传统的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Markowitz</w:t>
      </w:r>
      <w:r>
        <w:rPr>
          <w:rFonts w:ascii="Times New Roman" w:hAnsi="Times New Roman" w:eastAsia="Times New Roman" w:cs="Times New Roman"/>
          <w:sz w:val="21"/>
          <w:szCs w:val="21"/>
          <w:spacing w:val="14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均值—方差方法相比，该方法获得的 </w:t>
      </w:r>
      <w:r>
        <w:rPr>
          <w:rFonts w:ascii="SimSun" w:hAnsi="SimSun" w:eastAsia="SimSun" w:cs="SimSun"/>
          <w:sz w:val="21"/>
          <w:szCs w:val="21"/>
          <w:spacing w:val="2"/>
        </w:rPr>
        <w:t>投资组合具备如下特点：首先，其夏普比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Sharpe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Ratio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  </w:t>
      </w:r>
      <w:r>
        <w:rPr>
          <w:rFonts w:ascii="SimSun" w:hAnsi="SimSun" w:eastAsia="SimSun" w:cs="SimSun"/>
          <w:sz w:val="21"/>
          <w:szCs w:val="21"/>
          <w:spacing w:val="2"/>
        </w:rPr>
        <w:t>相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对较高，也就意味着在同等风险程度下，该投资组合能够获得 </w:t>
      </w:r>
      <w:r>
        <w:rPr>
          <w:rFonts w:ascii="SimSun" w:hAnsi="SimSun" w:eastAsia="SimSun" w:cs="SimSun"/>
          <w:sz w:val="21"/>
          <w:szCs w:val="21"/>
          <w:spacing w:val="-3"/>
        </w:rPr>
        <w:t>更高的期望收益。其次，资产组合相对稳定。用传统方法获得 </w:t>
      </w:r>
      <w:r>
        <w:rPr>
          <w:rFonts w:ascii="SimSun" w:hAnsi="SimSun" w:eastAsia="SimSun" w:cs="SimSun"/>
          <w:sz w:val="21"/>
          <w:szCs w:val="21"/>
          <w:spacing w:val="-3"/>
        </w:rPr>
        <w:t>的投资组合往往需要每一期都进行大量的买卖行为，换手率非 </w:t>
      </w:r>
      <w:r>
        <w:rPr>
          <w:rFonts w:ascii="SimSun" w:hAnsi="SimSun" w:eastAsia="SimSun" w:cs="SimSun"/>
          <w:sz w:val="21"/>
          <w:szCs w:val="21"/>
        </w:rPr>
        <w:t>常高。而用大数据方法获得的投资组合在各期之间变动较小，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无须进行资产配置大规模调整，换手率相对较低，交易成</w:t>
      </w:r>
      <w:r>
        <w:rPr>
          <w:rFonts w:ascii="SimSun" w:hAnsi="SimSun" w:eastAsia="SimSun" w:cs="SimSun"/>
          <w:sz w:val="21"/>
          <w:szCs w:val="21"/>
          <w:spacing w:val="-4"/>
        </w:rPr>
        <w:t>本较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少。最后，用大数据方法所获得的资产组合其总方差相对较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小，也就是说其风险相对于传统方法会减少。</w:t>
      </w:r>
    </w:p>
    <w:p>
      <w:pPr>
        <w:ind w:right="45" w:firstLine="450"/>
        <w:spacing w:before="22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通过该示例，我们不难发现，大数据方法为我们带来的便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利。在传统领域里难以解决的投资组合问题，</w:t>
      </w:r>
      <w:r>
        <w:rPr>
          <w:rFonts w:ascii="SimSun" w:hAnsi="SimSun" w:eastAsia="SimSun" w:cs="SimSun"/>
          <w:sz w:val="21"/>
          <w:szCs w:val="21"/>
          <w:spacing w:val="5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一旦运用</w:t>
      </w:r>
      <w:r>
        <w:rPr>
          <w:rFonts w:ascii="SimSun" w:hAnsi="SimSun" w:eastAsia="SimSun" w:cs="SimSun"/>
          <w:sz w:val="21"/>
          <w:szCs w:val="21"/>
          <w:spacing w:val="-9"/>
        </w:rPr>
        <w:t>大数据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方法加以处理，便可以获得相对理想的结果。</w:t>
      </w:r>
    </w:p>
    <w:p>
      <w:pPr>
        <w:pStyle w:val="BodyText"/>
        <w:spacing w:line="314" w:lineRule="auto"/>
        <w:rPr/>
      </w:pPr>
      <w:r/>
    </w:p>
    <w:p>
      <w:pPr>
        <w:ind w:left="510"/>
        <w:spacing w:before="69" w:line="232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9"/>
        </w:rPr>
        <w:t>(二)超额收益检验</w:t>
      </w:r>
    </w:p>
    <w:p>
      <w:pPr>
        <w:pStyle w:val="BodyText"/>
        <w:spacing w:line="257" w:lineRule="auto"/>
        <w:rPr/>
      </w:pPr>
      <w:r/>
    </w:p>
    <w:p>
      <w:pPr>
        <w:ind w:right="53" w:firstLine="450"/>
        <w:spacing w:before="68" w:line="37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超额收益检验也叫作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Alpha </w:t>
      </w:r>
      <w:r>
        <w:rPr>
          <w:rFonts w:ascii="SimSun" w:hAnsi="SimSun" w:eastAsia="SimSun" w:cs="SimSun"/>
          <w:sz w:val="21"/>
          <w:szCs w:val="21"/>
          <w:spacing w:val="-3"/>
        </w:rPr>
        <w:t>检验，它是用来检验某只证券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是否具备超过市场因素之外的收益，从而察</w:t>
      </w:r>
      <w:r>
        <w:rPr>
          <w:rFonts w:ascii="SimSun" w:hAnsi="SimSun" w:eastAsia="SimSun" w:cs="SimSun"/>
          <w:sz w:val="21"/>
          <w:szCs w:val="21"/>
          <w:spacing w:val="-3"/>
        </w:rPr>
        <w:t>看该证券是否具备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投资价值。某只证券的超额收益</w:t>
      </w:r>
      <w:r>
        <w:rPr>
          <w:rFonts w:ascii="Times New Roman" w:hAnsi="Times New Roman" w:eastAsia="Times New Roman" w:cs="Times New Roman"/>
          <w:sz w:val="21"/>
          <w:szCs w:val="21"/>
        </w:rPr>
        <w:t>Alpha </w:t>
      </w:r>
      <w:r>
        <w:rPr>
          <w:rFonts w:ascii="SimSun" w:hAnsi="SimSun" w:eastAsia="SimSun" w:cs="SimSun"/>
          <w:sz w:val="21"/>
          <w:szCs w:val="21"/>
        </w:rPr>
        <w:t>越高，就意味</w:t>
      </w:r>
      <w:r>
        <w:rPr>
          <w:rFonts w:ascii="SimSun" w:hAnsi="SimSun" w:eastAsia="SimSun" w:cs="SimSun"/>
          <w:sz w:val="21"/>
          <w:szCs w:val="21"/>
          <w:spacing w:val="-1"/>
        </w:rPr>
        <w:t>着该证券</w:t>
      </w:r>
    </w:p>
    <w:p>
      <w:pPr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越有投资价值。</w:t>
      </w:r>
    </w:p>
    <w:p>
      <w:pPr>
        <w:ind w:right="30"/>
        <w:spacing w:before="140" w:line="463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position w:val="19"/>
        </w:rPr>
        <w:t>对于某只具体的证券，我们可以用简单的</w:t>
      </w:r>
      <w:r>
        <w:rPr>
          <w:rFonts w:ascii="Times New Roman" w:hAnsi="Times New Roman" w:eastAsia="Times New Roman" w:cs="Times New Roman"/>
          <w:sz w:val="21"/>
          <w:szCs w:val="21"/>
          <w:position w:val="19"/>
        </w:rPr>
        <w:t>Alpha </w:t>
      </w:r>
      <w:r>
        <w:rPr>
          <w:rFonts w:ascii="SimSun" w:hAnsi="SimSun" w:eastAsia="SimSun" w:cs="SimSun"/>
          <w:sz w:val="21"/>
          <w:szCs w:val="21"/>
          <w:position w:val="19"/>
        </w:rPr>
        <w:t>检验来检</w:t>
      </w:r>
    </w:p>
    <w:p>
      <w:pPr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查其是否具有超额收益。但是，当证券数量较多</w:t>
      </w:r>
      <w:r>
        <w:rPr>
          <w:rFonts w:ascii="SimSun" w:hAnsi="SimSun" w:eastAsia="SimSun" w:cs="SimSun"/>
          <w:sz w:val="21"/>
          <w:szCs w:val="21"/>
          <w:spacing w:val="-3"/>
        </w:rPr>
        <w:t>时，传统的检</w:t>
      </w:r>
    </w:p>
    <w:p>
      <w:pPr>
        <w:pStyle w:val="BodyText"/>
        <w:spacing w:line="407" w:lineRule="auto"/>
        <w:rPr/>
      </w:pPr>
      <w:r/>
    </w:p>
    <w:p>
      <w:pPr>
        <w:ind w:left="3419"/>
        <w:spacing w:before="4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-1"/>
        </w:rPr>
        <w:t>第八讲</w:t>
      </w:r>
      <w:r>
        <w:rPr>
          <w:rFonts w:ascii="SimHei" w:hAnsi="SimHei" w:eastAsia="SimHei" w:cs="SimHei"/>
          <w:sz w:val="15"/>
          <w:szCs w:val="15"/>
          <w:spacing w:val="-1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-1"/>
        </w:rPr>
        <w:t>大数据与金融科技</w:t>
      </w:r>
      <w:r>
        <w:rPr>
          <w:rFonts w:ascii="SimHei" w:hAnsi="SimHei" w:eastAsia="SimHei" w:cs="SimHei"/>
          <w:sz w:val="15"/>
          <w:szCs w:val="15"/>
          <w:spacing w:val="5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-1"/>
        </w:rPr>
        <w:t>179</w:t>
      </w:r>
    </w:p>
    <w:p>
      <w:pPr>
        <w:spacing w:line="222" w:lineRule="auto"/>
        <w:sectPr>
          <w:pgSz w:w="7140" w:h="11250"/>
          <w:pgMar w:top="400" w:right="725" w:bottom="400" w:left="729" w:header="0" w:footer="0" w:gutter="0"/>
        </w:sectPr>
        <w:rPr>
          <w:rFonts w:ascii="SimHei" w:hAnsi="SimHei" w:eastAsia="SimHei" w:cs="SimHei"/>
          <w:sz w:val="15"/>
          <w:szCs w:val="15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right="76"/>
        <w:spacing w:before="68" w:line="3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8"/>
        </w:rPr>
        <w:t>验方法将会失效。其失效的原因在于数据窥探 </w:t>
      </w:r>
      <w:r>
        <w:rPr>
          <w:rFonts w:ascii="Times New Roman" w:hAnsi="Times New Roman" w:eastAsia="Times New Roman" w:cs="Times New Roman"/>
          <w:sz w:val="21"/>
          <w:szCs w:val="21"/>
          <w:spacing w:val="28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Data</w:t>
      </w:r>
      <w:r>
        <w:rPr>
          <w:rFonts w:ascii="Times New Roman" w:hAnsi="Times New Roman" w:eastAsia="Times New Roman" w:cs="Times New Roman"/>
          <w:sz w:val="21"/>
          <w:szCs w:val="21"/>
          <w:spacing w:val="28"/>
        </w:rPr>
        <w:t>-  </w:t>
      </w:r>
      <w:r>
        <w:rPr>
          <w:rFonts w:ascii="Times New Roman" w:hAnsi="Times New Roman" w:eastAsia="Times New Roman" w:cs="Times New Roman"/>
          <w:sz w:val="21"/>
          <w:szCs w:val="21"/>
        </w:rPr>
        <w:t>Snooping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  </w:t>
      </w:r>
      <w:r>
        <w:rPr>
          <w:rFonts w:ascii="SimSun" w:hAnsi="SimSun" w:eastAsia="SimSun" w:cs="SimSun"/>
          <w:sz w:val="21"/>
          <w:szCs w:val="21"/>
          <w:spacing w:val="1"/>
        </w:rPr>
        <w:t>问题。数据窥探的含义是，用传统方法进行假设检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验所得到的结论不是真实世界的反应，而是由一些偶然性因素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所导致。故而，传统检验的结果不具备现实意义，不能用于帮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助我们理解现实世界。传统方法进行较大数量的</w:t>
      </w:r>
      <w:r>
        <w:rPr>
          <w:rFonts w:ascii="SimSun" w:hAnsi="SimSun" w:eastAsia="SimSun" w:cs="SimSun"/>
          <w:sz w:val="21"/>
          <w:szCs w:val="21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Alpha</w:t>
      </w:r>
      <w:r>
        <w:rPr>
          <w:rFonts w:ascii="Times New Roman" w:hAnsi="Times New Roman" w:eastAsia="Times New Roman" w:cs="Times New Roman"/>
          <w:sz w:val="21"/>
          <w:szCs w:val="21"/>
          <w:spacing w:val="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检验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时，因为证券数量较大，偶然性因素出现在检验结果中的机会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也较大，导致最终检验结果不再具备小概率事件逻辑的内在属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性，而不能用于理解现实世界。</w:t>
      </w:r>
    </w:p>
    <w:p>
      <w:pPr>
        <w:ind w:firstLine="450"/>
        <w:spacing w:before="22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此类问题是大数据的典型问题之一。针对该大数据问题，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学术界已经有了一套方法进行处理，叫作错误发现率控制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(False</w:t>
      </w:r>
      <w:r>
        <w:rPr>
          <w:rFonts w:ascii="Times New Roman" w:hAnsi="Times New Roman" w:eastAsia="Times New Roman" w:cs="Times New Roman"/>
          <w:sz w:val="21"/>
          <w:szCs w:val="21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Discovery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Rate</w:t>
      </w:r>
      <w:r>
        <w:rPr>
          <w:rFonts w:ascii="Times New Roman" w:hAnsi="Times New Roman" w:eastAsia="Times New Roman" w:cs="Times New Roman"/>
          <w:sz w:val="21"/>
          <w:szCs w:val="21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Control)</w:t>
      </w:r>
      <w:r>
        <w:rPr>
          <w:rFonts w:ascii="SimSun" w:hAnsi="SimSun" w:eastAsia="SimSun" w:cs="SimSun"/>
          <w:sz w:val="21"/>
          <w:szCs w:val="21"/>
          <w:spacing w:val="-1"/>
        </w:rPr>
        <w:t>。它的核心思想是把高维假设检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验中的随机性因素考虑进来，对单个检验的阈值进行调整以使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得整个检验的阈值刚好达到预定值。换言之，其思路就是对每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个具体检验进行微调，使其在整体检验中刚好对冲随机因素的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影响，使整体结果不再受偶然性的干扰。</w:t>
      </w:r>
    </w:p>
    <w:p>
      <w:pPr>
        <w:ind w:right="20" w:firstLine="459"/>
        <w:spacing w:before="149" w:line="3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把该大数据方法运用到证券投资的超额收益检验中，我们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可以更好地找出具备超额收益属性的资产。现有文献</w:t>
      </w:r>
      <w:r>
        <w:rPr>
          <w:rFonts w:ascii="SimSun" w:hAnsi="SimSun" w:eastAsia="SimSun" w:cs="SimSun"/>
          <w:sz w:val="21"/>
          <w:szCs w:val="21"/>
          <w:spacing w:val="-3"/>
        </w:rPr>
        <w:t>的研究结 </w:t>
      </w:r>
      <w:r>
        <w:rPr>
          <w:rFonts w:ascii="SimSun" w:hAnsi="SimSun" w:eastAsia="SimSun" w:cs="SimSun"/>
          <w:sz w:val="21"/>
          <w:szCs w:val="21"/>
          <w:spacing w:val="-2"/>
        </w:rPr>
        <w:t>果显示，在股票数量相对较大时，用错误发现率控制</w:t>
      </w:r>
      <w:r>
        <w:rPr>
          <w:rFonts w:ascii="SimSun" w:hAnsi="SimSun" w:eastAsia="SimSun" w:cs="SimSun"/>
          <w:sz w:val="21"/>
          <w:szCs w:val="21"/>
          <w:spacing w:val="-3"/>
        </w:rPr>
        <w:t>法进行超 </w:t>
      </w:r>
      <w:r>
        <w:rPr>
          <w:rFonts w:ascii="SimSun" w:hAnsi="SimSun" w:eastAsia="SimSun" w:cs="SimSun"/>
          <w:sz w:val="21"/>
          <w:szCs w:val="21"/>
          <w:spacing w:val="1"/>
        </w:rPr>
        <w:t>额收益检验，可以遴选出一组具备相对较高超额收益的</w:t>
      </w:r>
      <w:r>
        <w:rPr>
          <w:rFonts w:ascii="SimSun" w:hAnsi="SimSun" w:eastAsia="SimSun" w:cs="SimSun"/>
          <w:sz w:val="21"/>
          <w:szCs w:val="21"/>
        </w:rPr>
        <w:t>股票， </w:t>
      </w:r>
      <w:r>
        <w:rPr>
          <w:rFonts w:ascii="SimSun" w:hAnsi="SimSun" w:eastAsia="SimSun" w:cs="SimSun"/>
          <w:sz w:val="21"/>
          <w:szCs w:val="21"/>
          <w:spacing w:val="-2"/>
        </w:rPr>
        <w:t>其超额收益率非常可观，而用该组股票构造的投资组</w:t>
      </w:r>
      <w:r>
        <w:rPr>
          <w:rFonts w:ascii="SimSun" w:hAnsi="SimSun" w:eastAsia="SimSun" w:cs="SimSun"/>
          <w:sz w:val="21"/>
          <w:szCs w:val="21"/>
          <w:spacing w:val="-3"/>
        </w:rPr>
        <w:t>合可以实 </w:t>
      </w:r>
      <w:r>
        <w:rPr>
          <w:rFonts w:ascii="SimSun" w:hAnsi="SimSun" w:eastAsia="SimSun" w:cs="SimSun"/>
          <w:sz w:val="21"/>
          <w:szCs w:val="21"/>
          <w:spacing w:val="2"/>
        </w:rPr>
        <w:t>现4.6的夏普比。从中也可以看出，用大数据方法来处</w:t>
      </w:r>
      <w:r>
        <w:rPr>
          <w:rFonts w:ascii="SimSun" w:hAnsi="SimSun" w:eastAsia="SimSun" w:cs="SimSun"/>
          <w:sz w:val="21"/>
          <w:szCs w:val="21"/>
          <w:spacing w:val="1"/>
        </w:rPr>
        <w:t>理传统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金融问题能够克服高维数据所带来的挑战，让我们的金融决策</w:t>
      </w:r>
    </w:p>
    <w:p>
      <w:pPr>
        <w:pStyle w:val="BodyText"/>
        <w:spacing w:line="393" w:lineRule="auto"/>
        <w:rPr/>
      </w:pPr>
      <w:r/>
    </w:p>
    <w:p>
      <w:pPr>
        <w:spacing w:before="52" w:line="222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7"/>
          <w:w w:val="97"/>
        </w:rPr>
        <w:t>180</w:t>
      </w:r>
      <w:r>
        <w:rPr>
          <w:rFonts w:ascii="SimHei" w:hAnsi="SimHei" w:eastAsia="SimHei" w:cs="SimHei"/>
          <w:sz w:val="16"/>
          <w:szCs w:val="16"/>
          <w:spacing w:val="19"/>
        </w:rPr>
        <w:t xml:space="preserve">   </w:t>
      </w:r>
      <w:r>
        <w:rPr>
          <w:rFonts w:ascii="YouYuan" w:hAnsi="YouYuan" w:eastAsia="YouYuan" w:cs="YouYuan"/>
          <w:sz w:val="16"/>
          <w:szCs w:val="16"/>
          <w:spacing w:val="-7"/>
          <w:w w:val="97"/>
        </w:rPr>
        <w:t>数字经济前沿八讲</w:t>
      </w:r>
    </w:p>
    <w:p>
      <w:pPr>
        <w:spacing w:line="222" w:lineRule="auto"/>
        <w:sectPr>
          <w:pgSz w:w="7160" w:h="11280"/>
          <w:pgMar w:top="400" w:right="634" w:bottom="400" w:left="810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spacing w:before="30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达到相对理想状态。</w:t>
      </w:r>
    </w:p>
    <w:p>
      <w:pPr>
        <w:pStyle w:val="BodyText"/>
        <w:spacing w:line="315" w:lineRule="auto"/>
        <w:rPr/>
      </w:pPr>
      <w:r/>
    </w:p>
    <w:p>
      <w:pPr>
        <w:ind w:left="499"/>
        <w:spacing w:before="68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25"/>
        </w:rPr>
        <w:t>(三)数字足迹与信用评估</w:t>
      </w:r>
    </w:p>
    <w:p>
      <w:pPr>
        <w:pStyle w:val="BodyText"/>
        <w:spacing w:line="299" w:lineRule="auto"/>
        <w:rPr/>
      </w:pPr>
      <w:r/>
    </w:p>
    <w:p>
      <w:pPr>
        <w:ind w:right="60" w:firstLine="449"/>
        <w:spacing w:before="68" w:line="3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前述两个例子展示了如何用大数据方法解决传统金融问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题。此处的例子揭示如何用大数据扩展金融分析方法。本示例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探讨了如何用消费者的数字足迹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(Digital F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ootprints)</w:t>
      </w:r>
      <w:r>
        <w:rPr>
          <w:rFonts w:ascii="Times New Roman" w:hAnsi="Times New Roman" w:eastAsia="Times New Roman" w:cs="Times New Roman"/>
          <w:sz w:val="21"/>
          <w:szCs w:val="21"/>
          <w:spacing w:val="1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判断其违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约风险。</w:t>
      </w:r>
    </w:p>
    <w:p>
      <w:pPr>
        <w:ind w:firstLine="449"/>
        <w:spacing w:before="17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违约是金融里非常重要的问题。</w:t>
      </w:r>
      <w:r>
        <w:rPr>
          <w:rFonts w:ascii="SimSun" w:hAnsi="SimSun" w:eastAsia="SimSun" w:cs="SimSun"/>
          <w:sz w:val="21"/>
          <w:szCs w:val="21"/>
          <w:spacing w:val="3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一方面，较高的违约率</w:t>
      </w:r>
      <w:r>
        <w:rPr>
          <w:rFonts w:ascii="SimSun" w:hAnsi="SimSun" w:eastAsia="SimSun" w:cs="SimSun"/>
          <w:sz w:val="21"/>
          <w:szCs w:val="21"/>
          <w:spacing w:val="-10"/>
        </w:rPr>
        <w:t>可 </w:t>
      </w:r>
      <w:r>
        <w:rPr>
          <w:rFonts w:ascii="SimSun" w:hAnsi="SimSun" w:eastAsia="SimSun" w:cs="SimSun"/>
          <w:sz w:val="21"/>
          <w:szCs w:val="21"/>
          <w:spacing w:val="-3"/>
        </w:rPr>
        <w:t>能会带来系统性风险，引发金融系统不稳定；另一方面，高违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约率也会抑制金融借贷，降低金融领域服务实体经济</w:t>
      </w:r>
      <w:r>
        <w:rPr>
          <w:rFonts w:ascii="SimSun" w:hAnsi="SimSun" w:eastAsia="SimSun" w:cs="SimSun"/>
          <w:sz w:val="21"/>
          <w:szCs w:val="21"/>
        </w:rPr>
        <w:t>的效率。 </w:t>
      </w:r>
      <w:r>
        <w:rPr>
          <w:rFonts w:ascii="SimSun" w:hAnsi="SimSun" w:eastAsia="SimSun" w:cs="SimSun"/>
          <w:sz w:val="21"/>
          <w:szCs w:val="21"/>
          <w:spacing w:val="-3"/>
        </w:rPr>
        <w:t>各金融机构对违约率也极为重视，用简便易行的方法相对有效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地判断违约率就显得非常必要。传统方法一般是从信用评分机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构获取个人数据，利用信用评分及其他金融指标判断</w:t>
      </w:r>
      <w:r>
        <w:rPr>
          <w:rFonts w:ascii="SimSun" w:hAnsi="SimSun" w:eastAsia="SimSun" w:cs="SimSun"/>
          <w:sz w:val="21"/>
          <w:szCs w:val="21"/>
        </w:rPr>
        <w:t>违约率。 </w:t>
      </w:r>
      <w:r>
        <w:rPr>
          <w:rFonts w:ascii="SimSun" w:hAnsi="SimSun" w:eastAsia="SimSun" w:cs="SimSun"/>
          <w:sz w:val="21"/>
          <w:szCs w:val="21"/>
          <w:spacing w:val="-3"/>
        </w:rPr>
        <w:t>该方法的优点是较为准确，缺点则为效率相对较低，也同时面</w:t>
      </w:r>
    </w:p>
    <w:p>
      <w:pPr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临数据不足的问题。</w:t>
      </w:r>
    </w:p>
    <w:p>
      <w:pPr>
        <w:ind w:right="47" w:firstLine="449"/>
        <w:spacing w:before="15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有学术文献研究如何用数字足迹进行信用评分。</w:t>
      </w:r>
      <w:r>
        <w:rPr>
          <w:rFonts w:ascii="SimSun" w:hAnsi="SimSun" w:eastAsia="SimSun" w:cs="SimSun"/>
          <w:sz w:val="21"/>
          <w:szCs w:val="21"/>
          <w:spacing w:val="-3"/>
        </w:rPr>
        <w:t>文章中所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用的数字足迹主要是每个消费者在浏览或者注册网站时所留下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的数据信息。其中包括所使用设备、其操作系统、电子邮件的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提供、电子邮件的名字等相关数据。此类数据看似与金融属性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并不相关，是否真的能够用来预测违约风险呢?</w:t>
      </w:r>
    </w:p>
    <w:p>
      <w:pPr>
        <w:ind w:right="44"/>
        <w:spacing w:before="200" w:line="431" w:lineRule="exact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  <w:position w:val="16"/>
        </w:rPr>
        <w:t>简单的数据统计就可以发现数字足迹与违约风险具有较高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的相关性。就操作系统而言，用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MacOS</w:t>
      </w:r>
      <w:r>
        <w:rPr>
          <w:rFonts w:ascii="SimSun" w:hAnsi="SimSun" w:eastAsia="SimSun" w:cs="SimSun"/>
          <w:sz w:val="21"/>
          <w:szCs w:val="21"/>
          <w:spacing w:val="3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的消费者比用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Android</w:t>
      </w:r>
    </w:p>
    <w:p>
      <w:pPr>
        <w:pStyle w:val="BodyText"/>
        <w:spacing w:line="383" w:lineRule="auto"/>
        <w:rPr/>
      </w:pPr>
      <w:r/>
    </w:p>
    <w:p>
      <w:pPr>
        <w:ind w:left="3409"/>
        <w:spacing w:before="53" w:line="224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spacing w:val="-7"/>
        </w:rPr>
        <w:t>第八讲</w:t>
      </w:r>
      <w:r>
        <w:rPr>
          <w:rFonts w:ascii="YouYuan" w:hAnsi="YouYuan" w:eastAsia="YouYuan" w:cs="YouYuan"/>
          <w:sz w:val="16"/>
          <w:szCs w:val="16"/>
          <w:spacing w:val="-7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-7"/>
        </w:rPr>
        <w:t>大数据与金融科技</w:t>
      </w:r>
      <w:r>
        <w:rPr>
          <w:rFonts w:ascii="YouYuan" w:hAnsi="YouYuan" w:eastAsia="YouYuan" w:cs="YouYuan"/>
          <w:sz w:val="16"/>
          <w:szCs w:val="16"/>
          <w:spacing w:val="-7"/>
        </w:rPr>
        <w:t xml:space="preserve">   </w:t>
      </w:r>
      <w:r>
        <w:rPr>
          <w:rFonts w:ascii="YouYuan" w:hAnsi="YouYuan" w:eastAsia="YouYuan" w:cs="YouYuan"/>
          <w:sz w:val="16"/>
          <w:szCs w:val="16"/>
          <w:spacing w:val="-7"/>
        </w:rPr>
        <w:t>181</w:t>
      </w:r>
    </w:p>
    <w:p>
      <w:pPr>
        <w:spacing w:line="224" w:lineRule="auto"/>
        <w:sectPr>
          <w:pgSz w:w="7140" w:h="11250"/>
          <w:pgMar w:top="400" w:right="615" w:bottom="400" w:left="830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pStyle w:val="BodyText"/>
        <w:spacing w:line="311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right="25"/>
        <w:spacing w:before="68" w:line="3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的消费者具有更低的违约可能。从电子邮件的提供商角度来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看，用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T-</w:t>
      </w:r>
      <w:r>
        <w:rPr>
          <w:rFonts w:ascii="Times New Roman" w:hAnsi="Times New Roman" w:eastAsia="Times New Roman" w:cs="Times New Roman"/>
          <w:sz w:val="21"/>
          <w:szCs w:val="21"/>
        </w:rPr>
        <w:t>online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比用</w:t>
      </w:r>
      <w:r>
        <w:rPr>
          <w:rFonts w:ascii="Times New Roman" w:hAnsi="Times New Roman" w:eastAsia="Times New Roman" w:cs="Times New Roman"/>
          <w:sz w:val="21"/>
          <w:szCs w:val="21"/>
        </w:rPr>
        <w:t>Yahoo</w:t>
      </w:r>
      <w:r>
        <w:rPr>
          <w:rFonts w:ascii="SimSun" w:hAnsi="SimSun" w:eastAsia="SimSun" w:cs="SimSun"/>
          <w:sz w:val="21"/>
          <w:szCs w:val="21"/>
          <w:spacing w:val="2"/>
        </w:rPr>
        <w:t>具有更低的违约可能。如果</w:t>
      </w:r>
      <w:r>
        <w:rPr>
          <w:rFonts w:ascii="SimSun" w:hAnsi="SimSun" w:eastAsia="SimSun" w:cs="SimSun"/>
          <w:sz w:val="21"/>
          <w:szCs w:val="21"/>
          <w:spacing w:val="1"/>
        </w:rPr>
        <w:t>将两个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变量进行组合，可以发现以</w:t>
      </w:r>
      <w:r>
        <w:rPr>
          <w:rFonts w:ascii="Times New Roman" w:hAnsi="Times New Roman" w:eastAsia="Times New Roman" w:cs="Times New Roman"/>
          <w:sz w:val="21"/>
          <w:szCs w:val="21"/>
        </w:rPr>
        <w:t>MacOS</w:t>
      </w:r>
      <w:r>
        <w:rPr>
          <w:rFonts w:ascii="SimSun" w:hAnsi="SimSun" w:eastAsia="SimSun" w:cs="SimSun"/>
          <w:sz w:val="21"/>
          <w:szCs w:val="21"/>
        </w:rPr>
        <w:t>为操作系统、以</w:t>
      </w:r>
      <w:r>
        <w:rPr>
          <w:rFonts w:ascii="Times New Roman" w:hAnsi="Times New Roman" w:eastAsia="Times New Roman" w:cs="Times New Roman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-online </w:t>
      </w:r>
      <w:r>
        <w:rPr>
          <w:rFonts w:ascii="SimSun" w:hAnsi="SimSun" w:eastAsia="SimSun" w:cs="SimSun"/>
          <w:sz w:val="21"/>
          <w:szCs w:val="21"/>
          <w:spacing w:val="-1"/>
        </w:rPr>
        <w:t>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电子邮件提供商的个体，其违约风险相对较低，而以</w:t>
      </w:r>
      <w:r>
        <w:rPr>
          <w:rFonts w:ascii="Times New Roman" w:hAnsi="Times New Roman" w:eastAsia="Times New Roman" w:cs="Times New Roman"/>
          <w:sz w:val="21"/>
          <w:szCs w:val="21"/>
        </w:rPr>
        <w:t>Android</w:t>
      </w:r>
      <w:r>
        <w:rPr>
          <w:rFonts w:ascii="Times New Roman" w:hAnsi="Times New Roman" w:eastAsia="Times New Roman" w:cs="Times New Roma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为操作系统、以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Yahoo</w:t>
      </w:r>
      <w:r>
        <w:rPr>
          <w:rFonts w:ascii="SimSun" w:hAnsi="SimSun" w:eastAsia="SimSun" w:cs="SimSun"/>
          <w:sz w:val="21"/>
          <w:szCs w:val="21"/>
          <w:spacing w:val="-2"/>
        </w:rPr>
        <w:t>为电子邮件提供商的个体，其违约风险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相对较高。</w:t>
      </w:r>
    </w:p>
    <w:p>
      <w:pPr>
        <w:ind w:right="7" w:firstLine="439"/>
        <w:spacing w:before="210" w:line="35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为了具体量化地考察数据对风险预测的能力，我们需要借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助机器学习的分析方法。与假设检验类似，对违约风险进行预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测有可能出现两类错误。第一类错误是某主体可能会违约而预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测方法却将其判定为非违约；第二类错误是某主体不会违约而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预测方法却将其预测为违约。判定某种预测方法的好坏一般需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要综合上述两类错误。如何对上述两类错误进行综合分析呢?</w:t>
      </w:r>
    </w:p>
    <w:p>
      <w:pPr>
        <w:spacing w:line="212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在机器学习有个著名的方法叫作接收操作特征曲线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Receiver</w:t>
      </w:r>
    </w:p>
    <w:p>
      <w:pPr>
        <w:ind w:right="30"/>
        <w:spacing w:before="167" w:line="396" w:lineRule="auto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Operating</w:t>
      </w:r>
      <w:r>
        <w:rPr>
          <w:rFonts w:ascii="Times New Roman" w:hAnsi="Times New Roman" w:eastAsia="Times New Roman" w:cs="Times New Roman"/>
          <w:sz w:val="21"/>
          <w:szCs w:val="21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Characteristics</w:t>
      </w:r>
      <w:r>
        <w:rPr>
          <w:rFonts w:ascii="Times New Roman" w:hAnsi="Times New Roman" w:eastAsia="Times New Roman" w:cs="Times New Roman"/>
          <w:sz w:val="21"/>
          <w:szCs w:val="21"/>
          <w:spacing w:val="3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Curve</w:t>
      </w:r>
      <w:r>
        <w:rPr>
          <w:rFonts w:ascii="Times New Roman" w:hAnsi="Times New Roman" w:eastAsia="Times New Roman" w:cs="Times New Roman"/>
          <w:sz w:val="21"/>
          <w:szCs w:val="21"/>
          <w:spacing w:val="13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ROC</w:t>
      </w:r>
      <w:r>
        <w:rPr>
          <w:rFonts w:ascii="Times New Roman" w:hAnsi="Times New Roman" w:eastAsia="Times New Roman" w:cs="Times New Roman"/>
          <w:sz w:val="21"/>
          <w:szCs w:val="21"/>
          <w:spacing w:val="40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曲线),可以用该曲线刻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画两类错误，并通过曲线下面积 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Area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Under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the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Curve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>,</w:t>
      </w:r>
    </w:p>
    <w:p>
      <w:pPr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AUC)  </w:t>
      </w:r>
      <w:r>
        <w:rPr>
          <w:rFonts w:ascii="SimSun" w:hAnsi="SimSun" w:eastAsia="SimSun" w:cs="SimSun"/>
          <w:sz w:val="21"/>
          <w:szCs w:val="21"/>
          <w:spacing w:val="-3"/>
        </w:rPr>
        <w:t>大小来对比各种不同方法的好坏程度。</w:t>
      </w:r>
    </w:p>
    <w:p>
      <w:pPr>
        <w:ind w:firstLine="450"/>
        <w:spacing w:before="203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利用该方法，我们便可以比较用数字足迹预测风险和用信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用数据预测风险的表现差异。如果用传统信用评分数据，我们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得到的</w:t>
      </w:r>
      <w:r>
        <w:rPr>
          <w:rFonts w:ascii="Times New Roman" w:hAnsi="Times New Roman" w:eastAsia="Times New Roman" w:cs="Times New Roman"/>
          <w:sz w:val="21"/>
          <w:szCs w:val="21"/>
        </w:rPr>
        <w:t>AUC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面积约为68.3,而用数字足迹得到的</w:t>
      </w:r>
      <w:r>
        <w:rPr>
          <w:rFonts w:ascii="Times New Roman" w:hAnsi="Times New Roman" w:eastAsia="Times New Roman" w:cs="Times New Roman"/>
          <w:sz w:val="21"/>
          <w:szCs w:val="21"/>
        </w:rPr>
        <w:t>AUC</w:t>
      </w:r>
      <w:r>
        <w:rPr>
          <w:rFonts w:ascii="Times New Roman" w:hAnsi="Times New Roman" w:eastAsia="Times New Roman" w:cs="Times New Roman"/>
          <w:sz w:val="21"/>
          <w:szCs w:val="21"/>
          <w:spacing w:val="3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面积约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为69.6,相对较高。从中可见，尽管数</w:t>
      </w:r>
      <w:r>
        <w:rPr>
          <w:rFonts w:ascii="SimSun" w:hAnsi="SimSun" w:eastAsia="SimSun" w:cs="SimSun"/>
          <w:sz w:val="21"/>
          <w:szCs w:val="21"/>
          <w:spacing w:val="8"/>
        </w:rPr>
        <w:t>字足迹不是金融的数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据，没有相关个体的具体财务方面信息，却能够提供相对较好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的违约行为预测。如果我们把传统数据与数字足迹数据进行组</w:t>
      </w:r>
    </w:p>
    <w:p>
      <w:pPr>
        <w:pStyle w:val="BodyText"/>
        <w:spacing w:line="374" w:lineRule="auto"/>
        <w:rPr/>
      </w:pPr>
      <w:r/>
    </w:p>
    <w:p>
      <w:pPr>
        <w:spacing w:before="53" w:line="221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8"/>
          <w:w w:val="97"/>
          <w:position w:val="-4"/>
        </w:rPr>
        <w:t>182</w:t>
      </w:r>
      <w:r>
        <w:rPr>
          <w:rFonts w:ascii="SimSun" w:hAnsi="SimSun" w:eastAsia="SimSun" w:cs="SimSun"/>
          <w:sz w:val="16"/>
          <w:szCs w:val="16"/>
          <w:spacing w:val="29"/>
          <w:position w:val="-4"/>
        </w:rPr>
        <w:t xml:space="preserve">   </w:t>
      </w:r>
      <w:r>
        <w:rPr>
          <w:rFonts w:ascii="YouYuan" w:hAnsi="YouYuan" w:eastAsia="YouYuan" w:cs="YouYuan"/>
          <w:sz w:val="16"/>
          <w:szCs w:val="16"/>
          <w:spacing w:val="-8"/>
          <w:w w:val="97"/>
        </w:rPr>
        <w:t>数字经济前沿八讲</w:t>
      </w:r>
    </w:p>
    <w:p>
      <w:pPr>
        <w:spacing w:line="221" w:lineRule="auto"/>
        <w:sectPr>
          <w:pgSz w:w="7160" w:h="11280"/>
          <w:pgMar w:top="400" w:right="745" w:bottom="400" w:left="780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pStyle w:val="BodyText"/>
        <w:spacing w:line="249" w:lineRule="auto"/>
        <w:rPr/>
      </w:pPr>
      <w:r/>
    </w:p>
    <w:p>
      <w:pPr>
        <w:ind w:left="30" w:right="3"/>
        <w:spacing w:before="68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合，可以将</w:t>
      </w:r>
      <w:r>
        <w:rPr>
          <w:rFonts w:ascii="Times New Roman" w:hAnsi="Times New Roman" w:eastAsia="Times New Roman" w:cs="Times New Roman"/>
          <w:sz w:val="21"/>
          <w:szCs w:val="21"/>
        </w:rPr>
        <w:t>AUC</w:t>
      </w:r>
      <w:r>
        <w:rPr>
          <w:rFonts w:ascii="SimSun" w:hAnsi="SimSun" w:eastAsia="SimSun" w:cs="SimSun"/>
          <w:sz w:val="21"/>
          <w:szCs w:val="21"/>
          <w:spacing w:val="5"/>
        </w:rPr>
        <w:t>面积提高至73.6。这意味着我们</w:t>
      </w:r>
      <w:r>
        <w:rPr>
          <w:rFonts w:ascii="SimSun" w:hAnsi="SimSun" w:eastAsia="SimSun" w:cs="SimSun"/>
          <w:sz w:val="21"/>
          <w:szCs w:val="21"/>
          <w:spacing w:val="4"/>
        </w:rPr>
        <w:t>可以把数字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足迹的数据补充到传统信用数据中，以提高违约风险的预测</w:t>
      </w:r>
    </w:p>
    <w:p>
      <w:pPr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1"/>
        </w:rPr>
        <w:t>能力。</w:t>
      </w:r>
    </w:p>
    <w:p>
      <w:pPr>
        <w:ind w:left="30" w:firstLine="419"/>
        <w:spacing w:before="170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通过该示例，我们可以发现大数据为传统数据提供了有益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的补充，甚至在部分金融服务领域占据重要地位。而我国政府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一直所推动的小微企业贷款，就是大数据金融的</w:t>
      </w:r>
      <w:r>
        <w:rPr>
          <w:rFonts w:ascii="SimSun" w:hAnsi="SimSun" w:eastAsia="SimSun" w:cs="SimSun"/>
          <w:sz w:val="21"/>
          <w:szCs w:val="21"/>
          <w:spacing w:val="5"/>
        </w:rPr>
        <w:t>具体应用场</w:t>
      </w:r>
    </w:p>
    <w:p>
      <w:pPr>
        <w:ind w:left="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景，该应用案例也值得进一步研究探讨。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3400"/>
        <w:spacing w:before="53" w:line="224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spacing w:val="-7"/>
        </w:rPr>
        <w:t>第八讲</w:t>
      </w:r>
      <w:r>
        <w:rPr>
          <w:rFonts w:ascii="YouYuan" w:hAnsi="YouYuan" w:eastAsia="YouYuan" w:cs="YouYuan"/>
          <w:sz w:val="16"/>
          <w:szCs w:val="16"/>
          <w:spacing w:val="-7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-7"/>
        </w:rPr>
        <w:t>大数据与金融科技</w:t>
      </w:r>
      <w:r>
        <w:rPr>
          <w:rFonts w:ascii="YouYuan" w:hAnsi="YouYuan" w:eastAsia="YouYuan" w:cs="YouYuan"/>
          <w:sz w:val="16"/>
          <w:szCs w:val="16"/>
          <w:spacing w:val="-7"/>
        </w:rPr>
        <w:t xml:space="preserve">   </w:t>
      </w:r>
      <w:r>
        <w:rPr>
          <w:rFonts w:ascii="YouYuan" w:hAnsi="YouYuan" w:eastAsia="YouYuan" w:cs="YouYuan"/>
          <w:sz w:val="16"/>
          <w:szCs w:val="16"/>
          <w:b/>
          <w:bCs/>
          <w:spacing w:val="-7"/>
        </w:rPr>
        <w:t>183</w:t>
      </w:r>
    </w:p>
    <w:p>
      <w:pPr>
        <w:spacing w:line="224" w:lineRule="auto"/>
        <w:sectPr>
          <w:pgSz w:w="7140" w:h="11250"/>
          <w:pgMar w:top="400" w:right="697" w:bottom="400" w:left="799" w:header="0" w:footer="0" w:gutter="0"/>
        </w:sectPr>
        <w:rPr>
          <w:rFonts w:ascii="YouYuan" w:hAnsi="YouYuan" w:eastAsia="YouYuan" w:cs="YouYuan"/>
          <w:sz w:val="16"/>
          <w:szCs w:val="16"/>
        </w:rPr>
      </w:pPr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4"/>
        <w:spacing w:before="9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10"/>
        </w:rPr>
        <w:t>后</w:t>
      </w:r>
      <w:r>
        <w:rPr>
          <w:rFonts w:ascii="SimSun" w:hAnsi="SimSun" w:eastAsia="SimSun" w:cs="SimSun"/>
          <w:sz w:val="28"/>
          <w:szCs w:val="28"/>
          <w:spacing w:val="103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10"/>
        </w:rPr>
        <w:t>记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429"/>
        <w:spacing w:before="69" w:line="36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数字经济是继农业经济、工业经济之后的主要经济形态，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数字经济为经济社会持续健康发展提供了强大动力</w:t>
      </w:r>
      <w:r>
        <w:rPr>
          <w:rFonts w:ascii="SimSun" w:hAnsi="SimSun" w:eastAsia="SimSun" w:cs="SimSun"/>
          <w:sz w:val="21"/>
          <w:szCs w:val="21"/>
          <w:spacing w:val="-3"/>
        </w:rPr>
        <w:t>。数据要素 </w:t>
      </w:r>
      <w:r>
        <w:rPr>
          <w:rFonts w:ascii="SimSun" w:hAnsi="SimSun" w:eastAsia="SimSun" w:cs="SimSun"/>
          <w:sz w:val="21"/>
          <w:szCs w:val="21"/>
          <w:spacing w:val="-2"/>
        </w:rPr>
        <w:t>是数字经济的核心引擎，如何做好数据要素的确权</w:t>
      </w:r>
      <w:r>
        <w:rPr>
          <w:rFonts w:ascii="SimSun" w:hAnsi="SimSun" w:eastAsia="SimSun" w:cs="SimSun"/>
          <w:sz w:val="21"/>
          <w:szCs w:val="21"/>
          <w:spacing w:val="-3"/>
        </w:rPr>
        <w:t>和市场化配 </w:t>
      </w:r>
      <w:r>
        <w:rPr>
          <w:rFonts w:ascii="SimSun" w:hAnsi="SimSun" w:eastAsia="SimSun" w:cs="SimSun"/>
          <w:sz w:val="21"/>
          <w:szCs w:val="21"/>
          <w:spacing w:val="-2"/>
        </w:rPr>
        <w:t>置，对数字经济的进一步发展至关重要；规范健康</w:t>
      </w:r>
      <w:r>
        <w:rPr>
          <w:rFonts w:ascii="SimSun" w:hAnsi="SimSun" w:eastAsia="SimSun" w:cs="SimSun"/>
          <w:sz w:val="21"/>
          <w:szCs w:val="21"/>
          <w:spacing w:val="-3"/>
        </w:rPr>
        <w:t>可持续是数 </w:t>
      </w:r>
      <w:r>
        <w:rPr>
          <w:rFonts w:ascii="SimSun" w:hAnsi="SimSun" w:eastAsia="SimSun" w:cs="SimSun"/>
          <w:sz w:val="21"/>
          <w:szCs w:val="21"/>
          <w:spacing w:val="-2"/>
        </w:rPr>
        <w:t>字经济高质量发展的迫切要求，以平台经济为代表</w:t>
      </w:r>
      <w:r>
        <w:rPr>
          <w:rFonts w:ascii="SimSun" w:hAnsi="SimSun" w:eastAsia="SimSun" w:cs="SimSun"/>
          <w:sz w:val="21"/>
          <w:szCs w:val="21"/>
          <w:spacing w:val="-3"/>
        </w:rPr>
        <w:t>的数字经济 </w:t>
      </w:r>
      <w:r>
        <w:rPr>
          <w:rFonts w:ascii="SimSun" w:hAnsi="SimSun" w:eastAsia="SimSun" w:cs="SimSun"/>
          <w:sz w:val="21"/>
          <w:szCs w:val="21"/>
          <w:spacing w:val="-3"/>
        </w:rPr>
        <w:t>的组织形态面临着一系列协同治理与监管的需求；数字化服务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可以提高有限资源的配置效率和普惠化水平，满足多样化个性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化需要，促进地区间平衡发展。</w:t>
      </w:r>
    </w:p>
    <w:p>
      <w:pPr>
        <w:ind w:right="69" w:firstLine="429"/>
        <w:spacing w:before="23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清华大学社会科学学院经济学研究所结合近年来在数字经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济方面所作的研究和取得的成果，组织举办了“数字经济前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沿系列讲座”,从数字经济的新要素——数据确权与价值创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造，新组织——平台经济的创新与监管，新格局——数字化转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型与经济发展等三个维度介绍数字经济发展的机</w:t>
      </w:r>
      <w:r>
        <w:rPr>
          <w:rFonts w:ascii="SimSun" w:hAnsi="SimSun" w:eastAsia="SimSun" w:cs="SimSun"/>
          <w:sz w:val="21"/>
          <w:szCs w:val="21"/>
          <w:spacing w:val="-4"/>
        </w:rPr>
        <w:t>遇与挑战。</w:t>
      </w:r>
    </w:p>
    <w:p>
      <w:pPr>
        <w:ind w:right="75" w:firstLine="324"/>
        <w:spacing w:before="172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“数字经济前沿系列讲座”吸引了数百万人参加，累计播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放次数超过一千万，取得了很好的效果。为了满足广大读者了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解数字经济的愿望，提高运用数字经济的能力，清华大学社会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科学学院经济学研究所根据“数字经济前沿系列讲座”整理</w:t>
      </w:r>
    </w:p>
    <w:p>
      <w:pPr>
        <w:pStyle w:val="BodyText"/>
        <w:spacing w:line="404" w:lineRule="auto"/>
        <w:rPr/>
      </w:pPr>
      <w:r/>
    </w:p>
    <w:p>
      <w:pPr>
        <w:spacing w:before="53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184</w:t>
      </w:r>
      <w:r>
        <w:rPr>
          <w:rFonts w:ascii="SimHei" w:hAnsi="SimHei" w:eastAsia="SimHei" w:cs="SimHei"/>
          <w:sz w:val="16"/>
          <w:szCs w:val="16"/>
          <w:spacing w:val="15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-10"/>
        </w:rPr>
        <w:t>数字经济前沿八讲</w:t>
      </w:r>
    </w:p>
    <w:p>
      <w:pPr>
        <w:spacing w:line="222" w:lineRule="auto"/>
        <w:sectPr>
          <w:pgSz w:w="7160" w:h="11280"/>
          <w:pgMar w:top="400" w:right="685" w:bottom="400" w:left="780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17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编写了本书。</w:t>
      </w:r>
    </w:p>
    <w:p>
      <w:pPr>
        <w:ind w:firstLine="419"/>
        <w:spacing w:before="172" w:line="36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在本书的编写过程中，博士生曹越洋、博士生刘</w:t>
      </w:r>
      <w:r>
        <w:rPr>
          <w:rFonts w:ascii="SimSun" w:hAnsi="SimSun" w:eastAsia="SimSun" w:cs="SimSun"/>
          <w:sz w:val="21"/>
          <w:szCs w:val="21"/>
          <w:spacing w:val="-3"/>
        </w:rPr>
        <w:t>乐易参与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了第一讲的有关工作，博士黄成、博士生郝飞参与了第二讲的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有关工作，硕士王锦霄参与了第三讲的有关工作，博士生徐欣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祯参与了第五讲的有关工作，博士生兰图参与了第</w:t>
      </w:r>
      <w:r>
        <w:rPr>
          <w:rFonts w:ascii="SimSun" w:hAnsi="SimSun" w:eastAsia="SimSun" w:cs="SimSun"/>
          <w:sz w:val="21"/>
          <w:szCs w:val="21"/>
          <w:spacing w:val="-3"/>
        </w:rPr>
        <w:t>七讲的有关</w:t>
      </w:r>
    </w:p>
    <w:p>
      <w:pPr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工作。</w:t>
      </w:r>
    </w:p>
    <w:p>
      <w:pPr>
        <w:ind w:firstLine="439"/>
        <w:spacing w:before="169" w:line="3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对于本书所讨论的问题，难免存在不同的意</w:t>
      </w:r>
      <w:r>
        <w:rPr>
          <w:rFonts w:ascii="SimSun" w:hAnsi="SimSun" w:eastAsia="SimSun" w:cs="SimSun"/>
          <w:sz w:val="21"/>
          <w:szCs w:val="21"/>
          <w:spacing w:val="-4"/>
        </w:rPr>
        <w:t>见，期待同行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专家和读者朋友批评指正，使我们在理论探讨上能够向前推进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一步，从而为我国数据要素市场的建立、数据要素按贡献参与</w:t>
      </w:r>
    </w:p>
    <w:p>
      <w:pPr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分配以及数字经济的健康发展提供理论依据。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4379"/>
        <w:spacing w:before="68" w:line="408" w:lineRule="exact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6"/>
          <w:position w:val="14"/>
        </w:rPr>
        <w:t>编</w:t>
      </w:r>
      <w:r>
        <w:rPr>
          <w:rFonts w:ascii="KaiTi" w:hAnsi="KaiTi" w:eastAsia="KaiTi" w:cs="KaiTi"/>
          <w:sz w:val="21"/>
          <w:szCs w:val="21"/>
          <w:spacing w:val="10"/>
          <w:position w:val="14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6"/>
          <w:position w:val="14"/>
        </w:rPr>
        <w:t>者</w:t>
      </w:r>
    </w:p>
    <w:p>
      <w:pPr>
        <w:ind w:left="416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2022年8月</w:t>
      </w:r>
    </w:p>
    <w:p>
      <w:pPr>
        <w:spacing w:line="219" w:lineRule="auto"/>
        <w:sectPr>
          <w:footerReference w:type="default" r:id="rId149"/>
          <w:pgSz w:w="7140" w:h="11250"/>
          <w:pgMar w:top="400" w:right="712" w:bottom="1211" w:left="810" w:header="0" w:footer="1001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2375"/>
        <w:spacing w:before="124" w:line="219" w:lineRule="auto"/>
        <w:rPr>
          <w:rFonts w:ascii="SimSun" w:hAnsi="SimSun" w:eastAsia="SimSun" w:cs="SimSun"/>
          <w:sz w:val="38"/>
          <w:szCs w:val="38"/>
        </w:rPr>
      </w:pPr>
      <w:r>
        <w:drawing>
          <wp:anchor distT="0" distB="0" distL="0" distR="0" simplePos="0" relativeHeight="253718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-1337161</wp:posOffset>
            </wp:positionV>
            <wp:extent cx="4997450" cy="7467600"/>
            <wp:effectExtent l="0" t="0" r="0" b="0"/>
            <wp:wrapNone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974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38"/>
          <w:szCs w:val="38"/>
          <w:b/>
          <w:bCs/>
          <w:spacing w:val="-12"/>
        </w:rPr>
        <w:t>数字经济前沿八讲</w:t>
      </w:r>
    </w:p>
    <w:p>
      <w:pPr>
        <w:pStyle w:val="BodyText"/>
        <w:spacing w:line="253" w:lineRule="auto"/>
        <w:rPr/>
      </w:pPr>
      <w:r/>
    </w:p>
    <w:p>
      <w:pPr>
        <w:ind w:left="910" w:right="994" w:firstLine="264"/>
        <w:spacing w:before="69" w:line="288" w:lineRule="auto"/>
        <w:jc w:val="both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color w:val="9C4F23"/>
          <w:spacing w:val="-9"/>
        </w:rPr>
        <w:t>《数字经济前沿八讲》是一本解读当前中国数字经济前沿问题的</w:t>
      </w:r>
      <w:r>
        <w:rPr>
          <w:rFonts w:ascii="SimHei" w:hAnsi="SimHei" w:eastAsia="SimHei" w:cs="SimHei"/>
          <w:sz w:val="21"/>
          <w:szCs w:val="21"/>
          <w:color w:val="9C4F23"/>
          <w:spacing w:val="13"/>
        </w:rPr>
        <w:t xml:space="preserve"> </w:t>
      </w:r>
      <w:r>
        <w:rPr>
          <w:rFonts w:ascii="SimHei" w:hAnsi="SimHei" w:eastAsia="SimHei" w:cs="SimHei"/>
          <w:sz w:val="21"/>
          <w:szCs w:val="21"/>
          <w:color w:val="9C4F23"/>
          <w:spacing w:val="-6"/>
        </w:rPr>
        <w:t>通俗学术读物，由清华大学社会科学学院经济学研究所</w:t>
      </w:r>
      <w:r>
        <w:rPr>
          <w:rFonts w:ascii="SimHei" w:hAnsi="SimHei" w:eastAsia="SimHei" w:cs="SimHei"/>
          <w:sz w:val="21"/>
          <w:szCs w:val="21"/>
          <w:color w:val="9C4F23"/>
          <w:spacing w:val="-7"/>
        </w:rPr>
        <w:t>10位经济学</w:t>
      </w:r>
      <w:r>
        <w:rPr>
          <w:rFonts w:ascii="SimHei" w:hAnsi="SimHei" w:eastAsia="SimHei" w:cs="SimHei"/>
          <w:sz w:val="21"/>
          <w:szCs w:val="21"/>
          <w:color w:val="9C4F23"/>
        </w:rPr>
        <w:t xml:space="preserve"> </w:t>
      </w:r>
      <w:r>
        <w:rPr>
          <w:rFonts w:ascii="SimHei" w:hAnsi="SimHei" w:eastAsia="SimHei" w:cs="SimHei"/>
          <w:sz w:val="21"/>
          <w:szCs w:val="21"/>
          <w:color w:val="9C4F23"/>
          <w:spacing w:val="-1"/>
        </w:rPr>
        <w:t>教授编著,结合近年来在数字经济方面所做的研究和取得的成果，</w:t>
      </w:r>
      <w:r>
        <w:rPr>
          <w:rFonts w:ascii="SimHei" w:hAnsi="SimHei" w:eastAsia="SimHei" w:cs="SimHei"/>
          <w:sz w:val="21"/>
          <w:szCs w:val="21"/>
          <w:color w:val="9C4F23"/>
          <w:spacing w:val="8"/>
        </w:rPr>
        <w:t xml:space="preserve"> </w:t>
      </w:r>
      <w:r>
        <w:rPr>
          <w:rFonts w:ascii="SimHei" w:hAnsi="SimHei" w:eastAsia="SimHei" w:cs="SimHei"/>
          <w:sz w:val="21"/>
          <w:szCs w:val="21"/>
          <w:color w:val="9C4F23"/>
          <w:spacing w:val="-6"/>
        </w:rPr>
        <w:t>从数字经济的新要素、新组织和新格局等不</w:t>
      </w:r>
      <w:r>
        <w:rPr>
          <w:rFonts w:ascii="SimHei" w:hAnsi="SimHei" w:eastAsia="SimHei" w:cs="SimHei"/>
          <w:sz w:val="21"/>
          <w:szCs w:val="21"/>
          <w:color w:val="9C4F23"/>
          <w:spacing w:val="-7"/>
        </w:rPr>
        <w:t>同维度，用深入浅出的</w:t>
      </w:r>
      <w:r>
        <w:rPr>
          <w:rFonts w:ascii="SimHei" w:hAnsi="SimHei" w:eastAsia="SimHei" w:cs="SimHei"/>
          <w:sz w:val="21"/>
          <w:szCs w:val="21"/>
          <w:color w:val="9C4F23"/>
        </w:rPr>
        <w:t xml:space="preserve"> </w:t>
      </w:r>
      <w:r>
        <w:rPr>
          <w:rFonts w:ascii="SimHei" w:hAnsi="SimHei" w:eastAsia="SimHei" w:cs="SimHei"/>
          <w:sz w:val="21"/>
          <w:szCs w:val="21"/>
          <w:color w:val="9C4F23"/>
          <w:spacing w:val="-4"/>
        </w:rPr>
        <w:t>语言，全面翔实的数据，分享他们对于数字</w:t>
      </w:r>
      <w:r>
        <w:rPr>
          <w:rFonts w:ascii="SimHei" w:hAnsi="SimHei" w:eastAsia="SimHei" w:cs="SimHei"/>
          <w:sz w:val="21"/>
          <w:szCs w:val="21"/>
          <w:color w:val="9C4F23"/>
          <w:spacing w:val="-5"/>
        </w:rPr>
        <w:t>经济前沿知识的认知、</w:t>
      </w:r>
      <w:r>
        <w:rPr>
          <w:rFonts w:ascii="SimHei" w:hAnsi="SimHei" w:eastAsia="SimHei" w:cs="SimHei"/>
          <w:sz w:val="21"/>
          <w:szCs w:val="21"/>
          <w:color w:val="9C4F23"/>
        </w:rPr>
        <w:t xml:space="preserve"> </w:t>
      </w:r>
      <w:r>
        <w:rPr>
          <w:rFonts w:ascii="SimHei" w:hAnsi="SimHei" w:eastAsia="SimHei" w:cs="SimHei"/>
          <w:sz w:val="21"/>
          <w:szCs w:val="21"/>
          <w:color w:val="9C4F23"/>
          <w:spacing w:val="-8"/>
        </w:rPr>
        <w:t>经验和感悟，讨论未来人们面对的挑战和社会发展的方向，提升广</w:t>
      </w:r>
      <w:r>
        <w:rPr>
          <w:rFonts w:ascii="SimHei" w:hAnsi="SimHei" w:eastAsia="SimHei" w:cs="SimHei"/>
          <w:sz w:val="21"/>
          <w:szCs w:val="21"/>
          <w:color w:val="9C4F23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color w:val="9C4F23"/>
          <w:spacing w:val="-11"/>
        </w:rPr>
        <w:t>大党员干部对科技变革、数字经济等领域的</w:t>
      </w:r>
      <w:r>
        <w:rPr>
          <w:rFonts w:ascii="SimHei" w:hAnsi="SimHei" w:eastAsia="SimHei" w:cs="SimHei"/>
          <w:sz w:val="21"/>
          <w:szCs w:val="21"/>
          <w:color w:val="9C4F23"/>
          <w:spacing w:val="-12"/>
        </w:rPr>
        <w:t>认知。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6910"/>
        <w:spacing w:before="69" w:line="14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position w:val="-3"/>
        </w:rPr>
        <w:t>-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5480"/>
        <w:spacing w:before="82" w:line="183" w:lineRule="auto"/>
        <w:rPr>
          <w:rFonts w:ascii="SimSun" w:hAnsi="SimSun" w:eastAsia="SimSun" w:cs="SimSun"/>
          <w:sz w:val="25"/>
          <w:szCs w:val="25"/>
        </w:rPr>
      </w:pPr>
      <w:r>
        <w:rPr>
          <w:rFonts w:ascii="SimSun" w:hAnsi="SimSun" w:eastAsia="SimSun" w:cs="SimSun"/>
          <w:sz w:val="9"/>
          <w:szCs w:val="9"/>
          <w:spacing w:val="-5"/>
        </w:rPr>
        <w:t>9</w:t>
      </w:r>
      <w:r>
        <w:rPr>
          <w:rFonts w:ascii="SimSun" w:hAnsi="SimSun" w:eastAsia="SimSun" w:cs="SimSun"/>
          <w:sz w:val="9"/>
          <w:szCs w:val="9"/>
          <w:spacing w:val="4"/>
        </w:rPr>
        <w:t xml:space="preserve">   </w:t>
      </w:r>
      <w:r>
        <w:rPr>
          <w:rFonts w:ascii="SimSun" w:hAnsi="SimSun" w:eastAsia="SimSun" w:cs="SimSun"/>
          <w:sz w:val="25"/>
          <w:szCs w:val="25"/>
          <w:spacing w:val="-5"/>
        </w:rPr>
        <w:t>8</w:t>
      </w:r>
      <w:r>
        <w:rPr>
          <w:rFonts w:ascii="SimSun" w:hAnsi="SimSun" w:eastAsia="SimSun" w:cs="SimSun"/>
          <w:sz w:val="25"/>
          <w:szCs w:val="25"/>
        </w:rPr>
        <w:t xml:space="preserve">          </w:t>
      </w:r>
      <w:r>
        <w:rPr>
          <w:rFonts w:ascii="SimSun" w:hAnsi="SimSun" w:eastAsia="SimSun" w:cs="SimSun"/>
          <w:sz w:val="25"/>
          <w:szCs w:val="25"/>
          <w:spacing w:val="-5"/>
        </w:rPr>
        <w:t>,</w:t>
      </w:r>
    </w:p>
    <w:p>
      <w:pPr>
        <w:ind w:left="5640"/>
        <w:spacing w:before="63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定价：49.00元</w:t>
      </w:r>
    </w:p>
    <w:sectPr>
      <w:footerReference w:type="default" r:id="rId6"/>
      <w:pgSz w:w="7870" w:h="11760"/>
      <w:pgMar w:top="400" w:right="0" w:bottom="40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19"/>
      <w:spacing w:line="214" w:lineRule="auto"/>
      <w:rPr>
        <w:rFonts w:ascii="SimHei" w:hAnsi="SimHei" w:eastAsia="SimHei" w:cs="SimHei"/>
        <w:sz w:val="18"/>
        <w:szCs w:val="18"/>
      </w:rPr>
    </w:pPr>
    <w:r>
      <w:rPr>
        <w:rFonts w:ascii="SimHei" w:hAnsi="SimHei" w:eastAsia="SimHei" w:cs="SimHei"/>
        <w:sz w:val="18"/>
        <w:szCs w:val="18"/>
        <w:spacing w:val="-5"/>
      </w:rPr>
      <w:t>序</w:t>
    </w:r>
    <w:r>
      <w:rPr>
        <w:rFonts w:ascii="SimHei" w:hAnsi="SimHei" w:eastAsia="SimHei" w:cs="SimHei"/>
        <w:sz w:val="18"/>
        <w:szCs w:val="18"/>
        <w:spacing w:val="33"/>
      </w:rPr>
      <w:t xml:space="preserve">  </w:t>
    </w:r>
    <w:r>
      <w:rPr>
        <w:rFonts w:ascii="SimHei" w:hAnsi="SimHei" w:eastAsia="SimHei" w:cs="SimHei"/>
        <w:sz w:val="18"/>
        <w:szCs w:val="18"/>
        <w:spacing w:val="-5"/>
      </w:rPr>
      <w:t>言</w:t>
    </w:r>
    <w:r>
      <w:rPr>
        <w:rFonts w:ascii="SimHei" w:hAnsi="SimHei" w:eastAsia="SimHei" w:cs="SimHei"/>
        <w:sz w:val="18"/>
        <w:szCs w:val="18"/>
        <w:spacing w:val="22"/>
      </w:rPr>
      <w:t xml:space="preserve">  </w:t>
    </w:r>
    <w:r>
      <w:rPr>
        <w:rFonts w:ascii="SimHei" w:hAnsi="SimHei" w:eastAsia="SimHei" w:cs="SimHei"/>
        <w:sz w:val="18"/>
        <w:szCs w:val="18"/>
        <w:spacing w:val="-5"/>
      </w:rPr>
      <w:t>001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9"/>
      <w:spacing w:line="219" w:lineRule="auto"/>
      <w:rPr>
        <w:rFonts w:ascii="YouYuan" w:hAnsi="YouYuan" w:eastAsia="YouYuan" w:cs="YouYuan"/>
        <w:sz w:val="15"/>
        <w:szCs w:val="15"/>
      </w:rPr>
    </w:pPr>
    <w:r>
      <w:rPr>
        <w:rFonts w:ascii="SimSun" w:hAnsi="SimSun" w:eastAsia="SimSun" w:cs="SimSun"/>
        <w:sz w:val="15"/>
        <w:szCs w:val="15"/>
        <w:spacing w:val="-7"/>
        <w:position w:val="-3"/>
      </w:rPr>
      <w:t>054</w:t>
    </w:r>
    <w:r>
      <w:rPr>
        <w:rFonts w:ascii="SimSun" w:hAnsi="SimSun" w:eastAsia="SimSun" w:cs="SimSun"/>
        <w:sz w:val="15"/>
        <w:szCs w:val="15"/>
        <w:spacing w:val="12"/>
        <w:position w:val="-3"/>
      </w:rPr>
      <w:t xml:space="preserve">    </w:t>
    </w:r>
    <w:r>
      <w:rPr>
        <w:rFonts w:ascii="YouYuan" w:hAnsi="YouYuan" w:eastAsia="YouYuan" w:cs="YouYuan"/>
        <w:sz w:val="15"/>
        <w:szCs w:val="15"/>
        <w:spacing w:val="-7"/>
      </w:rPr>
      <w:t>数字经济前沿八讲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10" w:lineRule="auto"/>
      <w:rPr>
        <w:rFonts w:ascii="SimHei" w:hAnsi="SimHei" w:eastAsia="SimHei" w:cs="SimHei"/>
        <w:sz w:val="16"/>
        <w:szCs w:val="16"/>
      </w:rPr>
    </w:pPr>
    <w:r>
      <w:rPr>
        <w:rFonts w:ascii="SimHei" w:hAnsi="SimHei" w:eastAsia="SimHei" w:cs="SimHei"/>
        <w:sz w:val="16"/>
        <w:szCs w:val="16"/>
        <w:spacing w:val="-12"/>
      </w:rPr>
      <w:t>146</w:t>
    </w:r>
    <w:r>
      <w:rPr>
        <w:rFonts w:ascii="SimHei" w:hAnsi="SimHei" w:eastAsia="SimHei" w:cs="SimHei"/>
        <w:sz w:val="16"/>
        <w:szCs w:val="16"/>
        <w:spacing w:val="17"/>
      </w:rPr>
      <w:t xml:space="preserve">   </w:t>
    </w:r>
    <w:r>
      <w:rPr>
        <w:rFonts w:ascii="SimHei" w:hAnsi="SimHei" w:eastAsia="SimHei" w:cs="SimHei"/>
        <w:sz w:val="16"/>
        <w:szCs w:val="16"/>
        <w:spacing w:val="-12"/>
      </w:rPr>
      <w:t>数字经济前沿八讲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79"/>
      <w:spacing w:line="212" w:lineRule="auto"/>
      <w:rPr>
        <w:rFonts w:ascii="SimSun" w:hAnsi="SimSun" w:eastAsia="SimSun" w:cs="SimSun"/>
        <w:sz w:val="15"/>
        <w:szCs w:val="15"/>
      </w:rPr>
    </w:pPr>
    <w:r>
      <w:rPr>
        <w:rFonts w:ascii="SimHei" w:hAnsi="SimHei" w:eastAsia="SimHei" w:cs="SimHei"/>
        <w:sz w:val="17"/>
        <w:szCs w:val="17"/>
        <w:spacing w:val="-6"/>
      </w:rPr>
      <w:t>后</w:t>
    </w:r>
    <w:r>
      <w:rPr>
        <w:rFonts w:ascii="SimHei" w:hAnsi="SimHei" w:eastAsia="SimHei" w:cs="SimHei"/>
        <w:sz w:val="17"/>
        <w:szCs w:val="17"/>
        <w:spacing w:val="23"/>
        <w:w w:val="101"/>
      </w:rPr>
      <w:t xml:space="preserve"> </w:t>
    </w:r>
    <w:r>
      <w:rPr>
        <w:rFonts w:ascii="SimHei" w:hAnsi="SimHei" w:eastAsia="SimHei" w:cs="SimHei"/>
        <w:sz w:val="17"/>
        <w:szCs w:val="17"/>
        <w:spacing w:val="-6"/>
      </w:rPr>
      <w:t>记</w:t>
    </w:r>
    <w:r>
      <w:rPr>
        <w:rFonts w:ascii="SimHei" w:hAnsi="SimHei" w:eastAsia="SimHei" w:cs="SimHei"/>
        <w:sz w:val="17"/>
        <w:szCs w:val="17"/>
        <w:spacing w:val="1"/>
      </w:rPr>
      <w:t xml:space="preserve">   </w:t>
    </w:r>
    <w:r>
      <w:rPr>
        <w:rFonts w:ascii="SimSun" w:hAnsi="SimSun" w:eastAsia="SimSun" w:cs="SimSun"/>
        <w:sz w:val="15"/>
        <w:szCs w:val="15"/>
        <w:spacing w:val="-6"/>
        <w:position w:val="-1"/>
      </w:rPr>
      <w:t>185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29"/>
      <w:spacing w:before="1" w:line="214" w:lineRule="auto"/>
      <w:rPr>
        <w:rFonts w:ascii="YouYuan" w:hAnsi="YouYuan" w:eastAsia="YouYuan" w:cs="YouYuan"/>
        <w:sz w:val="21"/>
        <w:szCs w:val="21"/>
      </w:rPr>
    </w:pPr>
    <w:r>
      <w:rPr>
        <w:rFonts w:ascii="YouYuan" w:hAnsi="YouYuan" w:eastAsia="YouYuan" w:cs="YouYuan"/>
        <w:sz w:val="21"/>
        <w:szCs w:val="21"/>
        <w:spacing w:val="-17"/>
      </w:rPr>
      <w:t>序</w:t>
    </w:r>
    <w:r>
      <w:rPr>
        <w:rFonts w:ascii="YouYuan" w:hAnsi="YouYuan" w:eastAsia="YouYuan" w:cs="YouYuan"/>
        <w:sz w:val="21"/>
        <w:szCs w:val="21"/>
        <w:spacing w:val="22"/>
      </w:rPr>
      <w:t xml:space="preserve">  </w:t>
    </w:r>
    <w:r>
      <w:rPr>
        <w:rFonts w:ascii="YouYuan" w:hAnsi="YouYuan" w:eastAsia="YouYuan" w:cs="YouYuan"/>
        <w:sz w:val="21"/>
        <w:szCs w:val="21"/>
        <w:spacing w:val="-17"/>
      </w:rPr>
      <w:t>言</w:t>
    </w:r>
    <w:r>
      <w:rPr>
        <w:rFonts w:ascii="YouYuan" w:hAnsi="YouYuan" w:eastAsia="YouYuan" w:cs="YouYuan"/>
        <w:sz w:val="21"/>
        <w:szCs w:val="21"/>
        <w:spacing w:val="6"/>
      </w:rPr>
      <w:t xml:space="preserve">  </w:t>
    </w:r>
    <w:r>
      <w:rPr>
        <w:rFonts w:ascii="YouYuan" w:hAnsi="YouYuan" w:eastAsia="YouYuan" w:cs="YouYuan"/>
        <w:sz w:val="21"/>
        <w:szCs w:val="21"/>
        <w:spacing w:val="-17"/>
      </w:rPr>
      <w:t>003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9"/>
      <w:spacing w:line="212" w:lineRule="auto"/>
      <w:rPr>
        <w:rFonts w:ascii="YouYuan" w:hAnsi="YouYuan" w:eastAsia="YouYuan" w:cs="YouYuan"/>
        <w:sz w:val="17"/>
        <w:szCs w:val="17"/>
      </w:rPr>
    </w:pPr>
    <w:r>
      <w:rPr>
        <w:rFonts w:ascii="YouYuan" w:hAnsi="YouYuan" w:eastAsia="YouYuan" w:cs="YouYuan"/>
        <w:sz w:val="17"/>
        <w:szCs w:val="17"/>
        <w:spacing w:val="-4"/>
      </w:rPr>
      <w:t>序</w:t>
    </w:r>
    <w:r>
      <w:rPr>
        <w:rFonts w:ascii="YouYuan" w:hAnsi="YouYuan" w:eastAsia="YouYuan" w:cs="YouYuan"/>
        <w:sz w:val="17"/>
        <w:szCs w:val="17"/>
      </w:rPr>
      <w:t xml:space="preserve">   </w:t>
    </w:r>
    <w:r>
      <w:rPr>
        <w:rFonts w:ascii="YouYuan" w:hAnsi="YouYuan" w:eastAsia="YouYuan" w:cs="YouYuan"/>
        <w:sz w:val="17"/>
        <w:szCs w:val="17"/>
        <w:spacing w:val="-4"/>
      </w:rPr>
      <w:t>言</w:t>
    </w:r>
    <w:r>
      <w:rPr>
        <w:rFonts w:ascii="YouYuan" w:hAnsi="YouYuan" w:eastAsia="YouYuan" w:cs="YouYuan"/>
        <w:sz w:val="17"/>
        <w:szCs w:val="17"/>
        <w:spacing w:val="29"/>
      </w:rPr>
      <w:t xml:space="preserve">  </w:t>
    </w:r>
    <w:r>
      <w:rPr>
        <w:rFonts w:ascii="YouYuan" w:hAnsi="YouYuan" w:eastAsia="YouYuan" w:cs="YouYuan"/>
        <w:sz w:val="17"/>
        <w:szCs w:val="17"/>
        <w:spacing w:val="-4"/>
      </w:rPr>
      <w:t>005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8"/>
      <w:spacing w:line="214" w:lineRule="auto"/>
      <w:jc w:val="right"/>
      <w:rPr>
        <w:rFonts w:ascii="SimHei" w:hAnsi="SimHei" w:eastAsia="SimHei" w:cs="SimHei"/>
        <w:sz w:val="18"/>
        <w:szCs w:val="18"/>
      </w:rPr>
    </w:pPr>
    <w:r>
      <w:rPr>
        <w:rFonts w:ascii="SimHei" w:hAnsi="SimHei" w:eastAsia="SimHei" w:cs="SimHei"/>
        <w:sz w:val="18"/>
        <w:szCs w:val="18"/>
        <w:spacing w:val="-5"/>
      </w:rPr>
      <w:t>序</w:t>
    </w:r>
    <w:r>
      <w:rPr>
        <w:rFonts w:ascii="SimHei" w:hAnsi="SimHei" w:eastAsia="SimHei" w:cs="SimHei"/>
        <w:sz w:val="18"/>
        <w:szCs w:val="18"/>
        <w:spacing w:val="33"/>
      </w:rPr>
      <w:t xml:space="preserve">  </w:t>
    </w:r>
    <w:r>
      <w:rPr>
        <w:rFonts w:ascii="SimHei" w:hAnsi="SimHei" w:eastAsia="SimHei" w:cs="SimHei"/>
        <w:sz w:val="18"/>
        <w:szCs w:val="18"/>
        <w:spacing w:val="-5"/>
      </w:rPr>
      <w:t>言</w:t>
    </w:r>
    <w:r>
      <w:rPr>
        <w:rFonts w:ascii="SimHei" w:hAnsi="SimHei" w:eastAsia="SimHei" w:cs="SimHei"/>
        <w:sz w:val="18"/>
        <w:szCs w:val="18"/>
        <w:spacing w:val="27"/>
      </w:rPr>
      <w:t xml:space="preserve">  </w:t>
    </w:r>
    <w:r>
      <w:rPr>
        <w:rFonts w:ascii="SimHei" w:hAnsi="SimHei" w:eastAsia="SimHei" w:cs="SimHei"/>
        <w:sz w:val="18"/>
        <w:szCs w:val="18"/>
        <w:spacing w:val="-5"/>
      </w:rPr>
      <w:t>007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39"/>
      <w:spacing w:line="214" w:lineRule="auto"/>
      <w:rPr>
        <w:rFonts w:ascii="SimHei" w:hAnsi="SimHei" w:eastAsia="SimHei" w:cs="SimHei"/>
        <w:sz w:val="18"/>
        <w:szCs w:val="18"/>
      </w:rPr>
    </w:pPr>
    <w:r>
      <w:rPr>
        <w:rFonts w:ascii="SimHei" w:hAnsi="SimHei" w:eastAsia="SimHei" w:cs="SimHei"/>
        <w:sz w:val="18"/>
        <w:szCs w:val="18"/>
        <w:spacing w:val="-5"/>
      </w:rPr>
      <w:t>序</w:t>
    </w:r>
    <w:r>
      <w:rPr>
        <w:rFonts w:ascii="SimHei" w:hAnsi="SimHei" w:eastAsia="SimHei" w:cs="SimHei"/>
        <w:sz w:val="18"/>
        <w:szCs w:val="18"/>
        <w:spacing w:val="33"/>
      </w:rPr>
      <w:t xml:space="preserve">  </w:t>
    </w:r>
    <w:r>
      <w:rPr>
        <w:rFonts w:ascii="SimHei" w:hAnsi="SimHei" w:eastAsia="SimHei" w:cs="SimHei"/>
        <w:sz w:val="18"/>
        <w:szCs w:val="18"/>
        <w:spacing w:val="-5"/>
      </w:rPr>
      <w:t>言</w:t>
    </w:r>
    <w:r>
      <w:rPr>
        <w:rFonts w:ascii="SimHei" w:hAnsi="SimHei" w:eastAsia="SimHei" w:cs="SimHei"/>
        <w:sz w:val="18"/>
        <w:szCs w:val="18"/>
        <w:spacing w:val="22"/>
      </w:rPr>
      <w:t xml:space="preserve">  </w:t>
    </w:r>
    <w:r>
      <w:rPr>
        <w:rFonts w:ascii="SimHei" w:hAnsi="SimHei" w:eastAsia="SimHei" w:cs="SimHei"/>
        <w:sz w:val="18"/>
        <w:szCs w:val="18"/>
        <w:spacing w:val="-5"/>
      </w:rPr>
      <w:t>009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9"/>
      <w:spacing w:line="210" w:lineRule="auto"/>
      <w:rPr>
        <w:rFonts w:ascii="SimSun" w:hAnsi="SimSun" w:eastAsia="SimSun" w:cs="SimSun"/>
        <w:sz w:val="17"/>
        <w:szCs w:val="17"/>
      </w:rPr>
    </w:pPr>
    <w:r>
      <w:rPr>
        <w:rFonts w:ascii="SimSun" w:hAnsi="SimSun" w:eastAsia="SimSun" w:cs="SimSun"/>
        <w:sz w:val="17"/>
        <w:szCs w:val="17"/>
        <w:spacing w:val="-15"/>
      </w:rPr>
      <w:t>目</w:t>
    </w:r>
    <w:r>
      <w:rPr>
        <w:rFonts w:ascii="SimSun" w:hAnsi="SimSun" w:eastAsia="SimSun" w:cs="SimSun"/>
        <w:sz w:val="17"/>
        <w:szCs w:val="17"/>
        <w:spacing w:val="81"/>
      </w:rPr>
      <w:t xml:space="preserve"> </w:t>
    </w:r>
    <w:r>
      <w:rPr>
        <w:rFonts w:ascii="SimSun" w:hAnsi="SimSun" w:eastAsia="SimSun" w:cs="SimSun"/>
        <w:sz w:val="17"/>
        <w:szCs w:val="17"/>
        <w:spacing w:val="-15"/>
      </w:rPr>
      <w:t>录</w:t>
    </w:r>
    <w:r>
      <w:rPr>
        <w:rFonts w:ascii="SimSun" w:hAnsi="SimSun" w:eastAsia="SimSun" w:cs="SimSun"/>
        <w:sz w:val="17"/>
        <w:szCs w:val="17"/>
        <w:spacing w:val="31"/>
      </w:rPr>
      <w:t xml:space="preserve">  </w:t>
    </w:r>
    <w:r>
      <w:rPr>
        <w:rFonts w:ascii="SimSun" w:hAnsi="SimSun" w:eastAsia="SimSun" w:cs="SimSun"/>
        <w:sz w:val="17"/>
        <w:szCs w:val="17"/>
        <w:spacing w:val="-15"/>
      </w:rPr>
      <w:t>001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215" w:lineRule="auto"/>
      <w:jc w:val="right"/>
      <w:rPr>
        <w:rFonts w:ascii="SimSun" w:hAnsi="SimSun" w:eastAsia="SimSun" w:cs="SimSun"/>
        <w:sz w:val="15"/>
        <w:szCs w:val="15"/>
      </w:rPr>
    </w:pPr>
    <w:r>
      <w:rPr>
        <w:rFonts w:ascii="YouYuan" w:hAnsi="YouYuan" w:eastAsia="YouYuan" w:cs="YouYuan"/>
        <w:sz w:val="15"/>
        <w:szCs w:val="15"/>
        <w:spacing w:val="-7"/>
        <w:position w:val="1"/>
      </w:rPr>
      <w:t>目</w:t>
    </w:r>
    <w:r>
      <w:rPr>
        <w:rFonts w:ascii="YouYuan" w:hAnsi="YouYuan" w:eastAsia="YouYuan" w:cs="YouYuan"/>
        <w:sz w:val="15"/>
        <w:szCs w:val="15"/>
        <w:spacing w:val="4"/>
        <w:position w:val="1"/>
      </w:rPr>
      <w:t xml:space="preserve">  </w:t>
    </w:r>
    <w:r>
      <w:rPr>
        <w:rFonts w:ascii="YouYuan" w:hAnsi="YouYuan" w:eastAsia="YouYuan" w:cs="YouYuan"/>
        <w:sz w:val="15"/>
        <w:szCs w:val="15"/>
        <w:spacing w:val="-7"/>
        <w:position w:val="1"/>
      </w:rPr>
      <w:t>录</w:t>
    </w:r>
    <w:r>
      <w:rPr>
        <w:rFonts w:ascii="YouYuan" w:hAnsi="YouYuan" w:eastAsia="YouYuan" w:cs="YouYuan"/>
        <w:sz w:val="15"/>
        <w:szCs w:val="15"/>
        <w:spacing w:val="14"/>
        <w:position w:val="1"/>
      </w:rPr>
      <w:t xml:space="preserve">  </w:t>
    </w:r>
    <w:r>
      <w:rPr>
        <w:rFonts w:ascii="SimSun" w:hAnsi="SimSun" w:eastAsia="SimSun" w:cs="SimSun"/>
        <w:sz w:val="15"/>
        <w:szCs w:val="15"/>
        <w:spacing w:val="-7"/>
        <w:position w:val="-1"/>
      </w:rPr>
      <w:t>003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350"/>
      <w:spacing w:line="230" w:lineRule="auto"/>
      <w:rPr>
        <w:rFonts w:ascii="Times New Roman" w:hAnsi="Times New Roman" w:eastAsia="Times New Roman" w:cs="Times New Roman"/>
        <w:sz w:val="2"/>
        <w:szCs w:val="2"/>
      </w:rPr>
    </w:pPr>
    <w:r>
      <w:rPr>
        <w:rFonts w:ascii="Times New Roman" w:hAnsi="Times New Roman" w:eastAsia="Times New Roman" w:cs="Times New Roman"/>
        <w:sz w:val="2"/>
        <w:szCs w:val="2"/>
        <w:spacing w:val="3"/>
        <w:w w:val="169"/>
      </w:rPr>
      <w:t>U⁰2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18"/>
      <w:szCs w:val="1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7.jpeg"/><Relationship Id="rId98" Type="http://schemas.openxmlformats.org/officeDocument/2006/relationships/image" Target="media/image86.jpeg"/><Relationship Id="rId97" Type="http://schemas.openxmlformats.org/officeDocument/2006/relationships/image" Target="media/image85.jpeg"/><Relationship Id="rId96" Type="http://schemas.openxmlformats.org/officeDocument/2006/relationships/image" Target="media/image84.jpeg"/><Relationship Id="rId95" Type="http://schemas.openxmlformats.org/officeDocument/2006/relationships/image" Target="media/image83.jpeg"/><Relationship Id="rId94" Type="http://schemas.openxmlformats.org/officeDocument/2006/relationships/image" Target="media/image82.jpeg"/><Relationship Id="rId93" Type="http://schemas.openxmlformats.org/officeDocument/2006/relationships/image" Target="media/image81.jpeg"/><Relationship Id="rId92" Type="http://schemas.openxmlformats.org/officeDocument/2006/relationships/image" Target="media/image80.jpeg"/><Relationship Id="rId91" Type="http://schemas.openxmlformats.org/officeDocument/2006/relationships/image" Target="media/image79.jpeg"/><Relationship Id="rId90" Type="http://schemas.openxmlformats.org/officeDocument/2006/relationships/image" Target="media/image78.jpeg"/><Relationship Id="rId9" Type="http://schemas.openxmlformats.org/officeDocument/2006/relationships/footer" Target="footer4.xml"/><Relationship Id="rId89" Type="http://schemas.openxmlformats.org/officeDocument/2006/relationships/image" Target="media/image77.jpeg"/><Relationship Id="rId88" Type="http://schemas.openxmlformats.org/officeDocument/2006/relationships/image" Target="media/image76.jpeg"/><Relationship Id="rId87" Type="http://schemas.openxmlformats.org/officeDocument/2006/relationships/image" Target="media/image75.jpeg"/><Relationship Id="rId86" Type="http://schemas.openxmlformats.org/officeDocument/2006/relationships/footer" Target="footer10.xml"/><Relationship Id="rId85" Type="http://schemas.openxmlformats.org/officeDocument/2006/relationships/image" Target="media/image74.jpeg"/><Relationship Id="rId84" Type="http://schemas.openxmlformats.org/officeDocument/2006/relationships/image" Target="media/image73.jpeg"/><Relationship Id="rId83" Type="http://schemas.openxmlformats.org/officeDocument/2006/relationships/footer" Target="footer9.xml"/><Relationship Id="rId82" Type="http://schemas.openxmlformats.org/officeDocument/2006/relationships/image" Target="media/image72.jpeg"/><Relationship Id="rId81" Type="http://schemas.openxmlformats.org/officeDocument/2006/relationships/image" Target="media/image71.jpeg"/><Relationship Id="rId80" Type="http://schemas.openxmlformats.org/officeDocument/2006/relationships/image" Target="media/image70.jpeg"/><Relationship Id="rId8" Type="http://schemas.openxmlformats.org/officeDocument/2006/relationships/image" Target="media/image3.png"/><Relationship Id="rId79" Type="http://schemas.openxmlformats.org/officeDocument/2006/relationships/image" Target="media/image69.jpeg"/><Relationship Id="rId78" Type="http://schemas.openxmlformats.org/officeDocument/2006/relationships/image" Target="media/image68.png"/><Relationship Id="rId77" Type="http://schemas.openxmlformats.org/officeDocument/2006/relationships/image" Target="media/image67.png"/><Relationship Id="rId76" Type="http://schemas.openxmlformats.org/officeDocument/2006/relationships/image" Target="media/image66.png"/><Relationship Id="rId75" Type="http://schemas.openxmlformats.org/officeDocument/2006/relationships/image" Target="media/image65.png"/><Relationship Id="rId74" Type="http://schemas.openxmlformats.org/officeDocument/2006/relationships/image" Target="media/image64.png"/><Relationship Id="rId73" Type="http://schemas.openxmlformats.org/officeDocument/2006/relationships/image" Target="media/image63.png"/><Relationship Id="rId72" Type="http://schemas.openxmlformats.org/officeDocument/2006/relationships/image" Target="media/image62.png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7" Type="http://schemas.openxmlformats.org/officeDocument/2006/relationships/footer" Target="footer3.xml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footer" Target="footer2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footer" Target="foot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image" Target="media/image2.jpeg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2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8.jpeg"/><Relationship Id="rId17" Type="http://schemas.openxmlformats.org/officeDocument/2006/relationships/image" Target="media/image7.png"/><Relationship Id="rId16" Type="http://schemas.openxmlformats.org/officeDocument/2006/relationships/image" Target="media/image6.jpeg"/><Relationship Id="rId153" Type="http://schemas.openxmlformats.org/officeDocument/2006/relationships/fontTable" Target="fontTable.xml"/><Relationship Id="rId152" Type="http://schemas.openxmlformats.org/officeDocument/2006/relationships/styles" Target="styles.xml"/><Relationship Id="rId151" Type="http://schemas.openxmlformats.org/officeDocument/2006/relationships/settings" Target="settings.xml"/><Relationship Id="rId150" Type="http://schemas.openxmlformats.org/officeDocument/2006/relationships/image" Target="media/image136.png"/><Relationship Id="rId15" Type="http://schemas.openxmlformats.org/officeDocument/2006/relationships/image" Target="media/image5.jpeg"/><Relationship Id="rId149" Type="http://schemas.openxmlformats.org/officeDocument/2006/relationships/footer" Target="footer12.xml"/><Relationship Id="rId148" Type="http://schemas.openxmlformats.org/officeDocument/2006/relationships/image" Target="media/image135.png"/><Relationship Id="rId147" Type="http://schemas.openxmlformats.org/officeDocument/2006/relationships/image" Target="media/image134.jpeg"/><Relationship Id="rId146" Type="http://schemas.openxmlformats.org/officeDocument/2006/relationships/image" Target="media/image133.jpeg"/><Relationship Id="rId145" Type="http://schemas.openxmlformats.org/officeDocument/2006/relationships/image" Target="media/image132.png"/><Relationship Id="rId144" Type="http://schemas.openxmlformats.org/officeDocument/2006/relationships/image" Target="media/image131.jpeg"/><Relationship Id="rId143" Type="http://schemas.openxmlformats.org/officeDocument/2006/relationships/image" Target="media/image130.jpeg"/><Relationship Id="rId142" Type="http://schemas.openxmlformats.org/officeDocument/2006/relationships/image" Target="media/image129.jpeg"/><Relationship Id="rId141" Type="http://schemas.openxmlformats.org/officeDocument/2006/relationships/image" Target="media/image128.jpeg"/><Relationship Id="rId140" Type="http://schemas.openxmlformats.org/officeDocument/2006/relationships/image" Target="media/image127.png"/><Relationship Id="rId14" Type="http://schemas.openxmlformats.org/officeDocument/2006/relationships/footer" Target="footer8.xml"/><Relationship Id="rId139" Type="http://schemas.openxmlformats.org/officeDocument/2006/relationships/image" Target="media/image126.png"/><Relationship Id="rId138" Type="http://schemas.openxmlformats.org/officeDocument/2006/relationships/image" Target="media/image125.jpeg"/><Relationship Id="rId137" Type="http://schemas.openxmlformats.org/officeDocument/2006/relationships/image" Target="media/image124.jpeg"/><Relationship Id="rId136" Type="http://schemas.openxmlformats.org/officeDocument/2006/relationships/image" Target="media/image123.jpeg"/><Relationship Id="rId135" Type="http://schemas.openxmlformats.org/officeDocument/2006/relationships/image" Target="media/image122.jpeg"/><Relationship Id="rId134" Type="http://schemas.openxmlformats.org/officeDocument/2006/relationships/image" Target="media/image121.jpeg"/><Relationship Id="rId133" Type="http://schemas.openxmlformats.org/officeDocument/2006/relationships/footer" Target="footer11.xml"/><Relationship Id="rId132" Type="http://schemas.openxmlformats.org/officeDocument/2006/relationships/image" Target="media/image120.jpeg"/><Relationship Id="rId131" Type="http://schemas.openxmlformats.org/officeDocument/2006/relationships/image" Target="media/image119.png"/><Relationship Id="rId130" Type="http://schemas.openxmlformats.org/officeDocument/2006/relationships/image" Target="media/image118.jpeg"/><Relationship Id="rId13" Type="http://schemas.openxmlformats.org/officeDocument/2006/relationships/footer" Target="footer7.xml"/><Relationship Id="rId129" Type="http://schemas.openxmlformats.org/officeDocument/2006/relationships/image" Target="media/image117.jpeg"/><Relationship Id="rId128" Type="http://schemas.openxmlformats.org/officeDocument/2006/relationships/image" Target="media/image116.jpeg"/><Relationship Id="rId127" Type="http://schemas.openxmlformats.org/officeDocument/2006/relationships/image" Target="media/image115.jpeg"/><Relationship Id="rId126" Type="http://schemas.openxmlformats.org/officeDocument/2006/relationships/image" Target="media/image114.png"/><Relationship Id="rId125" Type="http://schemas.openxmlformats.org/officeDocument/2006/relationships/image" Target="media/image113.jpeg"/><Relationship Id="rId124" Type="http://schemas.openxmlformats.org/officeDocument/2006/relationships/image" Target="media/image112.png"/><Relationship Id="rId123" Type="http://schemas.openxmlformats.org/officeDocument/2006/relationships/image" Target="media/image111.jpeg"/><Relationship Id="rId122" Type="http://schemas.openxmlformats.org/officeDocument/2006/relationships/image" Target="media/image110.png"/><Relationship Id="rId121" Type="http://schemas.openxmlformats.org/officeDocument/2006/relationships/image" Target="media/image109.jpeg"/><Relationship Id="rId120" Type="http://schemas.openxmlformats.org/officeDocument/2006/relationships/image" Target="media/image108.jpeg"/><Relationship Id="rId12" Type="http://schemas.openxmlformats.org/officeDocument/2006/relationships/image" Target="media/image4.png"/><Relationship Id="rId119" Type="http://schemas.openxmlformats.org/officeDocument/2006/relationships/image" Target="media/image107.jpeg"/><Relationship Id="rId118" Type="http://schemas.openxmlformats.org/officeDocument/2006/relationships/image" Target="media/image106.jpeg"/><Relationship Id="rId117" Type="http://schemas.openxmlformats.org/officeDocument/2006/relationships/image" Target="media/image105.jpeg"/><Relationship Id="rId116" Type="http://schemas.openxmlformats.org/officeDocument/2006/relationships/image" Target="media/image104.jpeg"/><Relationship Id="rId115" Type="http://schemas.openxmlformats.org/officeDocument/2006/relationships/image" Target="media/image103.png"/><Relationship Id="rId114" Type="http://schemas.openxmlformats.org/officeDocument/2006/relationships/image" Target="media/image102.png"/><Relationship Id="rId113" Type="http://schemas.openxmlformats.org/officeDocument/2006/relationships/image" Target="media/image101.jpeg"/><Relationship Id="rId112" Type="http://schemas.openxmlformats.org/officeDocument/2006/relationships/image" Target="media/image100.jpeg"/><Relationship Id="rId111" Type="http://schemas.openxmlformats.org/officeDocument/2006/relationships/image" Target="media/image99.png"/><Relationship Id="rId110" Type="http://schemas.openxmlformats.org/officeDocument/2006/relationships/image" Target="media/image98.jpeg"/><Relationship Id="rId11" Type="http://schemas.openxmlformats.org/officeDocument/2006/relationships/footer" Target="footer6.xml"/><Relationship Id="rId109" Type="http://schemas.openxmlformats.org/officeDocument/2006/relationships/image" Target="media/image97.jpeg"/><Relationship Id="rId108" Type="http://schemas.openxmlformats.org/officeDocument/2006/relationships/image" Target="media/image96.jpeg"/><Relationship Id="rId107" Type="http://schemas.openxmlformats.org/officeDocument/2006/relationships/image" Target="media/image95.jpeg"/><Relationship Id="rId106" Type="http://schemas.openxmlformats.org/officeDocument/2006/relationships/image" Target="media/image94.jpeg"/><Relationship Id="rId105" Type="http://schemas.openxmlformats.org/officeDocument/2006/relationships/image" Target="media/image93.jpeg"/><Relationship Id="rId104" Type="http://schemas.openxmlformats.org/officeDocument/2006/relationships/image" Target="media/image92.jpeg"/><Relationship Id="rId103" Type="http://schemas.openxmlformats.org/officeDocument/2006/relationships/image" Target="media/image91.jpeg"/><Relationship Id="rId102" Type="http://schemas.openxmlformats.org/officeDocument/2006/relationships/image" Target="media/image90.jpeg"/><Relationship Id="rId101" Type="http://schemas.openxmlformats.org/officeDocument/2006/relationships/image" Target="media/image89.jpeg"/><Relationship Id="rId100" Type="http://schemas.openxmlformats.org/officeDocument/2006/relationships/image" Target="media/image88.jpeg"/><Relationship Id="rId10" Type="http://schemas.openxmlformats.org/officeDocument/2006/relationships/footer" Target="footer5.xm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2023-11-14T17:03:34Z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2023-11-14T17:03:49</vt:filetime>
  </property>
  <property fmtid="{D5CDD505-2E9C-101B-9397-08002B2CF9AE}" pid="4" name="UsrData">
    <vt:lpwstr>655337ca7672e8001f724d6dwl</vt:lpwstr>
  </property>
</Properties>
</file>