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1620"/>
        <w:spacing w:before="95" w:line="215" w:lineRule="auto"/>
        <w:rPr>
          <w:rFonts w:ascii="SimHei" w:hAnsi="SimHei" w:eastAsia="SimHei" w:cs="SimHei"/>
          <w:sz w:val="86"/>
          <w:szCs w:val="86"/>
        </w:rPr>
      </w:pPr>
      <w:r>
        <w:pict>
          <v:rect id="_x0000_s2" style="position:absolute;margin-left:282.366pt;margin-top:531.276pt;mso-position-vertical-relative:page;mso-position-horizontal-relative:page;width:80.85pt;height:0.45pt;z-index:251661312;" o:allowincell="f" fillcolor="#000000" filled="true" stroked="false"/>
        </w:pict>
      </w:r>
      <w:r>
        <w:pict>
          <v:shape id="_x0000_s4" style="position:absolute;margin-left:215.999pt;margin-top:18.4985pt;mso-position-vertical-relative:page;mso-position-horizontal-relative:page;width:40.1pt;height:11.5pt;z-index:251664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813743"/>
                      <w:spacing w:val="-2"/>
                    </w:rPr>
                    <w:t>DIGITAL</w:t>
                  </w:r>
                </w:p>
              </w:txbxContent>
            </v:textbox>
          </v:shape>
        </w:pict>
      </w:r>
      <w:r>
        <w:pict>
          <v:shape id="_x0000_s6" style="position:absolute;margin-left:269.248pt;margin-top:3.73047pt;mso-position-vertical-relative:page;mso-position-horizontal-relative:page;width:95.6pt;height:56.3pt;z-index:251663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55"/>
                    <w:spacing w:before="19" w:line="19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813743"/>
                      <w:spacing w:val="-2"/>
                    </w:rPr>
                    <w:t>THE</w:t>
                  </w:r>
                </w:p>
                <w:p>
                  <w:pPr>
                    <w:ind w:left="20"/>
                    <w:spacing w:before="107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813743"/>
                      <w:spacing w:val="-1"/>
                    </w:rPr>
                    <w:t>TRANSFORMATION</w:t>
                  </w:r>
                </w:p>
                <w:p>
                  <w:pPr>
                    <w:ind w:left="1155" w:right="68" w:firstLine="420"/>
                    <w:spacing w:before="109" w:line="256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813743"/>
                      <w:spacing w:val="-5"/>
                    </w:rPr>
                    <w:t>OF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81374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color w:val="813743"/>
                      <w:spacing w:val="-3"/>
                    </w:rPr>
                    <w:t>BANKS</w:t>
                  </w:r>
                </w:p>
              </w:txbxContent>
            </v:textbox>
          </v:shape>
        </w:pict>
      </w:r>
      <w:r>
        <w:pict>
          <v:shape id="_x0000_s8" style="position:absolute;margin-left:182.999pt;margin-top:458.37pt;mso-position-vertical-relative:page;mso-position-horizontal-relative:page;width:181.2pt;height:32.45pt;z-index:251662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SimHei" w:hAnsi="SimHei" w:eastAsia="SimHei" w:cs="SimHei"/>
                      <w:sz w:val="20"/>
                      <w:szCs w:val="20"/>
                    </w:rPr>
                  </w:pPr>
                  <w:r>
                    <w:rPr>
                      <w:rFonts w:ascii="SimHei" w:hAnsi="SimHei" w:eastAsia="SimHei" w:cs="SimHei"/>
                      <w:sz w:val="20"/>
                      <w:szCs w:val="20"/>
                      <w:spacing w:val="-2"/>
                    </w:rPr>
                    <w:t>从思维、目标、路径、技术等多维度总结</w:t>
                  </w:r>
                </w:p>
                <w:p>
                  <w:pPr>
                    <w:ind w:right="19"/>
                    <w:spacing w:before="128" w:line="221" w:lineRule="auto"/>
                    <w:jc w:val="right"/>
                    <w:rPr>
                      <w:rFonts w:ascii="SimHei" w:hAnsi="SimHei" w:eastAsia="SimHei" w:cs="SimHei"/>
                      <w:sz w:val="20"/>
                      <w:szCs w:val="20"/>
                    </w:rPr>
                  </w:pPr>
                  <w:r>
                    <w:rPr>
                      <w:rFonts w:ascii="SimHei" w:hAnsi="SimHei" w:eastAsia="SimHei" w:cs="SimHei"/>
                      <w:sz w:val="20"/>
                      <w:szCs w:val="20"/>
                      <w:color w:val="003FAC"/>
                      <w:spacing w:val="-1"/>
                    </w:rPr>
                    <w:t>银行数字化转型方法论</w:t>
                  </w:r>
                </w:p>
              </w:txbxContent>
            </v:textbox>
          </v:shape>
        </w:pict>
      </w:r>
      <w:r>
        <w:pict>
          <v:shape id="_x0000_s10" style="position:absolute;margin-left:281.614pt;margin-top:522.684pt;mso-position-vertical-relative:page;mso-position-horizontal-relative:page;width:82.6pt;height:11.65pt;z-index:251658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9"/>
                    </w:rPr>
                    <w:t>机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8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9"/>
                    </w:rPr>
                    <w:t>械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0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9"/>
                    </w:rPr>
                    <w:t>工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9"/>
                    </w:rPr>
                    <w:t>业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9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9"/>
                    </w:rPr>
                    <w:t>出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9"/>
                    </w:rPr>
                    <w:t>版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8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9"/>
                    </w:rPr>
                    <w:t>社</w:t>
                  </w:r>
                </w:p>
              </w:txbxContent>
            </v:textbox>
          </v:shape>
        </w:pict>
      </w:r>
      <w:r>
        <w:pict>
          <v:shape id="_x0000_s12" style="position:absolute;margin-left:280.998pt;margin-top:533.499pt;mso-position-vertical-relative:page;mso-position-horizontal-relative:page;width:83.35pt;height:11.5pt;z-index:251659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-17"/>
                    </w:rPr>
                    <w:t>Chin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16"/>
                    </w:rPr>
                    <w:t>a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16"/>
                    </w:rPr>
                    <w:t>Machine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16"/>
                    </w:rPr>
                    <w:t>Pres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-12"/>
                    </w:rPr>
                    <w:t>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3282937</wp:posOffset>
            </wp:positionH>
            <wp:positionV relativeFrom="page">
              <wp:posOffset>6616706</wp:posOffset>
            </wp:positionV>
            <wp:extent cx="260345" cy="298421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345" cy="298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86"/>
          <w:szCs w:val="86"/>
          <w:spacing w:val="59"/>
        </w:rPr>
        <w:t>银行数字化转型</w:t>
      </w:r>
    </w:p>
    <w:p>
      <w:pPr>
        <w:pStyle w:val="BodyText"/>
        <w:ind w:left="5195"/>
        <w:spacing w:before="249" w:line="216" w:lineRule="auto"/>
        <w:rPr/>
      </w:pPr>
      <w:r>
        <w:rPr/>
        <w:t>付</w:t>
      </w:r>
      <w:r>
        <w:rPr>
          <w:spacing w:val="1"/>
        </w:rPr>
        <w:t xml:space="preserve">         </w:t>
      </w:r>
      <w:r>
        <w:rPr/>
        <w:t>晓</w:t>
      </w:r>
      <w:r>
        <w:rPr>
          <w:spacing w:val="2"/>
        </w:rPr>
        <w:t xml:space="preserve">         </w:t>
      </w:r>
      <w:r>
        <w:rPr/>
        <w:t>岩</w:t>
      </w:r>
      <w:r>
        <w:rPr>
          <w:spacing w:val="2"/>
        </w:rPr>
        <w:t xml:space="preserve">         </w:t>
      </w:r>
      <w:r>
        <w:rPr/>
        <w:t>—</w:t>
      </w:r>
      <w:r>
        <w:rPr>
          <w:spacing w:val="1"/>
        </w:rPr>
        <w:t xml:space="preserve">         </w:t>
      </w:r>
      <w:r>
        <w:rPr/>
        <w:t>—</w:t>
      </w:r>
      <w:r>
        <w:rPr>
          <w:spacing w:val="2"/>
        </w:rPr>
        <w:t xml:space="preserve">         </w:t>
      </w:r>
      <w:r>
        <w:rPr/>
        <w:t>—</w:t>
      </w:r>
      <w:r>
        <w:rPr>
          <w:spacing w:val="2"/>
        </w:rPr>
        <w:t xml:space="preserve">         </w:t>
      </w:r>
      <w:r>
        <w:rPr/>
        <w:t>—</w:t>
      </w:r>
      <w:r>
        <w:rPr>
          <w:spacing w:val="1"/>
        </w:rPr>
        <w:t xml:space="preserve">         </w:t>
      </w:r>
      <w:r>
        <w:rPr/>
        <w:t>—</w:t>
      </w:r>
      <w:r>
        <w:rPr>
          <w:spacing w:val="2"/>
        </w:rPr>
        <w:t xml:space="preserve">         </w:t>
      </w:r>
      <w:r>
        <w:rPr/>
        <w:t>著</w:t>
      </w:r>
    </w:p>
    <w:p>
      <w:pPr>
        <w:ind w:firstLine="8"/>
        <w:spacing w:before="22" w:line="5890" w:lineRule="exact"/>
        <w:rPr/>
      </w:pPr>
      <w:r>
        <w:rPr>
          <w:position w:val="-117"/>
        </w:rPr>
        <w:drawing>
          <wp:inline distT="0" distB="0" distL="0" distR="0">
            <wp:extent cx="3740136" cy="6432553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0136" cy="64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890" w:lineRule="exact"/>
        <w:sectPr>
          <w:headerReference w:type="default" r:id="rId1"/>
          <w:pgSz w:w="7370" w:h="11440"/>
          <w:pgMar w:top="1" w:right="0" w:bottom="550" w:left="0" w:header="0" w:footer="0" w:gutter="0"/>
          <w:textDirection w:val="tbRl"/>
        </w:sectPr>
        <w:rPr/>
      </w:pPr>
    </w:p>
    <w:p>
      <w:pPr>
        <w:spacing w:line="316" w:lineRule="auto"/>
        <w:rPr>
          <w:rFonts w:ascii="Arial"/>
          <w:sz w:val="21"/>
        </w:rPr>
      </w:pPr>
      <w:r>
        <w:drawing>
          <wp:anchor distT="0" distB="0" distL="0" distR="0" simplePos="0" relativeHeight="251665408" behindDoc="0" locked="0" layoutInCell="0" allowOverlap="1">
            <wp:simplePos x="0" y="0"/>
            <wp:positionH relativeFrom="page">
              <wp:posOffset>1498613</wp:posOffset>
            </wp:positionH>
            <wp:positionV relativeFrom="page">
              <wp:posOffset>6565927</wp:posOffset>
            </wp:positionV>
            <wp:extent cx="273028" cy="304741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3028" cy="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2074"/>
        <w:spacing w:before="80" w:line="196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2"/>
        </w:rPr>
        <w:t>THE</w:t>
      </w:r>
    </w:p>
    <w:p>
      <w:pPr>
        <w:ind w:left="524"/>
        <w:spacing w:before="40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5"/>
        </w:rPr>
        <w:t>DIGITAL TRANSFORMATION</w:t>
      </w:r>
    </w:p>
    <w:p>
      <w:pPr>
        <w:ind w:left="2174"/>
        <w:spacing w:before="74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4"/>
        </w:rPr>
        <w:t>OF</w:t>
      </w:r>
    </w:p>
    <w:p>
      <w:pPr>
        <w:ind w:left="1884"/>
        <w:spacing w:before="74" w:line="198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4"/>
        </w:rPr>
        <w:t>BANKS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ind w:left="1424"/>
        <w:spacing w:before="303" w:line="185" w:lineRule="auto"/>
        <w:rPr>
          <w:rFonts w:ascii="SimHei" w:hAnsi="SimHei" w:eastAsia="SimHei" w:cs="SimHei"/>
          <w:sz w:val="93"/>
          <w:szCs w:val="93"/>
        </w:rPr>
      </w:pPr>
      <w:r>
        <w:rPr>
          <w:rFonts w:ascii="SimHei" w:hAnsi="SimHei" w:eastAsia="SimHei" w:cs="SimHei"/>
          <w:sz w:val="93"/>
          <w:szCs w:val="93"/>
          <w:spacing w:val="-2"/>
        </w:rPr>
        <w:t>银行</w:t>
      </w:r>
    </w:p>
    <w:p>
      <w:pPr>
        <w:ind w:left="14"/>
        <w:spacing w:before="1" w:line="219" w:lineRule="auto"/>
        <w:rPr>
          <w:rFonts w:ascii="SimHei" w:hAnsi="SimHei" w:eastAsia="SimHei" w:cs="SimHei"/>
          <w:sz w:val="93"/>
          <w:szCs w:val="93"/>
        </w:rPr>
      </w:pPr>
      <w:r>
        <w:rPr>
          <w:rFonts w:ascii="SimHei" w:hAnsi="SimHei" w:eastAsia="SimHei" w:cs="SimHei"/>
          <w:sz w:val="93"/>
          <w:szCs w:val="93"/>
          <w:spacing w:val="10"/>
        </w:rPr>
        <w:t>数字化转型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1728"/>
        <w:spacing w:before="91" w:line="222" w:lineRule="auto"/>
        <w:rPr>
          <w:rFonts w:ascii="SimHei" w:hAnsi="SimHei" w:eastAsia="SimHei" w:cs="SimHei"/>
          <w:sz w:val="28"/>
          <w:szCs w:val="28"/>
        </w:rPr>
      </w:pPr>
      <w:r>
        <w:rPr>
          <w:rFonts w:ascii="SimHei" w:hAnsi="SimHei" w:eastAsia="SimHei" w:cs="SimHei"/>
          <w:sz w:val="28"/>
          <w:szCs w:val="28"/>
          <w:b/>
          <w:bCs/>
          <w:color w:val="0060C1"/>
          <w:spacing w:val="-11"/>
        </w:rPr>
        <w:t>付晓</w:t>
      </w:r>
      <w:r>
        <w:rPr>
          <w:rFonts w:ascii="SimHei" w:hAnsi="SimHei" w:eastAsia="SimHei" w:cs="SimHei"/>
          <w:sz w:val="28"/>
          <w:szCs w:val="28"/>
          <w:b/>
          <w:bCs/>
          <w:spacing w:val="-11"/>
        </w:rPr>
        <w:t>岩</w:t>
      </w:r>
      <w:r>
        <w:rPr>
          <w:rFonts w:ascii="SimHei" w:hAnsi="SimHei" w:eastAsia="SimHei" w:cs="SimHei"/>
          <w:sz w:val="28"/>
          <w:szCs w:val="28"/>
          <w:spacing w:val="23"/>
        </w:rPr>
        <w:t xml:space="preserve"> </w:t>
      </w:r>
      <w:r>
        <w:rPr>
          <w:rFonts w:ascii="SimHei" w:hAnsi="SimHei" w:eastAsia="SimHei" w:cs="SimHei"/>
          <w:sz w:val="28"/>
          <w:szCs w:val="28"/>
          <w:b/>
          <w:bCs/>
          <w:spacing w:val="-11"/>
        </w:rPr>
        <w:t>著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1734"/>
        <w:spacing w:before="72" w:line="188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12"/>
        </w:rPr>
        <w:t>机械工业出版社</w:t>
      </w:r>
    </w:p>
    <w:p>
      <w:pPr>
        <w:ind w:left="1694"/>
        <w:spacing w:line="195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2"/>
        </w:rPr>
        <w:t>Ching</w:t>
      </w:r>
      <w:r>
        <w:rPr>
          <w:rFonts w:ascii="Arial" w:hAnsi="Arial" w:eastAsia="Arial" w:cs="Arial"/>
          <w:sz w:val="19"/>
          <w:szCs w:val="19"/>
          <w:spacing w:val="18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2"/>
        </w:rPr>
        <w:t>Machine</w:t>
      </w:r>
      <w:r>
        <w:rPr>
          <w:rFonts w:ascii="Arial" w:hAnsi="Arial" w:eastAsia="Arial" w:cs="Arial"/>
          <w:sz w:val="19"/>
          <w:szCs w:val="19"/>
          <w:spacing w:val="7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2"/>
        </w:rPr>
        <w:t>Press</w:t>
      </w:r>
    </w:p>
    <w:p>
      <w:pPr>
        <w:spacing w:line="195" w:lineRule="auto"/>
        <w:sectPr>
          <w:pgSz w:w="7370" w:h="11440"/>
          <w:pgMar w:top="400" w:right="1105" w:bottom="0" w:left="1105" w:header="0" w:footer="0" w:gutter="0"/>
        </w:sectPr>
        <w:rPr>
          <w:rFonts w:ascii="Arial" w:hAnsi="Arial" w:eastAsia="Arial" w:cs="Arial"/>
          <w:sz w:val="19"/>
          <w:szCs w:val="19"/>
        </w:rPr>
      </w:pPr>
    </w:p>
    <w:p>
      <w:pPr>
        <w:spacing w:line="452" w:lineRule="auto"/>
        <w:rPr>
          <w:rFonts w:ascii="Arial"/>
          <w:sz w:val="21"/>
        </w:rPr>
      </w:pPr>
      <w:r/>
    </w:p>
    <w:p>
      <w:pPr>
        <w:pStyle w:val="BodyText"/>
        <w:spacing w:before="61" w:line="219" w:lineRule="auto"/>
        <w:rPr>
          <w:sz w:val="19"/>
          <w:szCs w:val="19"/>
        </w:rPr>
      </w:pPr>
      <w:r>
        <w:rPr>
          <w:sz w:val="19"/>
          <w:szCs w:val="19"/>
          <w:spacing w:val="9"/>
        </w:rPr>
        <w:t>图书在版编目(</w:t>
      </w:r>
      <w:r>
        <w:rPr>
          <w:sz w:val="19"/>
          <w:szCs w:val="19"/>
        </w:rPr>
        <w:t>CIP</w:t>
      </w:r>
      <w:r>
        <w:rPr>
          <w:sz w:val="19"/>
          <w:szCs w:val="19"/>
          <w:spacing w:val="9"/>
        </w:rPr>
        <w:t>)</w:t>
      </w:r>
      <w:r>
        <w:rPr>
          <w:sz w:val="19"/>
          <w:szCs w:val="19"/>
          <w:spacing w:val="70"/>
        </w:rPr>
        <w:t xml:space="preserve"> </w:t>
      </w:r>
      <w:r>
        <w:rPr>
          <w:sz w:val="19"/>
          <w:szCs w:val="19"/>
          <w:spacing w:val="9"/>
        </w:rPr>
        <w:t>数</w:t>
      </w:r>
      <w:r>
        <w:rPr>
          <w:sz w:val="19"/>
          <w:szCs w:val="19"/>
          <w:spacing w:val="-39"/>
        </w:rPr>
        <w:t xml:space="preserve"> </w:t>
      </w:r>
      <w:r>
        <w:rPr>
          <w:sz w:val="19"/>
          <w:szCs w:val="19"/>
          <w:spacing w:val="9"/>
        </w:rPr>
        <w:t>据</w:t>
      </w:r>
    </w:p>
    <w:p>
      <w:pPr>
        <w:pStyle w:val="BodyText"/>
        <w:spacing w:before="133" w:line="219" w:lineRule="auto"/>
        <w:rPr>
          <w:sz w:val="16"/>
          <w:szCs w:val="16"/>
        </w:rPr>
      </w:pPr>
      <w:r>
        <w:rPr>
          <w:sz w:val="16"/>
          <w:szCs w:val="16"/>
        </w:rPr>
        <w:t>银行数字化转型/付晓岩著.一北京：机械工业出版</w:t>
      </w:r>
      <w:r>
        <w:rPr>
          <w:sz w:val="16"/>
          <w:szCs w:val="16"/>
          <w:spacing w:val="-1"/>
        </w:rPr>
        <w:t>社，2020.2</w:t>
      </w:r>
    </w:p>
    <w:p>
      <w:pPr>
        <w:pStyle w:val="BodyText"/>
        <w:spacing w:before="231" w:line="182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ISBN 978-7-111-65113-0</w:t>
      </w:r>
    </w:p>
    <w:p>
      <w:pPr>
        <w:pStyle w:val="BodyText"/>
        <w:spacing w:before="172" w:line="400" w:lineRule="exact"/>
        <w:rPr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position w:val="18"/>
        </w:rPr>
        <w:t>I.</w:t>
      </w:r>
      <w:r>
        <w:rPr>
          <w:rFonts w:ascii="Times New Roman" w:hAnsi="Times New Roman" w:eastAsia="Times New Roman" w:cs="Times New Roman"/>
          <w:sz w:val="16"/>
          <w:szCs w:val="16"/>
          <w:spacing w:val="11"/>
          <w:w w:val="101"/>
          <w:position w:val="18"/>
        </w:rPr>
        <w:t xml:space="preserve"> </w:t>
      </w:r>
      <w:r>
        <w:rPr>
          <w:sz w:val="16"/>
          <w:szCs w:val="16"/>
          <w:position w:val="18"/>
        </w:rPr>
        <w:t>银…</w:t>
      </w:r>
      <w:r>
        <w:rPr>
          <w:sz w:val="16"/>
          <w:szCs w:val="16"/>
          <w:spacing w:val="67"/>
          <w:position w:val="18"/>
        </w:rPr>
        <w:t xml:space="preserve"> </w:t>
      </w:r>
      <w:r>
        <w:rPr>
          <w:sz w:val="16"/>
          <w:szCs w:val="16"/>
          <w:position w:val="18"/>
        </w:rPr>
        <w:t>Ⅱ.付…</w:t>
      </w:r>
      <w:r>
        <w:rPr>
          <w:sz w:val="16"/>
          <w:szCs w:val="16"/>
          <w:spacing w:val="53"/>
          <w:w w:val="101"/>
          <w:position w:val="18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  <w:position w:val="18"/>
        </w:rPr>
        <w:t>IⅢI.</w:t>
      </w:r>
      <w:r>
        <w:rPr>
          <w:sz w:val="16"/>
          <w:szCs w:val="16"/>
          <w:position w:val="18"/>
        </w:rPr>
        <w:t>银行业务-信息化-研究</w:t>
      </w:r>
      <w:r>
        <w:rPr>
          <w:sz w:val="16"/>
          <w:szCs w:val="16"/>
          <w:spacing w:val="51"/>
          <w:position w:val="18"/>
        </w:rPr>
        <w:t xml:space="preserve"> </w:t>
      </w:r>
      <w:r>
        <w:rPr>
          <w:sz w:val="16"/>
          <w:szCs w:val="16"/>
          <w:position w:val="18"/>
        </w:rPr>
        <w:t>IV.F830</w:t>
      </w:r>
      <w:r>
        <w:rPr>
          <w:sz w:val="16"/>
          <w:szCs w:val="16"/>
          <w:spacing w:val="-1"/>
          <w:position w:val="18"/>
        </w:rPr>
        <w:t>.49</w:t>
      </w:r>
    </w:p>
    <w:p>
      <w:pPr>
        <w:pStyle w:val="BodyText"/>
        <w:spacing w:line="218" w:lineRule="auto"/>
        <w:rPr>
          <w:sz w:val="16"/>
          <w:szCs w:val="16"/>
        </w:rPr>
      </w:pPr>
      <w:r>
        <w:rPr>
          <w:sz w:val="16"/>
          <w:szCs w:val="16"/>
          <w:spacing w:val="9"/>
        </w:rPr>
        <w:t>中国版本图书馆</w:t>
      </w:r>
      <w:r>
        <w:rPr>
          <w:sz w:val="16"/>
          <w:szCs w:val="16"/>
          <w:spacing w:val="-23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</w:rPr>
        <w:t>CIP</w:t>
      </w:r>
      <w:r>
        <w:rPr>
          <w:rFonts w:ascii="Times New Roman" w:hAnsi="Times New Roman" w:eastAsia="Times New Roman" w:cs="Times New Roman"/>
          <w:sz w:val="16"/>
          <w:szCs w:val="16"/>
          <w:spacing w:val="17"/>
          <w:w w:val="102"/>
        </w:rPr>
        <w:t xml:space="preserve"> </w:t>
      </w:r>
      <w:r>
        <w:rPr>
          <w:sz w:val="16"/>
          <w:szCs w:val="16"/>
          <w:spacing w:val="9"/>
        </w:rPr>
        <w:t>数据核字(2020)第047428号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3"/>
        <w:spacing w:before="81" w:line="219" w:lineRule="auto"/>
        <w:rPr>
          <w:sz w:val="25"/>
          <w:szCs w:val="25"/>
        </w:rPr>
      </w:pPr>
      <w:r>
        <w:rPr>
          <w:sz w:val="25"/>
          <w:szCs w:val="25"/>
          <w:b/>
          <w:bCs/>
          <w:spacing w:val="-9"/>
        </w:rPr>
        <w:t>银行数字化转型</w:t>
      </w:r>
    </w:p>
    <w:p>
      <w:pPr>
        <w:ind w:firstLine="29"/>
        <w:spacing w:before="57" w:line="20" w:lineRule="exact"/>
        <w:rPr/>
      </w:pPr>
      <w:r>
        <w:rPr/>
        <w:drawing>
          <wp:inline distT="0" distB="0" distL="0" distR="0">
            <wp:extent cx="3867183" cy="12712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67183" cy="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84" w:line="219" w:lineRule="auto"/>
        <w:rPr>
          <w:sz w:val="16"/>
          <w:szCs w:val="16"/>
        </w:rPr>
      </w:pPr>
      <w:r>
        <w:rPr>
          <w:sz w:val="16"/>
          <w:szCs w:val="16"/>
          <w:spacing w:val="-17"/>
        </w:rPr>
        <w:t>出版发行：机械</w:t>
      </w:r>
      <w:r>
        <w:rPr>
          <w:sz w:val="16"/>
          <w:szCs w:val="16"/>
          <w:u w:val="single" w:color="auto"/>
          <w:spacing w:val="-17"/>
        </w:rPr>
        <w:t>工业</w:t>
      </w:r>
      <w:r>
        <w:rPr>
          <w:sz w:val="16"/>
          <w:szCs w:val="16"/>
          <w:spacing w:val="-17"/>
        </w:rPr>
        <w:t>出版社(北京市西城区百万庄大街22号 </w:t>
      </w:r>
      <w:r>
        <w:rPr>
          <w:sz w:val="16"/>
          <w:szCs w:val="16"/>
          <w:b/>
          <w:bCs/>
          <w:spacing w:val="-17"/>
        </w:rPr>
        <w:t>邮政编码：</w:t>
      </w:r>
      <w:r>
        <w:rPr>
          <w:sz w:val="16"/>
          <w:szCs w:val="16"/>
          <w:spacing w:val="-17"/>
        </w:rPr>
        <w:t>100037</w:t>
      </w:r>
    </w:p>
    <w:p>
      <w:pPr>
        <w:pStyle w:val="BodyText"/>
        <w:spacing w:before="32" w:line="231" w:lineRule="auto"/>
        <w:rPr>
          <w:sz w:val="16"/>
          <w:szCs w:val="16"/>
        </w:rPr>
      </w:pPr>
      <w:r>
        <w:rPr>
          <w:sz w:val="16"/>
          <w:szCs w:val="16"/>
          <w:spacing w:val="-14"/>
        </w:rPr>
        <w:t>责任编辑：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4"/>
        </w:rPr>
        <w:t>罗词亮</w:t>
      </w:r>
    </w:p>
    <w:p>
      <w:pPr>
        <w:pStyle w:val="BodyText"/>
        <w:spacing w:before="11" w:line="230" w:lineRule="auto"/>
        <w:rPr>
          <w:sz w:val="16"/>
          <w:szCs w:val="16"/>
        </w:rPr>
      </w:pPr>
      <w:r>
        <w:rPr>
          <w:sz w:val="16"/>
          <w:szCs w:val="16"/>
          <w:spacing w:val="-14"/>
        </w:rPr>
        <w:t>责任校对：</w:t>
      </w:r>
      <w:r>
        <w:rPr>
          <w:sz w:val="16"/>
          <w:szCs w:val="16"/>
          <w:spacing w:val="25"/>
          <w:w w:val="101"/>
        </w:rPr>
        <w:t xml:space="preserve"> </w:t>
      </w:r>
      <w:r>
        <w:rPr>
          <w:sz w:val="16"/>
          <w:szCs w:val="16"/>
          <w:spacing w:val="-14"/>
          <w:position w:val="1"/>
        </w:rPr>
        <w:t>李秋荣</w:t>
      </w:r>
    </w:p>
    <w:p>
      <w:pPr>
        <w:pStyle w:val="BodyText"/>
        <w:spacing w:before="10" w:line="233" w:lineRule="auto"/>
        <w:rPr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8"/>
          <w:position w:val="-1"/>
        </w:rPr>
        <w:t>印</w:t>
      </w:r>
      <w:r>
        <w:rPr>
          <w:rFonts w:ascii="SimHei" w:hAnsi="SimHei" w:eastAsia="SimHei" w:cs="SimHei"/>
          <w:sz w:val="16"/>
          <w:szCs w:val="16"/>
          <w:spacing w:val="-8"/>
          <w:position w:val="-1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-8"/>
          <w:position w:val="-1"/>
        </w:rPr>
        <w:t>刷：</w:t>
      </w:r>
      <w:r>
        <w:rPr>
          <w:rFonts w:ascii="SimHei" w:hAnsi="SimHei" w:eastAsia="SimHei" w:cs="SimHei"/>
          <w:sz w:val="16"/>
          <w:szCs w:val="16"/>
          <w:spacing w:val="-8"/>
          <w:position w:val="-1"/>
        </w:rPr>
        <w:t xml:space="preserve"> </w:t>
      </w:r>
      <w:r>
        <w:rPr>
          <w:sz w:val="16"/>
          <w:szCs w:val="16"/>
          <w:spacing w:val="-8"/>
        </w:rPr>
        <w:t>三河市东方印刷有限公司</w:t>
      </w:r>
    </w:p>
    <w:p>
      <w:pPr>
        <w:pStyle w:val="BodyText"/>
        <w:spacing w:before="8" w:line="231" w:lineRule="auto"/>
        <w:rPr>
          <w:sz w:val="16"/>
          <w:szCs w:val="16"/>
        </w:rPr>
      </w:pPr>
      <w:r>
        <w:rPr>
          <w:sz w:val="16"/>
          <w:szCs w:val="16"/>
          <w:spacing w:val="13"/>
          <w:position w:val="-1"/>
        </w:rPr>
        <w:t>版   次：</w:t>
      </w:r>
      <w:r>
        <w:rPr>
          <w:sz w:val="16"/>
          <w:szCs w:val="16"/>
          <w:spacing w:val="19"/>
          <w:position w:val="-1"/>
        </w:rPr>
        <w:t xml:space="preserve"> </w:t>
      </w:r>
      <w:r>
        <w:rPr>
          <w:sz w:val="16"/>
          <w:szCs w:val="16"/>
          <w:spacing w:val="13"/>
        </w:rPr>
        <w:t>2020年4月第1版第1次印刷</w:t>
      </w:r>
    </w:p>
    <w:p>
      <w:pPr>
        <w:pStyle w:val="BodyText"/>
        <w:spacing w:before="15" w:line="224" w:lineRule="auto"/>
        <w:rPr>
          <w:sz w:val="16"/>
          <w:szCs w:val="16"/>
        </w:rPr>
      </w:pPr>
      <w:r>
        <w:rPr>
          <w:sz w:val="16"/>
          <w:szCs w:val="16"/>
          <w:spacing w:val="-5"/>
          <w:position w:val="-1"/>
        </w:rPr>
        <w:t>开</w:t>
      </w:r>
      <w:r>
        <w:rPr>
          <w:sz w:val="16"/>
          <w:szCs w:val="16"/>
          <w:spacing w:val="20"/>
          <w:position w:val="-1"/>
        </w:rPr>
        <w:t xml:space="preserve">   </w:t>
      </w:r>
      <w:r>
        <w:rPr>
          <w:sz w:val="16"/>
          <w:szCs w:val="16"/>
          <w:spacing w:val="-5"/>
          <w:position w:val="-1"/>
        </w:rPr>
        <w:t>本： </w:t>
      </w:r>
      <w:r>
        <w:rPr>
          <w:sz w:val="16"/>
          <w:szCs w:val="16"/>
          <w:spacing w:val="-5"/>
        </w:rPr>
        <w:t>147mm×210mm</w:t>
      </w:r>
      <w:r>
        <w:rPr>
          <w:sz w:val="16"/>
          <w:szCs w:val="16"/>
          <w:spacing w:val="15"/>
        </w:rPr>
        <w:t xml:space="preserve">     </w:t>
      </w:r>
      <w:r>
        <w:rPr>
          <w:sz w:val="16"/>
          <w:szCs w:val="16"/>
          <w:spacing w:val="-5"/>
        </w:rPr>
        <w:t>1/32</w:t>
      </w:r>
    </w:p>
    <w:p>
      <w:pPr>
        <w:pStyle w:val="BodyText"/>
        <w:spacing w:before="30" w:line="176" w:lineRule="auto"/>
        <w:rPr>
          <w:sz w:val="19"/>
          <w:szCs w:val="19"/>
        </w:rPr>
      </w:pPr>
      <w:r>
        <w:rPr>
          <w:sz w:val="16"/>
          <w:szCs w:val="16"/>
          <w:spacing w:val="-16"/>
        </w:rPr>
        <w:t>印</w:t>
      </w:r>
      <w:r>
        <w:rPr>
          <w:sz w:val="16"/>
          <w:szCs w:val="16"/>
          <w:spacing w:val="22"/>
          <w:w w:val="101"/>
        </w:rPr>
        <w:t xml:space="preserve">   </w:t>
      </w:r>
      <w:r>
        <w:rPr>
          <w:sz w:val="16"/>
          <w:szCs w:val="16"/>
          <w:spacing w:val="-16"/>
        </w:rPr>
        <w:t>张：</w:t>
      </w:r>
      <w:r>
        <w:rPr>
          <w:sz w:val="16"/>
          <w:szCs w:val="16"/>
          <w:spacing w:val="13"/>
        </w:rPr>
        <w:t xml:space="preserve"> </w:t>
      </w:r>
      <w:r>
        <w:rPr>
          <w:sz w:val="19"/>
          <w:szCs w:val="19"/>
          <w:spacing w:val="-16"/>
        </w:rPr>
        <w:t>7.75</w:t>
      </w:r>
    </w:p>
    <w:p>
      <w:pPr>
        <w:pStyle w:val="BodyText"/>
        <w:spacing w:before="1" w:line="205" w:lineRule="auto"/>
        <w:rPr>
          <w:sz w:val="19"/>
          <w:szCs w:val="19"/>
        </w:rPr>
      </w:pPr>
      <w:r>
        <w:rPr>
          <w:sz w:val="19"/>
          <w:szCs w:val="19"/>
          <w:spacing w:val="-6"/>
        </w:rPr>
        <w:t>书   号：</w:t>
      </w:r>
      <w:r>
        <w:rPr>
          <w:sz w:val="19"/>
          <w:szCs w:val="19"/>
          <w:spacing w:val="-50"/>
        </w:rPr>
        <w:t xml:space="preserve"> </w:t>
      </w:r>
      <w:r>
        <w:rPr>
          <w:sz w:val="19"/>
          <w:szCs w:val="19"/>
          <w:spacing w:val="-6"/>
        </w:rPr>
        <w:t>ISBN 978-7-111-65113</w:t>
      </w:r>
      <w:r>
        <w:rPr>
          <w:sz w:val="19"/>
          <w:szCs w:val="19"/>
          <w:spacing w:val="-7"/>
        </w:rPr>
        <w:t>-0</w:t>
      </w:r>
    </w:p>
    <w:p>
      <w:pPr>
        <w:pStyle w:val="BodyText"/>
        <w:spacing w:line="227" w:lineRule="auto"/>
        <w:rPr>
          <w:sz w:val="19"/>
          <w:szCs w:val="19"/>
        </w:rPr>
      </w:pPr>
      <w:r>
        <w:rPr>
          <w:sz w:val="16"/>
          <w:szCs w:val="16"/>
          <w:spacing w:val="-11"/>
          <w:position w:val="-1"/>
        </w:rPr>
        <w:t>定</w:t>
      </w:r>
      <w:r>
        <w:rPr>
          <w:sz w:val="16"/>
          <w:szCs w:val="16"/>
          <w:spacing w:val="13"/>
          <w:position w:val="-1"/>
        </w:rPr>
        <w:t xml:space="preserve">   </w:t>
      </w:r>
      <w:r>
        <w:rPr>
          <w:sz w:val="16"/>
          <w:szCs w:val="16"/>
          <w:spacing w:val="-11"/>
          <w:position w:val="-1"/>
        </w:rPr>
        <w:t>价：</w:t>
      </w:r>
      <w:r>
        <w:rPr>
          <w:sz w:val="16"/>
          <w:szCs w:val="16"/>
          <w:spacing w:val="15"/>
          <w:position w:val="-1"/>
        </w:rPr>
        <w:t xml:space="preserve"> </w:t>
      </w:r>
      <w:r>
        <w:rPr>
          <w:sz w:val="19"/>
          <w:szCs w:val="19"/>
          <w:spacing w:val="-11"/>
        </w:rPr>
        <w:t>89.00元</w:t>
      </w:r>
    </w:p>
    <w:p>
      <w:pPr>
        <w:ind w:firstLine="40"/>
        <w:spacing w:before="56" w:line="20" w:lineRule="exact"/>
        <w:rPr/>
      </w:pPr>
      <w:r>
        <w:rPr/>
        <w:drawing>
          <wp:inline distT="0" distB="0" distL="0" distR="0">
            <wp:extent cx="3867135" cy="12712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67135" cy="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5" w:lineRule="exact"/>
        <w:rPr/>
      </w:pPr>
      <w:r/>
    </w:p>
    <w:p>
      <w:pPr>
        <w:spacing w:line="55" w:lineRule="exact"/>
        <w:sectPr>
          <w:pgSz w:w="7370" w:h="11440"/>
          <w:pgMar w:top="400" w:right="650" w:bottom="0" w:left="589" w:header="0" w:footer="0" w:gutter="0"/>
          <w:cols w:equalWidth="0" w:num="1">
            <w:col w:w="6130" w:space="0"/>
          </w:cols>
        </w:sectPr>
        <w:rPr/>
      </w:pPr>
    </w:p>
    <w:p>
      <w:pPr>
        <w:pStyle w:val="BodyText"/>
        <w:spacing w:before="42" w:line="220" w:lineRule="auto"/>
        <w:rPr>
          <w:sz w:val="16"/>
          <w:szCs w:val="16"/>
        </w:rPr>
      </w:pPr>
      <w:r>
        <w:rPr>
          <w:sz w:val="16"/>
          <w:szCs w:val="16"/>
          <w:spacing w:val="-3"/>
        </w:rPr>
        <w:t>客服电话：(010)88361066</w:t>
      </w:r>
      <w:r>
        <w:rPr>
          <w:sz w:val="16"/>
          <w:szCs w:val="16"/>
          <w:spacing w:val="54"/>
        </w:rPr>
        <w:t xml:space="preserve"> </w:t>
      </w:r>
      <w:r>
        <w:rPr>
          <w:sz w:val="16"/>
          <w:szCs w:val="16"/>
          <w:spacing w:val="-3"/>
        </w:rPr>
        <w:t>8837983368326294</w:t>
      </w:r>
    </w:p>
    <w:p>
      <w:pPr>
        <w:pStyle w:val="BodyText"/>
        <w:spacing w:before="9" w:line="187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</w:rPr>
        <w:t>华章网站</w:t>
      </w:r>
      <w:r>
        <w:rPr>
          <w:sz w:val="16"/>
          <w:szCs w:val="16"/>
          <w:spacing w:val="-10"/>
        </w:rPr>
        <w:t>：</w:t>
      </w:r>
      <w:r>
        <w:rPr>
          <w:rFonts w:ascii="Times New Roman" w:hAnsi="Times New Roman" w:eastAsia="Times New Roman" w:cs="Times New Roman"/>
          <w:sz w:val="16"/>
          <w:szCs w:val="16"/>
          <w:spacing w:val="-10"/>
        </w:rPr>
        <w:t>www.hzbook.com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30" w:line="210" w:lineRule="auto"/>
        <w:rPr>
          <w:sz w:val="16"/>
          <w:szCs w:val="16"/>
        </w:rPr>
      </w:pPr>
      <w:r>
        <w:rPr>
          <w:sz w:val="16"/>
          <w:szCs w:val="16"/>
          <w:spacing w:val="-6"/>
        </w:rPr>
        <w:t>投稿热线：(010)88379604</w:t>
      </w:r>
    </w:p>
    <w:p>
      <w:pPr>
        <w:pStyle w:val="BodyText"/>
        <w:ind w:left="10"/>
        <w:spacing w:line="212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sz w:val="16"/>
          <w:szCs w:val="16"/>
          <w:spacing w:val="-10"/>
        </w:rPr>
        <w:t>读者信箱：</w:t>
      </w:r>
      <w:r>
        <w:rPr>
          <w:rFonts w:ascii="Times New Roman" w:hAnsi="Times New Roman" w:eastAsia="Times New Roman" w:cs="Times New Roman"/>
          <w:sz w:val="16"/>
          <w:szCs w:val="16"/>
          <w:spacing w:val="-10"/>
        </w:rPr>
        <w:t>hzit@hzbook.com</w:t>
      </w:r>
    </w:p>
    <w:p>
      <w:pPr>
        <w:spacing w:line="212" w:lineRule="auto"/>
        <w:sectPr>
          <w:type w:val="continuous"/>
          <w:pgSz w:w="7370" w:h="11440"/>
          <w:pgMar w:top="400" w:right="650" w:bottom="0" w:left="589" w:header="0" w:footer="0" w:gutter="0"/>
          <w:cols w:equalWidth="0" w:num="2">
            <w:col w:w="3591" w:space="100"/>
            <w:col w:w="2440" w:space="0"/>
          </w:cols>
        </w:sectPr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spacing w:line="125" w:lineRule="exact"/>
        <w:rPr/>
      </w:pPr>
      <w:r/>
    </w:p>
    <w:p>
      <w:pPr>
        <w:spacing w:line="125" w:lineRule="exact"/>
        <w:sectPr>
          <w:type w:val="continuous"/>
          <w:pgSz w:w="7370" w:h="11440"/>
          <w:pgMar w:top="400" w:right="650" w:bottom="0" w:left="589" w:header="0" w:footer="0" w:gutter="0"/>
          <w:cols w:equalWidth="0" w:num="1">
            <w:col w:w="6130" w:space="0"/>
          </w:cols>
        </w:sectPr>
        <w:rPr/>
      </w:pPr>
    </w:p>
    <w:p>
      <w:pPr>
        <w:pStyle w:val="BodyText"/>
        <w:ind w:right="224"/>
        <w:spacing w:before="33" w:line="208" w:lineRule="auto"/>
        <w:rPr>
          <w:sz w:val="16"/>
          <w:szCs w:val="16"/>
        </w:rPr>
      </w:pPr>
      <w:r>
        <w:rPr>
          <w:sz w:val="16"/>
          <w:szCs w:val="16"/>
          <w:spacing w:val="-25"/>
        </w:rPr>
        <w:t>版权所有·侵权必究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pacing w:val="-12"/>
          <w:w w:val="90"/>
        </w:rPr>
        <w:t>封底无防伪标均为盗版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11" w:line="209" w:lineRule="auto"/>
        <w:rPr>
          <w:sz w:val="16"/>
          <w:szCs w:val="16"/>
        </w:rPr>
      </w:pPr>
      <w:r>
        <w:rPr>
          <w:sz w:val="16"/>
          <w:szCs w:val="16"/>
          <w:spacing w:val="-18"/>
          <w:w w:val="99"/>
        </w:rPr>
        <w:t>本书法律顾问：北京大成律师事务所 韩光/邹晓东</w:t>
      </w:r>
    </w:p>
    <w:p>
      <w:pPr>
        <w:spacing w:line="209" w:lineRule="auto"/>
        <w:sectPr>
          <w:type w:val="continuous"/>
          <w:pgSz w:w="7370" w:h="11440"/>
          <w:pgMar w:top="400" w:right="650" w:bottom="0" w:left="589" w:header="0" w:footer="0" w:gutter="0"/>
          <w:cols w:equalWidth="0" w:num="2">
            <w:col w:w="1550" w:space="100"/>
            <w:col w:w="4481" w:space="0"/>
          </w:cols>
        </w:sectPr>
        <w:rPr>
          <w:sz w:val="16"/>
          <w:szCs w:val="16"/>
        </w:rPr>
      </w:pPr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5189"/>
        <w:spacing w:before="107" w:line="222" w:lineRule="auto"/>
        <w:rPr>
          <w:rFonts w:ascii="SimHei" w:hAnsi="SimHei" w:eastAsia="SimHei" w:cs="SimHei"/>
          <w:sz w:val="33"/>
          <w:szCs w:val="33"/>
        </w:rPr>
      </w:pPr>
      <w:r>
        <w:rPr>
          <w:rFonts w:ascii="SimHei" w:hAnsi="SimHei" w:eastAsia="SimHei" w:cs="SimHei"/>
          <w:sz w:val="33"/>
          <w:szCs w:val="33"/>
          <w:b/>
          <w:bCs/>
          <w:color w:val="0084E9"/>
          <w:spacing w:val="-17"/>
        </w:rPr>
        <w:t>前言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108"/>
        <w:spacing w:before="68" w:line="219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9"/>
        </w:rPr>
        <w:t>似乎人尽皆知的“数字化转型”</w:t>
      </w:r>
    </w:p>
    <w:p>
      <w:pPr>
        <w:spacing w:line="324" w:lineRule="auto"/>
        <w:rPr>
          <w:rFonts w:ascii="Arial"/>
          <w:sz w:val="21"/>
        </w:rPr>
      </w:pPr>
      <w:r/>
    </w:p>
    <w:p>
      <w:pPr>
        <w:pStyle w:val="BodyText"/>
        <w:ind w:left="105" w:right="83" w:firstLine="294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</w:rPr>
        <w:t>“数字化转型”现今已是各行各业热议的话题，讨论“数字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化”的书籍和文章可谓汗牛充栋，但是，与热烈讨论形成鲜明对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比的是，人们对何为“数字化”众说纷纭。现在既没有可以划断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时代的、 一致的概念，也没有公认的成功案例。</w:t>
      </w:r>
    </w:p>
    <w:p>
      <w:pPr>
        <w:pStyle w:val="BodyText"/>
        <w:ind w:left="105" w:right="95" w:firstLine="399"/>
        <w:spacing w:before="269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到底“数字化”是什么?企业当前在信息化上的投入与数字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3"/>
        </w:rPr>
        <w:t>化又是什么关系?数字化转型到底该怎么做?对</w:t>
      </w:r>
      <w:r>
        <w:rPr>
          <w:sz w:val="21"/>
          <w:szCs w:val="21"/>
          <w:spacing w:val="2"/>
        </w:rPr>
        <w:t>于这些问题，人</w:t>
      </w:r>
    </w:p>
    <w:p>
      <w:pPr>
        <w:pStyle w:val="BodyText"/>
        <w:ind w:left="105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们似乎还没有找到清晰的答案。</w:t>
      </w:r>
    </w:p>
    <w:p>
      <w:pPr>
        <w:pStyle w:val="BodyText"/>
        <w:ind w:firstLine="504"/>
        <w:spacing w:before="2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其实“数字化”并不是一个新生词汇，与我们今天谈论的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6"/>
        </w:rPr>
        <w:t>“数字化”颇为相近的理念已经存在20多年了。尼葛洛·庞帝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4"/>
        </w:rPr>
        <w:t>1996年书写《数字化生存》、比尔·盖茨199</w:t>
      </w:r>
      <w:r>
        <w:rPr>
          <w:sz w:val="21"/>
          <w:szCs w:val="21"/>
          <w:spacing w:val="-5"/>
        </w:rPr>
        <w:t>9年出版《未来时速》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时，“数字化”就已经提出，只不过当时它还是颇具科幻色彩的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"/>
        </w:rPr>
        <w:t>事物，毕竟那时还是一个手机还没有广泛智能化、电脑性能还较</w:t>
      </w:r>
    </w:p>
    <w:p>
      <w:pPr>
        <w:spacing w:line="297" w:lineRule="auto"/>
        <w:sectPr>
          <w:pgSz w:w="7370" w:h="11440"/>
          <w:pgMar w:top="400" w:right="565" w:bottom="0" w:left="855" w:header="0" w:footer="0" w:gutter="0"/>
        </w:sectPr>
        <w:rPr>
          <w:sz w:val="21"/>
          <w:szCs w:val="21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104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弱、上网还很昂贵的年代。</w:t>
      </w:r>
    </w:p>
    <w:p>
      <w:pPr>
        <w:pStyle w:val="BodyText"/>
        <w:ind w:left="104" w:right="20" w:firstLine="419"/>
        <w:spacing w:before="27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彼时，信息化已经兴起并开始蓬勃发展，但“数字化”依然  </w:t>
      </w:r>
      <w:r>
        <w:rPr>
          <w:sz w:val="21"/>
          <w:szCs w:val="21"/>
          <w:spacing w:val="-6"/>
        </w:rPr>
        <w:t>显得非常遥远，因此，几乎无人特别在意“数字化”与</w:t>
      </w:r>
      <w:r>
        <w:rPr>
          <w:sz w:val="21"/>
          <w:szCs w:val="21"/>
          <w:spacing w:val="-7"/>
        </w:rPr>
        <w:t>“信息化”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的区别。</w:t>
      </w:r>
    </w:p>
    <w:p>
      <w:pPr>
        <w:pStyle w:val="BodyText"/>
        <w:ind w:right="164" w:firstLine="524"/>
        <w:spacing w:before="290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现在，即便是在偏远山区，只要网络信号能覆盖到，小产量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的农产品也能实现在线销售。技术的普及、基</w:t>
      </w:r>
      <w:r>
        <w:rPr>
          <w:sz w:val="21"/>
          <w:szCs w:val="21"/>
          <w:spacing w:val="-2"/>
        </w:rPr>
        <w:t>础设施的完善，使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“数字化”尽管概念尚不明确，但已经成为</w:t>
      </w:r>
      <w:r>
        <w:rPr>
          <w:sz w:val="21"/>
          <w:szCs w:val="21"/>
          <w:spacing w:val="-2"/>
        </w:rPr>
        <w:t>公认的发展趋势。大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到国家层面的“数字中国”,小到个人层面的“数字生活”,</w:t>
      </w:r>
      <w:r>
        <w:rPr>
          <w:sz w:val="21"/>
          <w:szCs w:val="21"/>
          <w:spacing w:val="-2"/>
        </w:rPr>
        <w:t>信息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网络、信息系统、信息设备包围着每个人的生活、每个企业的经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营，谈论“数字化”也变得很自然。</w:t>
      </w:r>
    </w:p>
    <w:p>
      <w:pPr>
        <w:pStyle w:val="BodyText"/>
        <w:ind w:left="104" w:firstLine="419"/>
        <w:spacing w:before="297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对个人而言，多数时候，数字化更像是一种诱发性的传播过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8"/>
        </w:rPr>
        <w:t>程，</w:t>
      </w:r>
      <w:r>
        <w:rPr>
          <w:sz w:val="21"/>
          <w:szCs w:val="21"/>
          <w:spacing w:val="-25"/>
        </w:rPr>
        <w:t xml:space="preserve"> </w:t>
      </w:r>
      <w:r>
        <w:rPr>
          <w:sz w:val="21"/>
          <w:szCs w:val="21"/>
          <w:spacing w:val="-8"/>
        </w:rPr>
        <w:t>一种数字产品的出现会引起一部分人的生活变化，进而扩散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并引发大部分人的变化，这是一个从接触到爆款再到新的生态形  </w:t>
      </w:r>
      <w:r>
        <w:rPr>
          <w:sz w:val="21"/>
          <w:szCs w:val="21"/>
          <w:spacing w:val="-5"/>
        </w:rPr>
        <w:t>成的过程。对企业而言，来源于社会整体技术进步的数字化，则  </w:t>
      </w:r>
      <w:r>
        <w:rPr>
          <w:sz w:val="21"/>
          <w:szCs w:val="21"/>
          <w:spacing w:val="-6"/>
        </w:rPr>
        <w:t>伴随着对企业生产效率的提升和竞争的需要，时刻弥漫着“生存”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的味道。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104" w:right="108" w:firstLine="41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尽管大家对于“数字化转型是趋势”这一点似乎</w:t>
      </w:r>
      <w:r>
        <w:rPr>
          <w:sz w:val="21"/>
          <w:szCs w:val="21"/>
          <w:spacing w:val="-3"/>
        </w:rPr>
        <w:t>没有争议，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但是，在巨大的社会潮流下，对被裹挟的企业而言，信息化与数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字化是两个不同的发展阶段吗?数字化时代会成为人类社会新的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时代吗?在数字化越来越热的今天，确实该认真讨论这些问题了。</w:t>
      </w:r>
    </w:p>
    <w:p>
      <w:pPr>
        <w:pStyle w:val="BodyText"/>
        <w:ind w:left="104" w:right="160" w:firstLine="419"/>
        <w:spacing w:before="300" w:line="26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虽然可资借鉴的资料很多，但是讨论“数字化”</w:t>
      </w:r>
      <w:r>
        <w:rPr>
          <w:sz w:val="21"/>
          <w:szCs w:val="21"/>
          <w:spacing w:val="-5"/>
        </w:rPr>
        <w:t>这个主题依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旧面临着很大困难，既有概念和业务上的不明确性，也有技术发</w:t>
      </w:r>
    </w:p>
    <w:p>
      <w:pPr>
        <w:spacing w:line="268" w:lineRule="auto"/>
        <w:sectPr>
          <w:footerReference w:type="default" r:id="rId7"/>
          <w:pgSz w:w="7370" w:h="11440"/>
          <w:pgMar w:top="400" w:right="917" w:bottom="569" w:left="415" w:header="0" w:footer="427" w:gutter="0"/>
        </w:sectPr>
        <w:rPr>
          <w:sz w:val="21"/>
          <w:szCs w:val="21"/>
        </w:rPr>
      </w:pP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04" w:right="64"/>
        <w:spacing w:before="68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展上的不确定性。人们追捧过的理论、架构、系统甚至设备已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经数不胜数，标杆立了再立，但数字化转型还是“犹抱琵琶半遮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面”,这也给笔者留下了一个讨论的机会。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04" w:right="37" w:firstLine="40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在笔者看来，当今的企业，作为信息化的积极实践者</w:t>
      </w:r>
      <w:r>
        <w:rPr>
          <w:sz w:val="21"/>
          <w:szCs w:val="21"/>
          <w:spacing w:val="-4"/>
        </w:rPr>
        <w:t>，推升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了全社会的信息化程度，这些在信息化方面的努力和技术进步正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4"/>
        </w:rPr>
        <w:t>是数字化时代到来的基础；数字化是信息化的第二曲线</w:t>
      </w:r>
      <w:r>
        <w:rPr>
          <w:sz w:val="21"/>
          <w:szCs w:val="21"/>
          <w:spacing w:val="-5"/>
        </w:rPr>
        <w:t>，是信息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化的延续，但它又不同于信息化，将开创一个</w:t>
      </w:r>
      <w:r>
        <w:rPr>
          <w:sz w:val="21"/>
          <w:szCs w:val="21"/>
          <w:spacing w:val="-5"/>
        </w:rPr>
        <w:t>延续人类社会发展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基调——充分赋能个体、释放个体潜能的虚实结合的新时代。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spacing w:line="353" w:lineRule="auto"/>
        <w:rPr>
          <w:rFonts w:ascii="Arial"/>
          <w:sz w:val="21"/>
        </w:rPr>
      </w:pPr>
      <w:r/>
    </w:p>
    <w:p>
      <w:pPr>
        <w:pStyle w:val="BodyText"/>
        <w:ind w:left="108"/>
        <w:spacing w:before="68" w:line="219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4"/>
        </w:rPr>
        <w:t>银行在数字化转型中可能遇到的困难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104" w:right="61" w:firstLine="409"/>
        <w:spacing w:before="68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银行目前在既有的传统领域中不断经受技术和以技术为武器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的跨界竞争者的双重挑战，数字化转型无论是在银行追求</w:t>
      </w:r>
      <w:r>
        <w:rPr>
          <w:sz w:val="21"/>
          <w:szCs w:val="21"/>
          <w:spacing w:val="-5"/>
        </w:rPr>
        <w:t>卓越的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内部驱动之下，还是在生存之战的外部压力之下，都是必须采取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的动作。那么,在这一过程中，银行可能遇到哪些问题呢?</w:t>
      </w:r>
    </w:p>
    <w:p>
      <w:pPr>
        <w:pStyle w:val="BodyText"/>
        <w:ind w:firstLine="514"/>
        <w:spacing w:before="254" w:line="299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4"/>
        </w:rPr>
        <w:t>第一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，“数字化转型”的概念众说纷纭。</w:t>
      </w:r>
      <w:r>
        <w:rPr>
          <w:sz w:val="21"/>
          <w:szCs w:val="21"/>
          <w:spacing w:val="-14"/>
        </w:rPr>
        <w:t>“名不正则言不顺</w:t>
      </w:r>
      <w:r>
        <w:rPr>
          <w:sz w:val="21"/>
          <w:szCs w:val="21"/>
          <w:spacing w:val="-15"/>
        </w:rPr>
        <w:t>”</w:t>
      </w:r>
      <w:r>
        <w:rPr>
          <w:rFonts w:ascii="SimHei" w:hAnsi="SimHei" w:eastAsia="SimHei" w:cs="SimHei"/>
          <w:sz w:val="21"/>
          <w:szCs w:val="21"/>
          <w:spacing w:val="-15"/>
        </w:rPr>
        <w:t>,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sz w:val="21"/>
          <w:szCs w:val="21"/>
        </w:rPr>
        <w:t>概念不清楚，方向就不明确，力量用得对不对也就无从判断。企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3"/>
        </w:rPr>
        <w:t>业转型是合全企业之力的“大动作”,最怕的就是战略出错，而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</w:rPr>
        <w:t>“数字化转型”的概念、企业对“数字化转型”的认知恰恰决定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4"/>
        </w:rPr>
        <w:t>了企业会采取何种战略，战略出错就等于输在“起跑线”上。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left="517"/>
        <w:spacing w:before="69" w:line="374" w:lineRule="exact"/>
        <w:rPr>
          <w:sz w:val="21"/>
          <w:szCs w:val="21"/>
        </w:rPr>
      </w:pPr>
      <w:r>
        <w:rPr>
          <w:sz w:val="21"/>
          <w:szCs w:val="21"/>
          <w:b/>
          <w:bCs/>
          <w:spacing w:val="-8"/>
          <w:position w:val="12"/>
        </w:rPr>
        <w:t>第二，</w:t>
      </w:r>
      <w:r>
        <w:rPr>
          <w:sz w:val="21"/>
          <w:szCs w:val="21"/>
          <w:spacing w:val="-46"/>
          <w:position w:val="1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  <w:position w:val="12"/>
        </w:rPr>
        <w:t>对“数字化转型”的路径莫衷一是</w:t>
      </w:r>
      <w:r>
        <w:rPr>
          <w:rFonts w:ascii="SimHei" w:hAnsi="SimHei" w:eastAsia="SimHei" w:cs="SimHei"/>
          <w:sz w:val="21"/>
          <w:szCs w:val="21"/>
          <w:spacing w:val="-8"/>
          <w:position w:val="12"/>
        </w:rPr>
        <w:t>。</w:t>
      </w:r>
      <w:r>
        <w:rPr>
          <w:sz w:val="21"/>
          <w:szCs w:val="21"/>
          <w:spacing w:val="-8"/>
          <w:position w:val="12"/>
        </w:rPr>
        <w:t>概念不清，路径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自然也是各说各的。从技术层面看，数字化转型路径确实可以有</w:t>
      </w:r>
    </w:p>
    <w:p>
      <w:pPr>
        <w:spacing w:line="219" w:lineRule="auto"/>
        <w:sectPr>
          <w:footerReference w:type="default" r:id="rId8"/>
          <w:pgSz w:w="7370" w:h="11440"/>
          <w:pgMar w:top="400" w:right="592" w:bottom="649" w:left="844" w:header="0" w:footer="507" w:gutter="0"/>
        </w:sectPr>
        <w:rPr>
          <w:sz w:val="21"/>
          <w:szCs w:val="21"/>
        </w:rPr>
      </w:pP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多种，不同行业、不同领域对技术实现的要求不同，实现的数字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化结果也是不同的，但是，从企业管理层面看</w:t>
      </w:r>
      <w:r>
        <w:rPr>
          <w:sz w:val="21"/>
          <w:szCs w:val="21"/>
          <w:spacing w:val="-6"/>
        </w:rPr>
        <w:t>，企业数字化转型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的方法论则可以是一般性的，基于对“数字化转型”的</w:t>
      </w:r>
      <w:r>
        <w:rPr>
          <w:sz w:val="21"/>
          <w:szCs w:val="21"/>
          <w:spacing w:val="-10"/>
        </w:rPr>
        <w:t>统一认知，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可以形成转型路径上的共同参考。</w:t>
      </w:r>
    </w:p>
    <w:p>
      <w:pPr>
        <w:pStyle w:val="BodyText"/>
        <w:ind w:right="22" w:firstLine="420"/>
        <w:spacing w:before="286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第三，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“数字化转型”的技术管理能力不足。</w:t>
      </w:r>
      <w:r>
        <w:rPr>
          <w:rFonts w:ascii="SimHei" w:hAnsi="SimHei" w:eastAsia="SimHei" w:cs="SimHei"/>
          <w:sz w:val="21"/>
          <w:szCs w:val="21"/>
          <w:spacing w:val="-8"/>
        </w:rPr>
        <w:t>“</w:t>
      </w:r>
      <w:r>
        <w:rPr>
          <w:sz w:val="21"/>
          <w:szCs w:val="21"/>
          <w:spacing w:val="-8"/>
        </w:rPr>
        <w:t>数字化转型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”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的动力终究还是来自数字化技术，银行过于偏</w:t>
      </w:r>
      <w:r>
        <w:rPr>
          <w:sz w:val="21"/>
          <w:szCs w:val="21"/>
          <w:spacing w:val="-5"/>
        </w:rPr>
        <w:t>重应用型的技术管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理能力定位、企业架构在技术管理中指导性作用的不足，都是面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向“数字化转型”时需要克服的问题。</w:t>
      </w:r>
    </w:p>
    <w:p>
      <w:pPr>
        <w:pStyle w:val="BodyText"/>
        <w:ind w:right="46" w:firstLine="420"/>
        <w:spacing w:before="270" w:line="30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第四</w:t>
      </w:r>
      <w:r>
        <w:rPr>
          <w:rFonts w:ascii="SimHei" w:hAnsi="SimHei" w:eastAsia="SimHei" w:cs="SimHei"/>
          <w:sz w:val="21"/>
          <w:szCs w:val="21"/>
          <w:spacing w:val="-6"/>
        </w:rPr>
        <w:t>，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对“数字化转型”的认知不够深刻。</w:t>
      </w:r>
      <w:r>
        <w:rPr>
          <w:sz w:val="21"/>
          <w:szCs w:val="21"/>
          <w:spacing w:val="-6"/>
        </w:rPr>
        <w:t>尽管很多银</w:t>
      </w:r>
      <w:r>
        <w:rPr>
          <w:sz w:val="21"/>
          <w:szCs w:val="21"/>
          <w:spacing w:val="-7"/>
        </w:rPr>
        <w:t>行都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已经意识到金融行业会因技术的发展而出现重大改变，“银行消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失论”等观点纷纷涌现，但是，到底金融行业因此而站上了一个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什么样的十字路口，银行自身对此的认知还不</w:t>
      </w:r>
      <w:r>
        <w:rPr>
          <w:sz w:val="21"/>
          <w:szCs w:val="21"/>
          <w:spacing w:val="-5"/>
        </w:rPr>
        <w:t>够深刻，还没有站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在历史的角度充分认知金融自身可能发生的变革。银行对金融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4"/>
        </w:rPr>
        <w:t>的发展做出了不可磨灭的贡献，但二者并非</w:t>
      </w:r>
      <w:r>
        <w:rPr>
          <w:sz w:val="21"/>
          <w:szCs w:val="21"/>
          <w:spacing w:val="-5"/>
        </w:rPr>
        <w:t>天生绑定，银行只有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能够更好地履行金融职能，才有生存的基础。行业的兴替不过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是历史中常见的戏码，历史并不关注被淘汰的企业曾经付出了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多少。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3"/>
        <w:spacing w:before="68" w:line="219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4"/>
        </w:rPr>
        <w:t>本书写作动机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right="66" w:firstLine="42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笔者曾在大型国有商业银行从业多年，先后在业务条线和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1"/>
        </w:rPr>
        <w:t>条线工作过，并有幸在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1"/>
        </w:rPr>
        <w:t>条线参与了一次为期多年的企业级转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型工程，承担企业级业务架构设计与管理职责。企业转型、企业</w:t>
      </w:r>
    </w:p>
    <w:p>
      <w:pPr>
        <w:spacing w:line="284" w:lineRule="auto"/>
        <w:sectPr>
          <w:footerReference w:type="default" r:id="rId9"/>
          <w:pgSz w:w="7370" w:h="11440"/>
          <w:pgMar w:top="400" w:right="945" w:bottom="526" w:left="599" w:header="0" w:footer="375" w:gutter="0"/>
        </w:sectPr>
        <w:rPr>
          <w:sz w:val="21"/>
          <w:szCs w:val="21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61"/>
        <w:spacing w:before="68" w:line="272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架构是笔者一直深感兴趣的工作领域，银行信息化、数字化的发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展情况和发展趋势也是笔者乐于研究的主题。</w:t>
      </w:r>
    </w:p>
    <w:p>
      <w:pPr>
        <w:pStyle w:val="BodyText"/>
        <w:ind w:right="54" w:firstLine="389"/>
        <w:spacing w:before="2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2019年有两件事触动了笔者：</w:t>
      </w:r>
      <w:r>
        <w:rPr>
          <w:sz w:val="21"/>
          <w:szCs w:val="21"/>
          <w:spacing w:val="64"/>
        </w:rPr>
        <w:t xml:space="preserve"> </w:t>
      </w:r>
      <w:r>
        <w:rPr>
          <w:sz w:val="21"/>
          <w:szCs w:val="21"/>
          <w:spacing w:val="-3"/>
        </w:rPr>
        <w:t>一是美国第八大银行</w:t>
      </w:r>
      <w:r>
        <w:rPr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Ca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pital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sz w:val="21"/>
          <w:szCs w:val="21"/>
          <w:spacing w:val="2"/>
        </w:rPr>
        <w:t>发布《2018年致股东的一封信》,信中介绍了其二十几年的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数字化转型过程；二是Facebook</w:t>
      </w:r>
      <w:r>
        <w:rPr>
          <w:sz w:val="21"/>
          <w:szCs w:val="21"/>
          <w:spacing w:val="-60"/>
        </w:rPr>
        <w:t xml:space="preserve"> </w:t>
      </w:r>
      <w:r>
        <w:rPr>
          <w:sz w:val="21"/>
          <w:szCs w:val="21"/>
          <w:spacing w:val="-6"/>
        </w:rPr>
        <w:t>发布的</w:t>
      </w:r>
      <w:r>
        <w:rPr>
          <w:sz w:val="21"/>
          <w:szCs w:val="21"/>
          <w:spacing w:val="-54"/>
        </w:rPr>
        <w:t xml:space="preserve"> </w:t>
      </w:r>
      <w:r>
        <w:rPr>
          <w:sz w:val="21"/>
          <w:szCs w:val="21"/>
          <w:spacing w:val="-6"/>
        </w:rPr>
        <w:t>Libra</w:t>
      </w:r>
      <w:r>
        <w:rPr>
          <w:sz w:val="21"/>
          <w:szCs w:val="21"/>
          <w:spacing w:val="-7"/>
        </w:rPr>
        <w:t xml:space="preserve"> 白皮书，其中描绘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了借数字货币推动普惠金融发展的整体构想和技术实现。</w:t>
      </w:r>
    </w:p>
    <w:p>
      <w:pPr>
        <w:pStyle w:val="BodyText"/>
        <w:ind w:right="53" w:firstLine="389"/>
        <w:spacing w:before="271" w:line="305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One </w:t>
      </w:r>
      <w:r>
        <w:rPr>
          <w:sz w:val="21"/>
          <w:szCs w:val="21"/>
          <w:spacing w:val="-4"/>
        </w:rPr>
        <w:t>向世人展现了数字技术是如何帮</w:t>
      </w:r>
      <w:r>
        <w:rPr>
          <w:sz w:val="21"/>
          <w:szCs w:val="21"/>
          <w:spacing w:val="-5"/>
        </w:rPr>
        <w:t>助一家地方银行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(相当于我国城商行规模)的信用卡部门成长为全</w:t>
      </w:r>
      <w:r>
        <w:rPr>
          <w:sz w:val="21"/>
          <w:szCs w:val="21"/>
          <w:spacing w:val="-5"/>
        </w:rPr>
        <w:t>国性大型商业银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行，并且在信用卡这个很难真正赚钱的领域获利丰厚的。Capital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One</w:t>
      </w:r>
      <w:r>
        <w:rPr>
          <w:sz w:val="21"/>
          <w:szCs w:val="21"/>
          <w:spacing w:val="-35"/>
        </w:rPr>
        <w:t xml:space="preserve"> </w:t>
      </w:r>
      <w:r>
        <w:rPr>
          <w:sz w:val="21"/>
          <w:szCs w:val="21"/>
          <w:spacing w:val="-3"/>
        </w:rPr>
        <w:t>坚持让自己作为一家从事银行业务的技术公司去跟使用技术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的传统银行竞争，不关心别的银行怎么做，而是认真研</w:t>
      </w:r>
      <w:r>
        <w:rPr>
          <w:sz w:val="21"/>
          <w:szCs w:val="21"/>
          <w:spacing w:val="-5"/>
        </w:rPr>
        <w:t>究技术如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何改变了人们的生活，如何运用技术为生活环境已经改变了的人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0"/>
        </w:rPr>
        <w:t>们提供金融服务。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right="61" w:firstLine="389"/>
        <w:spacing w:before="68" w:line="297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Facebook</w:t>
      </w:r>
      <w:r>
        <w:rPr>
          <w:rFonts w:ascii="Times New Roman" w:hAnsi="Times New Roman" w:eastAsia="Times New Roman" w:cs="Times New Roman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2"/>
        </w:rPr>
        <w:t>的</w:t>
      </w:r>
      <w:r>
        <w:rPr>
          <w:sz w:val="21"/>
          <w:szCs w:val="21"/>
          <w:spacing w:val="-6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Libra </w:t>
      </w:r>
      <w:r>
        <w:rPr>
          <w:sz w:val="21"/>
          <w:szCs w:val="21"/>
          <w:spacing w:val="-2"/>
        </w:rPr>
        <w:t>则再次回归区块链技术的初衷，从加密货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币和底层支付做起，试图摆脱现有金融机构形态，为十几亿人提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供金融服务。如同比特币证明了无银行支持的货币发行与流通体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系在技术上行得通一样，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17"/>
          <w:w w:val="101"/>
        </w:rPr>
        <w:t xml:space="preserve"> </w:t>
      </w:r>
      <w:r>
        <w:rPr>
          <w:sz w:val="21"/>
          <w:szCs w:val="21"/>
          <w:spacing w:val="-1"/>
        </w:rPr>
        <w:t>体系也许能够通</w:t>
      </w:r>
      <w:r>
        <w:rPr>
          <w:sz w:val="21"/>
          <w:szCs w:val="21"/>
          <w:spacing w:val="-2"/>
        </w:rPr>
        <w:t>过区块链证明金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融是必要的，但银行未必。</w:t>
      </w:r>
    </w:p>
    <w:p>
      <w:pPr>
        <w:pStyle w:val="BodyText"/>
        <w:ind w:firstLine="389"/>
        <w:spacing w:before="29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这两件事可以在一定程度上佐证这样一种观点：技术可以让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我们跳出银行办银行，甚至演变成“跳过”银行办金融。对于今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天信息技术应用程度已经在各个行业中名列前茅的银</w:t>
      </w:r>
      <w:r>
        <w:rPr>
          <w:sz w:val="21"/>
          <w:szCs w:val="21"/>
          <w:spacing w:val="-3"/>
        </w:rPr>
        <w:t>行业而言，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在数字化转型方面要有更深刻的理解才行。在竞争中，打</w:t>
      </w:r>
      <w:r>
        <w:rPr>
          <w:sz w:val="21"/>
          <w:szCs w:val="21"/>
          <w:spacing w:val="-5"/>
        </w:rPr>
        <w:t>败你的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往往不是对手，而是新手。</w:t>
      </w:r>
    </w:p>
    <w:p>
      <w:pPr>
        <w:spacing w:line="297" w:lineRule="auto"/>
        <w:sectPr>
          <w:footerReference w:type="default" r:id="rId10"/>
          <w:pgSz w:w="7370" w:h="11440"/>
          <w:pgMar w:top="400" w:right="549" w:bottom="699" w:left="1000" w:header="0" w:footer="583" w:gutter="0"/>
        </w:sectPr>
        <w:rPr>
          <w:sz w:val="21"/>
          <w:szCs w:val="21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13" w:firstLine="400"/>
        <w:spacing w:before="6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作为一名曾在银行从业多年，而今又在金融科技领域工作的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金融行业从业者，笔者出于对自己职业的热爱，希望通过本书跟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各位读者共同探讨“银行数字化转型”这个真的可能会让金融业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9"/>
        </w:rPr>
        <w:t>为之一变的课题。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3"/>
        <w:spacing w:before="68" w:line="219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5"/>
        </w:rPr>
        <w:t>本书主要内容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firstLine="40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本书以银行数字化转型为核心内容，通过对银行信息化历程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的回顾、对新技术的思考，应用企业架构方法，从企业管理和技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术设想两个方面阐述了银行数字化转型的方法论，并对转型后的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银行形态进行了预估。书中给出了笔者对数字化的定义和度量方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法，区分了信息化和数字化两个技术发展阶段，以为转型方法论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的设计提供方向性指导。具体内容如下：</w:t>
      </w:r>
    </w:p>
    <w:p>
      <w:pPr>
        <w:pStyle w:val="BodyText"/>
        <w:ind w:right="8" w:firstLine="400"/>
        <w:spacing w:before="272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第1～2章是对银行信息化过程与现状的介绍。其中，第1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3"/>
        </w:rPr>
        <w:t>章回顾了银行大约40年的信息化历程，包括与互联</w:t>
      </w:r>
      <w:r>
        <w:rPr>
          <w:sz w:val="21"/>
          <w:szCs w:val="21"/>
          <w:spacing w:val="2"/>
        </w:rPr>
        <w:t>网公司的竞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争；第2章则从新技术应用的角度，盘点了国</w:t>
      </w:r>
      <w:r>
        <w:rPr>
          <w:sz w:val="21"/>
          <w:szCs w:val="21"/>
          <w:spacing w:val="-2"/>
        </w:rPr>
        <w:t>内外银行在人工智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能、大数据、云计算、区块链等新技术方面的应用案例与不足。</w:t>
      </w:r>
    </w:p>
    <w:p>
      <w:pPr>
        <w:pStyle w:val="BodyText"/>
        <w:ind w:right="3" w:firstLine="400"/>
        <w:spacing w:before="242" w:line="322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第3～6章则集中论述了银行数字化转型问题。其中，</w:t>
      </w:r>
      <w:r>
        <w:rPr>
          <w:sz w:val="21"/>
          <w:szCs w:val="21"/>
          <w:spacing w:val="7"/>
        </w:rPr>
        <w:t>第3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章介绍了银行为什么要进行数字化转型，给出了笔者对</w:t>
      </w:r>
      <w:r>
        <w:rPr>
          <w:sz w:val="21"/>
          <w:szCs w:val="21"/>
          <w:spacing w:val="2"/>
        </w:rPr>
        <w:t>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转型的定义；第4章介绍了转型需要具备的基础，要先进行思维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转型，业务思维、技术思维都要转变；第5章以企业架构方法为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指导，通过企业级业务架构设计介绍了数字化银行的战略、价值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链和转型关键点，给出了基于企业管理视角的完整数字化转型指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导；第6章则是从现有的技术趋势出发设想数字化转型后的银行</w:t>
      </w:r>
    </w:p>
    <w:p>
      <w:pPr>
        <w:spacing w:line="218" w:lineRule="auto"/>
        <w:sectPr>
          <w:footerReference w:type="default" r:id="rId11"/>
          <w:pgSz w:w="7370" w:h="11440"/>
          <w:pgMar w:top="400" w:right="1100" w:bottom="554" w:left="499" w:header="0" w:footer="367" w:gutter="0"/>
        </w:sectPr>
        <w:rPr>
          <w:sz w:val="21"/>
          <w:szCs w:val="21"/>
        </w:rPr>
      </w:pP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spacing w:before="68" w:line="371" w:lineRule="exact"/>
        <w:rPr>
          <w:sz w:val="21"/>
          <w:szCs w:val="21"/>
        </w:rPr>
      </w:pPr>
      <w:r>
        <w:rPr>
          <w:sz w:val="21"/>
          <w:szCs w:val="21"/>
          <w:spacing w:val="-4"/>
          <w:position w:val="12"/>
        </w:rPr>
        <w:t>外在形态，是技术视角的展望，并给出了对信息化和数字化</w:t>
      </w:r>
      <w:r>
        <w:rPr>
          <w:sz w:val="21"/>
          <w:szCs w:val="21"/>
          <w:spacing w:val="-5"/>
          <w:position w:val="12"/>
        </w:rPr>
        <w:t>转型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程度的度量建议。</w:t>
      </w:r>
    </w:p>
    <w:p>
      <w:pPr>
        <w:pStyle w:val="BodyText"/>
        <w:ind w:right="60" w:firstLine="430"/>
        <w:spacing w:before="296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附录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A </w:t>
      </w:r>
      <w:r>
        <w:rPr>
          <w:sz w:val="21"/>
          <w:szCs w:val="21"/>
          <w:spacing w:val="2"/>
        </w:rPr>
        <w:t>和</w:t>
      </w:r>
      <w:r>
        <w:rPr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B </w:t>
      </w:r>
      <w:r>
        <w:rPr>
          <w:sz w:val="21"/>
          <w:szCs w:val="21"/>
          <w:spacing w:val="2"/>
        </w:rPr>
        <w:t>分别收录了笔者研究数字货币的一篇论文和关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于“第二曲线”研究的工作报告(节选),前者有助于读者理解银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行业务可能面临的转变，后者有助于读者理解如何</w:t>
      </w:r>
      <w:r>
        <w:rPr>
          <w:sz w:val="21"/>
          <w:szCs w:val="21"/>
          <w:spacing w:val="-5"/>
        </w:rPr>
        <w:t>衡量银行转型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的结果。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pStyle w:val="BodyText"/>
        <w:ind w:left="3"/>
        <w:spacing w:before="68" w:line="219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4"/>
        </w:rPr>
        <w:t>如何阅读本书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本书适合于多类读者群体阅读。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9"/>
        </w:rPr>
        <w:t>银行管理者</w:t>
      </w:r>
    </w:p>
    <w:p>
      <w:pPr>
        <w:pStyle w:val="BodyText"/>
        <w:ind w:firstLine="430"/>
        <w:spacing w:before="19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数字化转型是一个漫长而充满变化的过程，对于如此长期的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工作，战略方向的正确性、对企业整体转型工作的把控能力至关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重要。本书第1～2章有利于银行管理者了解银行数字化转型的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来龙去脉；第3～4章有助于银行管理者分析数字化转型的方向，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1"/>
        </w:rPr>
        <w:t>做好思维上必要的准备工作；第5～6章有助于银行管理者制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定数字化转型战略，掌握通过企业架构分析、落地企业战略的方 </w:t>
      </w:r>
      <w:r>
        <w:rPr>
          <w:sz w:val="21"/>
          <w:szCs w:val="21"/>
          <w:spacing w:val="-7"/>
        </w:rPr>
        <w:t>法，了解数字化转型的关键点，提升全局管理能力。</w:t>
      </w:r>
    </w:p>
    <w:p>
      <w:pPr>
        <w:spacing w:line="464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银行业务人员</w:t>
      </w:r>
    </w:p>
    <w:p>
      <w:pPr>
        <w:pStyle w:val="BodyText"/>
        <w:ind w:right="60" w:firstLine="430"/>
        <w:spacing w:before="222" w:line="26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本书为银行业务人员提供了丰富的银行信息化历程和新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应用的介绍，以及对数字化银行转型方法与发展趋</w:t>
      </w:r>
      <w:r>
        <w:rPr>
          <w:sz w:val="21"/>
          <w:szCs w:val="21"/>
          <w:spacing w:val="-5"/>
        </w:rPr>
        <w:t>势的介绍，书</w:t>
      </w:r>
    </w:p>
    <w:p>
      <w:pPr>
        <w:spacing w:line="268" w:lineRule="auto"/>
        <w:sectPr>
          <w:footerReference w:type="default" r:id="rId12"/>
          <w:pgSz w:w="7370" w:h="11440"/>
          <w:pgMar w:top="400" w:right="605" w:bottom="687" w:left="939" w:header="0" w:footer="545" w:gutter="0"/>
        </w:sectPr>
        <w:rPr>
          <w:sz w:val="21"/>
          <w:szCs w:val="21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99"/>
        <w:spacing w:before="68" w:line="264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中并无高深晦涩的理论，易于理解，能够帮助业务人员建立对行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业发展的认知。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金融科技研发人员</w:t>
      </w:r>
    </w:p>
    <w:p>
      <w:pPr>
        <w:pStyle w:val="BodyText"/>
        <w:ind w:firstLine="420"/>
        <w:spacing w:before="201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数字化转型的核心动力来自数字化技术，而对于掌握数字化 </w:t>
      </w:r>
      <w:r>
        <w:rPr>
          <w:sz w:val="21"/>
          <w:szCs w:val="21"/>
          <w:spacing w:val="-2"/>
        </w:rPr>
        <w:t>技术的银行内外部研发人员来讲，本书提供的信息化历程介绍、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银行与互联网公司的比较、新技术在金融领</w:t>
      </w:r>
      <w:r>
        <w:rPr>
          <w:sz w:val="21"/>
          <w:szCs w:val="21"/>
          <w:spacing w:val="-5"/>
        </w:rPr>
        <w:t>域的应用情况、数字 </w:t>
      </w:r>
      <w:r>
        <w:rPr>
          <w:sz w:val="21"/>
          <w:szCs w:val="21"/>
          <w:spacing w:val="-5"/>
        </w:rPr>
        <w:t>化转型理论和路径、实现设想，具有较强的借鉴意义。</w:t>
      </w:r>
      <w:r>
        <w:rPr>
          <w:sz w:val="21"/>
          <w:szCs w:val="21"/>
          <w:spacing w:val="-6"/>
        </w:rPr>
        <w:t>在实现业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务与技术融合的过程中，技术人员需要向业务侧多迈出一步</w:t>
      </w:r>
      <w:r>
        <w:rPr>
          <w:sz w:val="21"/>
          <w:szCs w:val="21"/>
          <w:spacing w:val="-6"/>
        </w:rPr>
        <w:t>，更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好地了解行业数字化转型的方向，才能更好</w:t>
      </w:r>
      <w:r>
        <w:rPr>
          <w:sz w:val="21"/>
          <w:szCs w:val="21"/>
          <w:spacing w:val="-5"/>
        </w:rPr>
        <w:t>地应用技术来推动转 </w:t>
      </w:r>
      <w:r>
        <w:rPr>
          <w:sz w:val="21"/>
          <w:szCs w:val="21"/>
          <w:spacing w:val="-9"/>
        </w:rPr>
        <w:t>型过程。</w:t>
      </w:r>
    </w:p>
    <w:p>
      <w:pPr>
        <w:spacing w:line="453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研究金融科技发展趋势的人员</w:t>
      </w:r>
    </w:p>
    <w:p>
      <w:pPr>
        <w:pStyle w:val="BodyText"/>
        <w:ind w:right="82" w:firstLine="420"/>
        <w:spacing w:before="202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本书提供的银行信息化历程、银行与互联网公司的竞争过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3"/>
        </w:rPr>
        <w:t>程、新技术应用案例、数字化转型理论及数字化银行的发展趋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7"/>
        </w:rPr>
        <w:t>势，可为研究金融科技发展趋势的人员提供支持。</w:t>
      </w:r>
    </w:p>
    <w:p>
      <w:pPr>
        <w:spacing w:line="423" w:lineRule="auto"/>
        <w:rPr>
          <w:rFonts w:ascii="Arial"/>
          <w:sz w:val="21"/>
        </w:rPr>
      </w:pPr>
      <w:r/>
    </w:p>
    <w:p>
      <w:pPr>
        <w:ind w:left="3"/>
        <w:spacing w:before="69" w:line="21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企业架构、业务架构的实践者</w:t>
      </w:r>
    </w:p>
    <w:p>
      <w:pPr>
        <w:pStyle w:val="BodyText"/>
        <w:ind w:right="83" w:firstLine="420"/>
        <w:spacing w:before="229" w:line="26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本书以数字化转型为主题，以金融行业为应用领域，全面讲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6"/>
        </w:rPr>
        <w:t>解了银行业的企业架构、业务架构，以及银行业的数字化转</w:t>
      </w:r>
      <w:r>
        <w:rPr>
          <w:sz w:val="21"/>
          <w:szCs w:val="21"/>
          <w:spacing w:val="-7"/>
        </w:rPr>
        <w:t>型。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pStyle w:val="BodyText"/>
        <w:ind w:left="3"/>
        <w:spacing w:before="69" w:line="219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24"/>
        </w:rPr>
        <w:t>资源和支持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笔者公众号“晓谈岩说”中载有部分笔者研究用的资料和探</w:t>
      </w:r>
    </w:p>
    <w:p>
      <w:pPr>
        <w:spacing w:line="219" w:lineRule="auto"/>
        <w:sectPr>
          <w:footerReference w:type="default" r:id="rId13"/>
          <w:pgSz w:w="7370" w:h="11440"/>
          <w:pgMar w:top="400" w:right="1019" w:bottom="560" w:left="510" w:header="0" w:footer="427" w:gutter="0"/>
        </w:sectPr>
        <w:rPr>
          <w:sz w:val="21"/>
          <w:szCs w:val="21"/>
        </w:rPr>
      </w:pP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right="29"/>
        <w:spacing w:before="69" w:line="263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讨银行数字化转型的文章，可供读者借鉴。读者如对本书有</w:t>
      </w:r>
      <w:r>
        <w:rPr>
          <w:sz w:val="21"/>
          <w:szCs w:val="21"/>
          <w:spacing w:val="-5"/>
        </w:rPr>
        <w:t>任何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建议或意见，欢迎发送邮件至</w:t>
      </w:r>
      <w:r>
        <w:rPr>
          <w:sz w:val="21"/>
          <w:szCs w:val="21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yfc@hzbook.com</w:t>
      </w:r>
      <w:r>
        <w:rPr>
          <w:sz w:val="21"/>
          <w:szCs w:val="21"/>
          <w:spacing w:val="-4"/>
        </w:rPr>
        <w:t>。</w:t>
      </w:r>
    </w:p>
    <w:p>
      <w:pPr>
        <w:spacing w:line="444" w:lineRule="auto"/>
        <w:rPr>
          <w:rFonts w:ascii="Arial"/>
          <w:sz w:val="21"/>
        </w:rPr>
      </w:pPr>
      <w:r/>
    </w:p>
    <w:p>
      <w:pPr>
        <w:ind w:left="3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spacing w:val="-14"/>
        </w:rPr>
        <w:t>致谢</w:t>
      </w:r>
    </w:p>
    <w:p>
      <w:pPr>
        <w:pStyle w:val="BodyText"/>
        <w:ind w:right="26" w:firstLine="420"/>
        <w:spacing w:before="174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特别感谢机械工业出版社华章分社的杨福川老</w:t>
      </w:r>
      <w:r>
        <w:rPr>
          <w:sz w:val="21"/>
          <w:szCs w:val="21"/>
          <w:spacing w:val="-5"/>
        </w:rPr>
        <w:t>师对笔者的支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持，尽管笔者对这一主题关注已久，但从未想过以图书形式分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享，正是在杨老师的鼓励下，笔者才开始本书的写作。</w:t>
      </w:r>
    </w:p>
    <w:p>
      <w:pPr>
        <w:pStyle w:val="BodyText"/>
        <w:ind w:right="27" w:firstLine="420"/>
        <w:spacing w:before="283" w:line="263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同时也感谢曾与笔者进行过这方面讨论的领导、同事</w:t>
      </w:r>
      <w:r>
        <w:rPr>
          <w:sz w:val="21"/>
          <w:szCs w:val="21"/>
          <w:spacing w:val="3"/>
        </w:rPr>
        <w:t>、友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人，灵感往往来自于交流。</w:t>
      </w:r>
    </w:p>
    <w:p>
      <w:pPr>
        <w:pStyle w:val="BodyText"/>
        <w:ind w:left="420"/>
        <w:spacing w:before="290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最后，感谢家人对我一如既往的无私支持。</w:t>
      </w:r>
    </w:p>
    <w:p>
      <w:pPr>
        <w:spacing w:line="219" w:lineRule="auto"/>
        <w:sectPr>
          <w:footerReference w:type="default" r:id="rId14"/>
          <w:pgSz w:w="7370" w:h="11440"/>
          <w:pgMar w:top="400" w:right="612" w:bottom="727" w:left="960" w:header="0" w:footer="585" w:gutter="0"/>
        </w:sectPr>
        <w:rPr>
          <w:sz w:val="21"/>
          <w:szCs w:val="21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80"/>
        <w:spacing w:before="104" w:line="218" w:lineRule="auto"/>
        <w:rPr>
          <w:rFonts w:ascii="SimHei" w:hAnsi="SimHei" w:eastAsia="SimHei" w:cs="SimHei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color w:val="0066CC"/>
          <w:position w:val="-4"/>
        </w:rPr>
        <w:drawing>
          <wp:inline distT="0" distB="0" distL="0" distR="0">
            <wp:extent cx="6318" cy="190472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8" cy="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32"/>
          <w:szCs w:val="32"/>
          <w:b/>
          <w:bCs/>
          <w:color w:val="0066CC"/>
          <w:spacing w:val="12"/>
        </w:rPr>
        <w:t>目录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ind w:left="8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4"/>
        </w:rPr>
        <w:t>前言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before="78" w:line="217" w:lineRule="auto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color w:val="7C859F"/>
          <w:spacing w:val="-14"/>
        </w:rPr>
        <w:t>|</w:t>
      </w:r>
      <w:r>
        <w:rPr>
          <w:rFonts w:ascii="SimHei" w:hAnsi="SimHei" w:eastAsia="SimHei" w:cs="SimHei"/>
          <w:sz w:val="24"/>
          <w:szCs w:val="24"/>
          <w:b/>
          <w:bCs/>
          <w:color w:val="006ABC"/>
          <w:spacing w:val="-14"/>
        </w:rPr>
        <w:t>第1章|“先行”而“后觉”的银行</w:t>
      </w:r>
    </w:p>
    <w:sdt>
      <w:sdtPr>
        <w:rPr>
          <w:rFonts w:ascii="YouYuan" w:hAnsi="YouYuan" w:eastAsia="YouYuan" w:cs="YouYuan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ind w:left="1010"/>
            <w:spacing w:before="161" w:line="219" w:lineRule="auto"/>
            <w:rPr>
              <w:sz w:val="14"/>
              <w:szCs w:val="14"/>
            </w:rPr>
          </w:pPr>
          <w:r>
            <w:rPr>
              <w:rFonts w:ascii="YouYuan" w:hAnsi="YouYuan" w:eastAsia="YouYuan" w:cs="YouYuan"/>
              <w:sz w:val="19"/>
              <w:szCs w:val="19"/>
              <w:spacing w:val="-6"/>
            </w:rPr>
            <w:t>1.1</w:t>
          </w:r>
          <w:r>
            <w:rPr>
              <w:rFonts w:ascii="YouYuan" w:hAnsi="YouYuan" w:eastAsia="YouYuan" w:cs="YouYuan"/>
              <w:sz w:val="19"/>
              <w:szCs w:val="19"/>
              <w:spacing w:val="-6"/>
            </w:rPr>
            <w:t xml:space="preserve">  </w:t>
          </w:r>
          <w:r>
            <w:rPr>
              <w:rFonts w:ascii="YouYuan" w:hAnsi="YouYuan" w:eastAsia="YouYuan" w:cs="YouYuan"/>
              <w:sz w:val="19"/>
              <w:szCs w:val="19"/>
              <w:spacing w:val="-6"/>
            </w:rPr>
            <w:t>“先行”:银行业近40年的信息化历程</w:t>
          </w:r>
          <w:r>
            <w:rPr>
              <w:rFonts w:ascii="YouYuan" w:hAnsi="YouYuan" w:eastAsia="YouYuan" w:cs="YouYuan"/>
              <w:sz w:val="19"/>
              <w:szCs w:val="19"/>
              <w:spacing w:val="2"/>
            </w:rPr>
            <w:t xml:space="preserve">             </w:t>
          </w:r>
          <w:hyperlink w:history="true" w:anchor="bookmark1">
            <w:r>
              <w:rPr>
                <w:sz w:val="14"/>
                <w:szCs w:val="14"/>
                <w:color w:val="97ADBF"/>
                <w:spacing w:val="-6"/>
                <w:position w:val="-1"/>
              </w:rPr>
              <w:t>2</w:t>
            </w:r>
          </w:hyperlink>
        </w:p>
        <w:p>
          <w:pPr>
            <w:pStyle w:val="BodyText"/>
            <w:spacing w:before="189" w:line="212" w:lineRule="auto"/>
            <w:jc w:val="right"/>
            <w:rPr>
              <w:sz w:val="19"/>
              <w:szCs w:val="19"/>
            </w:rPr>
          </w:pPr>
          <w:r>
            <w:rPr>
              <w:sz w:val="19"/>
              <w:szCs w:val="19"/>
              <w:spacing w:val="-8"/>
            </w:rPr>
            <w:t>1.1.1</w:t>
          </w:r>
          <w:r>
            <w:rPr>
              <w:sz w:val="19"/>
              <w:szCs w:val="19"/>
              <w:spacing w:val="79"/>
            </w:rPr>
            <w:t xml:space="preserve"> </w:t>
          </w:r>
          <w:r>
            <w:rPr>
              <w:sz w:val="19"/>
              <w:szCs w:val="19"/>
              <w:spacing w:val="-8"/>
            </w:rPr>
            <w:t>昂贵的信息化基石： 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-8"/>
            </w:rPr>
            <w:t>IBM   System/</w:t>
          </w:r>
          <w:r>
            <w:rPr>
              <w:sz w:val="19"/>
              <w:szCs w:val="19"/>
              <w:spacing w:val="-9"/>
            </w:rPr>
            <w:t>360系统    2</w:t>
          </w:r>
        </w:p>
        <w:p>
          <w:pPr>
            <w:pStyle w:val="BodyText"/>
            <w:ind w:left="1480"/>
            <w:spacing w:before="183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8"/>
            </w:rPr>
            <w:t>1.1.2  网络化和支付业务的发展                   </w:t>
          </w:r>
          <w:hyperlink w:history="true" w:anchor="bookmark2">
            <w:r>
              <w:rPr>
                <w:sz w:val="14"/>
                <w:szCs w:val="14"/>
                <w:color w:val="A0BBC7"/>
                <w:spacing w:val="-8"/>
              </w:rPr>
              <w:t>4</w:t>
            </w:r>
          </w:hyperlink>
        </w:p>
        <w:p>
          <w:pPr>
            <w:pStyle w:val="BodyText"/>
            <w:ind w:left="1480"/>
            <w:spacing w:before="175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11"/>
            </w:rPr>
            <w:t>1.1.3</w:t>
          </w:r>
          <w:r>
            <w:rPr>
              <w:sz w:val="19"/>
              <w:szCs w:val="19"/>
              <w:spacing w:val="76"/>
            </w:rPr>
            <w:t xml:space="preserve"> </w:t>
          </w:r>
          <w:r>
            <w:rPr>
              <w:sz w:val="19"/>
              <w:szCs w:val="19"/>
              <w:spacing w:val="-11"/>
            </w:rPr>
            <w:t>整体架构的3次变迁</w:t>
          </w:r>
          <w:r>
            <w:rPr>
              <w:sz w:val="19"/>
              <w:szCs w:val="19"/>
              <w:spacing w:val="3"/>
            </w:rPr>
            <w:t xml:space="preserve">                      </w:t>
          </w:r>
          <w:hyperlink w:history="true" w:anchor="bookmark3">
            <w:r>
              <w:rPr>
                <w:sz w:val="14"/>
                <w:szCs w:val="14"/>
                <w:color w:val="A6C4D2"/>
                <w:spacing w:val="-11"/>
              </w:rPr>
              <w:t>8</w:t>
            </w:r>
          </w:hyperlink>
        </w:p>
        <w:p>
          <w:pPr>
            <w:pStyle w:val="BodyText"/>
            <w:ind w:left="1480"/>
            <w:spacing w:before="173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7"/>
            </w:rPr>
            <w:t>1.1.4</w:t>
          </w:r>
          <w:r>
            <w:rPr>
              <w:sz w:val="19"/>
              <w:szCs w:val="19"/>
              <w:spacing w:val="79"/>
            </w:rPr>
            <w:t xml:space="preserve"> </w:t>
          </w:r>
          <w:r>
            <w:rPr>
              <w:sz w:val="19"/>
              <w:szCs w:val="19"/>
              <w:spacing w:val="-7"/>
            </w:rPr>
            <w:t>金融科技给银行带来的4大变革             </w:t>
          </w:r>
          <w:hyperlink w:history="true" w:anchor="bookmark4">
            <w:r>
              <w:rPr>
                <w:sz w:val="14"/>
                <w:szCs w:val="14"/>
                <w:color w:val="7FABC1"/>
                <w:spacing w:val="-7"/>
              </w:rPr>
              <w:t>11</w:t>
            </w:r>
          </w:hyperlink>
        </w:p>
        <w:p>
          <w:pPr>
            <w:pStyle w:val="BodyText"/>
            <w:ind w:left="1020"/>
            <w:spacing w:before="175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19"/>
              <w:szCs w:val="19"/>
              <w:spacing w:val="1"/>
            </w:rPr>
            <w:t>1.2</w:t>
          </w:r>
          <w:r>
            <w:rPr>
              <w:rFonts w:ascii="SimHei" w:hAnsi="SimHei" w:eastAsia="SimHei" w:cs="SimHei"/>
              <w:sz w:val="19"/>
              <w:szCs w:val="19"/>
              <w:spacing w:val="74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spacing w:val="1"/>
            </w:rPr>
            <w:t>与互联网科技公司竞争的16年</w:t>
          </w:r>
          <w:r>
            <w:rPr>
              <w:rFonts w:ascii="SimHei" w:hAnsi="SimHei" w:eastAsia="SimHei" w:cs="SimHei"/>
              <w:sz w:val="19"/>
              <w:szCs w:val="19"/>
              <w:spacing w:val="1"/>
            </w:rPr>
            <w:t xml:space="preserve">                  </w:t>
          </w:r>
          <w:hyperlink w:history="true" w:anchor="bookmark5">
            <w:r>
              <w:rPr>
                <w:sz w:val="14"/>
                <w:szCs w:val="14"/>
                <w:color w:val="ADC6D7"/>
                <w:spacing w:val="1"/>
              </w:rPr>
              <w:t>16</w:t>
            </w:r>
          </w:hyperlink>
        </w:p>
        <w:p>
          <w:pPr>
            <w:pStyle w:val="BodyText"/>
            <w:ind w:left="1480"/>
            <w:spacing w:before="182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8"/>
            </w:rPr>
            <w:t>1.2.1</w:t>
          </w:r>
          <w:r>
            <w:rPr>
              <w:sz w:val="19"/>
              <w:szCs w:val="19"/>
              <w:spacing w:val="80"/>
            </w:rPr>
            <w:t xml:space="preserve"> </w:t>
          </w:r>
          <w:r>
            <w:rPr>
              <w:sz w:val="19"/>
              <w:szCs w:val="19"/>
              <w:spacing w:val="-8"/>
            </w:rPr>
            <w:t>交锋：里程碑事件             </w:t>
          </w:r>
          <w:r>
            <w:rPr>
              <w:sz w:val="19"/>
              <w:szCs w:val="19"/>
              <w:spacing w:val="-9"/>
            </w:rPr>
            <w:t xml:space="preserve">            </w:t>
          </w:r>
          <w:hyperlink w:history="true" w:anchor="bookmark6">
            <w:r>
              <w:rPr>
                <w:sz w:val="14"/>
                <w:szCs w:val="14"/>
                <w:color w:val="749CC0"/>
                <w:spacing w:val="-9"/>
              </w:rPr>
              <w:t>16</w:t>
            </w:r>
          </w:hyperlink>
        </w:p>
        <w:p>
          <w:pPr>
            <w:pStyle w:val="BodyText"/>
            <w:ind w:left="1480"/>
            <w:spacing w:before="175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9"/>
            </w:rPr>
            <w:t>1.2.2</w:t>
          </w:r>
          <w:r>
            <w:rPr>
              <w:sz w:val="19"/>
              <w:szCs w:val="19"/>
              <w:spacing w:val="56"/>
            </w:rPr>
            <w:t xml:space="preserve"> </w:t>
          </w:r>
          <w:r>
            <w:rPr>
              <w:sz w:val="19"/>
              <w:szCs w:val="19"/>
              <w:spacing w:val="-9"/>
            </w:rPr>
            <w:t>技术：架构演进的比较</w:t>
          </w:r>
          <w:r>
            <w:rPr>
              <w:sz w:val="19"/>
              <w:szCs w:val="19"/>
              <w:spacing w:val="1"/>
            </w:rPr>
            <w:t xml:space="preserve">                   </w:t>
          </w:r>
          <w:hyperlink w:history="true" w:anchor="bookmark7">
            <w:r>
              <w:rPr>
                <w:sz w:val="14"/>
                <w:szCs w:val="14"/>
                <w:color w:val="2986AE"/>
                <w:spacing w:val="-9"/>
              </w:rPr>
              <w:t>20</w:t>
            </w:r>
          </w:hyperlink>
        </w:p>
        <w:p>
          <w:pPr>
            <w:pStyle w:val="BodyText"/>
            <w:ind w:left="1480"/>
            <w:spacing w:before="165" w:line="220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8"/>
            </w:rPr>
            <w:t>1.2.3</w:t>
          </w:r>
          <w:r>
            <w:rPr>
              <w:sz w:val="19"/>
              <w:szCs w:val="19"/>
              <w:spacing w:val="76"/>
            </w:rPr>
            <w:t xml:space="preserve"> </w:t>
          </w:r>
          <w:r>
            <w:rPr>
              <w:sz w:val="19"/>
              <w:szCs w:val="19"/>
              <w:spacing w:val="-8"/>
            </w:rPr>
            <w:t>投资：广袤的战场                     </w:t>
          </w:r>
          <w:r>
            <w:rPr>
              <w:sz w:val="19"/>
              <w:szCs w:val="19"/>
              <w:spacing w:val="-9"/>
            </w:rPr>
            <w:t xml:space="preserve">    </w:t>
          </w:r>
          <w:hyperlink w:history="true" w:anchor="bookmark8">
            <w:r>
              <w:rPr>
                <w:sz w:val="14"/>
                <w:szCs w:val="14"/>
                <w:color w:val="2E88B6"/>
                <w:spacing w:val="-9"/>
              </w:rPr>
              <w:t>23</w:t>
            </w:r>
          </w:hyperlink>
        </w:p>
        <w:p>
          <w:pPr>
            <w:pStyle w:val="BodyText"/>
            <w:ind w:left="1480"/>
            <w:spacing w:before="174" w:line="220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10"/>
            </w:rPr>
            <w:t>1.2.4</w:t>
          </w:r>
          <w:r>
            <w:rPr>
              <w:sz w:val="19"/>
              <w:szCs w:val="19"/>
              <w:spacing w:val="36"/>
            </w:rPr>
            <w:t xml:space="preserve">  </w:t>
          </w:r>
          <w:r>
            <w:rPr>
              <w:sz w:val="19"/>
              <w:szCs w:val="19"/>
              <w:spacing w:val="-10"/>
            </w:rPr>
            <w:t>“和解”:短暂的握手</w:t>
          </w:r>
          <w:r>
            <w:rPr>
              <w:sz w:val="19"/>
              <w:szCs w:val="19"/>
              <w:spacing w:val="2"/>
            </w:rPr>
            <w:t xml:space="preserve">                   </w:t>
          </w:r>
          <w:hyperlink w:history="true" w:anchor="bookmark9">
            <w:r>
              <w:rPr>
                <w:sz w:val="14"/>
                <w:szCs w:val="14"/>
                <w:color w:val="2784B3"/>
                <w:spacing w:val="-10"/>
              </w:rPr>
              <w:t>25</w:t>
            </w:r>
          </w:hyperlink>
        </w:p>
        <w:p>
          <w:pPr>
            <w:pStyle w:val="BodyText"/>
            <w:ind w:left="1480"/>
            <w:spacing w:before="173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7"/>
            </w:rPr>
            <w:t>1.2.5</w:t>
          </w:r>
          <w:r>
            <w:rPr>
              <w:sz w:val="19"/>
              <w:szCs w:val="19"/>
              <w:spacing w:val="76"/>
            </w:rPr>
            <w:t xml:space="preserve"> </w:t>
          </w:r>
          <w:r>
            <w:rPr>
              <w:sz w:val="19"/>
              <w:szCs w:val="19"/>
              <w:spacing w:val="-7"/>
            </w:rPr>
            <w:t>金控和规划：监管规则逐渐统一            </w:t>
          </w:r>
          <w:hyperlink w:history="true" w:anchor="bookmark10">
            <w:r>
              <w:rPr>
                <w:sz w:val="14"/>
                <w:szCs w:val="14"/>
                <w:color w:val="2A80AC"/>
                <w:spacing w:val="-7"/>
              </w:rPr>
              <w:t>27</w:t>
            </w:r>
          </w:hyperlink>
        </w:p>
      </w:sdtContent>
    </w:sdt>
    <w:p>
      <w:pPr>
        <w:spacing w:line="219" w:lineRule="auto"/>
        <w:sectPr>
          <w:footerReference w:type="default" r:id="rId15"/>
          <w:pgSz w:w="7370" w:h="11440"/>
          <w:pgMar w:top="400" w:right="964" w:bottom="400" w:left="529" w:header="0" w:footer="0" w:gutter="0"/>
        </w:sectPr>
        <w:rPr>
          <w:sz w:val="14"/>
          <w:szCs w:val="14"/>
        </w:rPr>
      </w:pP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17"/>
          <w:szCs w:val="17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7"/>
          <w:szCs w:val="17"/>
        </w:rPr>
      </w:sdtEndPr>
      <w:sdtContent>
        <w:p>
          <w:pPr>
            <w:pStyle w:val="BodyText"/>
            <w:ind w:left="1002"/>
            <w:spacing w:before="55" w:line="222" w:lineRule="auto"/>
            <w:rPr>
              <w:sz w:val="17"/>
              <w:szCs w:val="17"/>
            </w:rPr>
          </w:pPr>
          <w:r>
            <w:rPr>
              <w:rFonts w:ascii="SimHei" w:hAnsi="SimHei" w:eastAsia="SimHei" w:cs="SimHei"/>
              <w:sz w:val="17"/>
              <w:szCs w:val="17"/>
              <w:b/>
              <w:bCs/>
              <w:spacing w:val="3"/>
            </w:rPr>
            <w:t>1.3</w:t>
          </w:r>
          <w:r>
            <w:rPr>
              <w:rFonts w:ascii="SimHei" w:hAnsi="SimHei" w:eastAsia="SimHei" w:cs="SimHei"/>
              <w:sz w:val="17"/>
              <w:szCs w:val="17"/>
              <w:spacing w:val="17"/>
            </w:rPr>
            <w:t xml:space="preserve">  </w:t>
          </w:r>
          <w:r>
            <w:rPr>
              <w:rFonts w:ascii="SimHei" w:hAnsi="SimHei" w:eastAsia="SimHei" w:cs="SimHei"/>
              <w:sz w:val="17"/>
              <w:szCs w:val="17"/>
              <w:b/>
              <w:bCs/>
              <w:spacing w:val="3"/>
            </w:rPr>
            <w:t>“后觉”:重启数字化战略的银行们</w:t>
          </w:r>
          <w:r>
            <w:rPr>
              <w:rFonts w:ascii="SimHei" w:hAnsi="SimHei" w:eastAsia="SimHei" w:cs="SimHei"/>
              <w:sz w:val="17"/>
              <w:szCs w:val="17"/>
              <w:spacing w:val="3"/>
            </w:rPr>
            <w:t xml:space="preserve">    </w:t>
          </w:r>
          <w:r>
            <w:rPr>
              <w:rFonts w:ascii="SimHei" w:hAnsi="SimHei" w:eastAsia="SimHei" w:cs="SimHei"/>
              <w:sz w:val="17"/>
              <w:szCs w:val="17"/>
              <w:spacing w:val="2"/>
            </w:rPr>
            <w:t xml:space="preserve">             </w:t>
          </w:r>
          <w:hyperlink w:history="true" w:anchor="bookmark11">
            <w:r>
              <w:rPr>
                <w:sz w:val="17"/>
                <w:szCs w:val="17"/>
                <w:color w:val="2D8EC7"/>
                <w:spacing w:val="2"/>
              </w:rPr>
              <w:t>29</w:t>
            </w:r>
          </w:hyperlink>
        </w:p>
        <w:p>
          <w:pPr>
            <w:pStyle w:val="BodyText"/>
            <w:ind w:left="1470"/>
            <w:spacing w:before="188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7"/>
            </w:rPr>
            <w:t>1.3.1</w:t>
          </w:r>
          <w:r>
            <w:rPr>
              <w:sz w:val="17"/>
              <w:szCs w:val="17"/>
              <w:spacing w:val="56"/>
            </w:rPr>
            <w:t xml:space="preserve"> </w:t>
          </w:r>
          <w:r>
            <w:rPr>
              <w:sz w:val="17"/>
              <w:szCs w:val="17"/>
              <w:spacing w:val="7"/>
            </w:rPr>
            <w:t>提升科技战略在整体战略中的位置</w:t>
          </w:r>
          <w:r>
            <w:rPr>
              <w:sz w:val="17"/>
              <w:szCs w:val="17"/>
              <w:spacing w:val="8"/>
            </w:rPr>
            <w:t xml:space="preserve">          </w:t>
          </w:r>
          <w:r>
            <w:rPr>
              <w:sz w:val="17"/>
              <w:szCs w:val="17"/>
              <w:color w:val="7896A2"/>
              <w:spacing w:val="7"/>
            </w:rPr>
            <w:t>29</w:t>
          </w:r>
        </w:p>
        <w:p>
          <w:pPr>
            <w:pStyle w:val="BodyText"/>
            <w:ind w:left="1470"/>
            <w:spacing w:before="188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6"/>
            </w:rPr>
            <w:t>1.3.2</w:t>
          </w:r>
          <w:r>
            <w:rPr>
              <w:sz w:val="17"/>
              <w:szCs w:val="17"/>
              <w:spacing w:val="75"/>
            </w:rPr>
            <w:t xml:space="preserve"> </w:t>
          </w:r>
          <w:r>
            <w:rPr>
              <w:sz w:val="17"/>
              <w:szCs w:val="17"/>
              <w:spacing w:val="6"/>
            </w:rPr>
            <w:t>为金融科技的发展投入大量资源</w:t>
          </w:r>
          <w:r>
            <w:rPr>
              <w:sz w:val="17"/>
              <w:szCs w:val="17"/>
            </w:rPr>
            <w:t xml:space="preserve">             </w:t>
          </w:r>
          <w:hyperlink w:history="true" w:anchor="bookmark12">
            <w:r>
              <w:rPr>
                <w:sz w:val="17"/>
                <w:szCs w:val="17"/>
                <w:color w:val="1243B6"/>
                <w:spacing w:val="6"/>
              </w:rPr>
              <w:t>32</w:t>
            </w:r>
          </w:hyperlink>
        </w:p>
      </w:sdtContent>
    </w:sdt>
    <w:p>
      <w:pPr>
        <w:spacing w:line="449" w:lineRule="auto"/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7"/>
          <w:szCs w:val="17"/>
        </w:rPr>
      </w:sdtEndPr>
      <w:sdtContent>
        <w:p>
          <w:pPr>
            <w:pStyle w:val="BodyText"/>
            <w:spacing w:before="78" w:line="217" w:lineRule="auto"/>
            <w:rPr>
              <w:sz w:val="17"/>
              <w:szCs w:val="17"/>
            </w:rPr>
          </w:pPr>
          <w:r>
            <w:rPr>
              <w:rFonts w:ascii="SimHei" w:hAnsi="SimHei" w:eastAsia="SimHei" w:cs="SimHei"/>
              <w:sz w:val="24"/>
              <w:szCs w:val="24"/>
              <w:color w:val="0083AB"/>
              <w:spacing w:val="1"/>
            </w:rPr>
            <w:t>|</w:t>
          </w:r>
          <w:r>
            <w:rPr>
              <w:rFonts w:ascii="SimHei" w:hAnsi="SimHei" w:eastAsia="SimHei" w:cs="SimHei"/>
              <w:sz w:val="24"/>
              <w:szCs w:val="24"/>
              <w:b/>
              <w:bCs/>
              <w:color w:val="117ACA"/>
              <w:spacing w:val="1"/>
            </w:rPr>
            <w:t>第2章|新技术“竞赛”</w:t>
          </w:r>
          <w:r>
            <w:rPr>
              <w:rFonts w:ascii="SimHei" w:hAnsi="SimHei" w:eastAsia="SimHei" w:cs="SimHei"/>
              <w:sz w:val="24"/>
              <w:szCs w:val="24"/>
              <w:color w:val="117ACA"/>
              <w:spacing w:val="4"/>
            </w:rPr>
            <w:t xml:space="preserve">                         </w:t>
          </w:r>
          <w:hyperlink w:history="true" w:anchor="bookmark13">
            <w:r>
              <w:rPr>
                <w:sz w:val="17"/>
                <w:szCs w:val="17"/>
                <w:color w:val="277EAA"/>
                <w:spacing w:val="1"/>
                <w:position w:val="1"/>
              </w:rPr>
              <w:t>35</w:t>
            </w:r>
          </w:hyperlink>
        </w:p>
        <w:p>
          <w:pPr>
            <w:pStyle w:val="BodyText"/>
            <w:ind w:left="1000"/>
            <w:spacing w:before="185" w:line="221" w:lineRule="auto"/>
            <w:rPr>
              <w:sz w:val="17"/>
              <w:szCs w:val="17"/>
            </w:rPr>
          </w:pPr>
          <w:r>
            <w:rPr>
              <w:rFonts w:ascii="SimHei" w:hAnsi="SimHei" w:eastAsia="SimHei" w:cs="SimHei"/>
              <w:sz w:val="17"/>
              <w:szCs w:val="17"/>
              <w:spacing w:val="7"/>
            </w:rPr>
            <w:t>2.1</w:t>
          </w:r>
          <w:r>
            <w:rPr>
              <w:rFonts w:ascii="SimHei" w:hAnsi="SimHei" w:eastAsia="SimHei" w:cs="SimHei"/>
              <w:sz w:val="17"/>
              <w:szCs w:val="17"/>
              <w:spacing w:val="15"/>
            </w:rPr>
            <w:t xml:space="preserve">  </w:t>
          </w:r>
          <w:r>
            <w:rPr>
              <w:rFonts w:ascii="SimHei" w:hAnsi="SimHei" w:eastAsia="SimHei" w:cs="SimHei"/>
              <w:sz w:val="17"/>
              <w:szCs w:val="17"/>
              <w:spacing w:val="7"/>
            </w:rPr>
            <w:t>最理想的技术试验场</w:t>
          </w:r>
          <w:r>
            <w:rPr>
              <w:rFonts w:ascii="SimHei" w:hAnsi="SimHei" w:eastAsia="SimHei" w:cs="SimHei"/>
              <w:sz w:val="17"/>
              <w:szCs w:val="17"/>
              <w:spacing w:val="1"/>
            </w:rPr>
            <w:t xml:space="preserve">                              </w:t>
          </w:r>
          <w:hyperlink w:history="true" w:anchor="bookmark14">
            <w:r>
              <w:rPr>
                <w:sz w:val="17"/>
                <w:szCs w:val="17"/>
                <w:color w:val="3399CC"/>
                <w:spacing w:val="7"/>
                <w:position w:val="-1"/>
              </w:rPr>
              <w:t>36</w:t>
            </w:r>
          </w:hyperlink>
        </w:p>
        <w:p>
          <w:pPr>
            <w:pStyle w:val="BodyText"/>
            <w:ind w:left="1000"/>
            <w:spacing w:before="167" w:line="221" w:lineRule="auto"/>
            <w:rPr>
              <w:sz w:val="17"/>
              <w:szCs w:val="17"/>
            </w:rPr>
          </w:pPr>
          <w:r>
            <w:rPr>
              <w:rFonts w:ascii="SimHei" w:hAnsi="SimHei" w:eastAsia="SimHei" w:cs="SimHei"/>
              <w:sz w:val="20"/>
              <w:szCs w:val="20"/>
              <w:spacing w:val="-13"/>
            </w:rPr>
            <w:t>2.2</w:t>
          </w:r>
          <w:r>
            <w:rPr>
              <w:rFonts w:ascii="SimHei" w:hAnsi="SimHei" w:eastAsia="SimHei" w:cs="SimHei"/>
              <w:sz w:val="20"/>
              <w:szCs w:val="20"/>
              <w:spacing w:val="52"/>
            </w:rPr>
            <w:t xml:space="preserve"> </w:t>
          </w:r>
          <w:r>
            <w:rPr>
              <w:rFonts w:ascii="SimHei" w:hAnsi="SimHei" w:eastAsia="SimHei" w:cs="SimHei"/>
              <w:sz w:val="20"/>
              <w:szCs w:val="20"/>
              <w:spacing w:val="-13"/>
            </w:rPr>
            <w:t>底层竞赛：云计算、大数据与物联网</w:t>
          </w:r>
          <w:r>
            <w:rPr>
              <w:rFonts w:ascii="SimHei" w:hAnsi="SimHei" w:eastAsia="SimHei" w:cs="SimHei"/>
              <w:sz w:val="20"/>
              <w:szCs w:val="20"/>
              <w:spacing w:val="7"/>
            </w:rPr>
            <w:t xml:space="preserve">            </w:t>
          </w:r>
          <w:hyperlink w:history="true" w:anchor="bookmark15">
            <w:r>
              <w:rPr>
                <w:sz w:val="17"/>
                <w:szCs w:val="17"/>
                <w:color w:val="2D8CCC"/>
                <w:spacing w:val="-13"/>
              </w:rPr>
              <w:t>37</w:t>
            </w:r>
          </w:hyperlink>
        </w:p>
        <w:p>
          <w:pPr>
            <w:pStyle w:val="BodyText"/>
            <w:ind w:left="1470"/>
            <w:spacing w:before="162" w:line="219" w:lineRule="auto"/>
            <w:rPr>
              <w:sz w:val="17"/>
              <w:szCs w:val="17"/>
            </w:rPr>
          </w:pPr>
          <w:r>
            <w:rPr>
              <w:sz w:val="20"/>
              <w:szCs w:val="20"/>
              <w:spacing w:val="-16"/>
            </w:rPr>
            <w:t>2.2.1</w:t>
          </w:r>
          <w:r>
            <w:rPr>
              <w:sz w:val="20"/>
              <w:szCs w:val="20"/>
              <w:spacing w:val="63"/>
            </w:rPr>
            <w:t xml:space="preserve"> </w:t>
          </w:r>
          <w:r>
            <w:rPr>
              <w:sz w:val="20"/>
              <w:szCs w:val="20"/>
              <w:spacing w:val="-16"/>
            </w:rPr>
            <w:t>云计算应用案例</w:t>
          </w:r>
          <w:r>
            <w:rPr>
              <w:sz w:val="20"/>
              <w:szCs w:val="20"/>
              <w:spacing w:val="2"/>
            </w:rPr>
            <w:t xml:space="preserve">                       </w:t>
          </w:r>
          <w:hyperlink w:history="true" w:anchor="bookmark16">
            <w:r>
              <w:rPr>
                <w:sz w:val="17"/>
                <w:szCs w:val="17"/>
                <w:color w:val="3396D8"/>
                <w:spacing w:val="-16"/>
              </w:rPr>
              <w:t>37</w:t>
            </w:r>
          </w:hyperlink>
        </w:p>
        <w:p>
          <w:pPr>
            <w:pStyle w:val="BodyText"/>
            <w:ind w:left="1470"/>
            <w:spacing w:before="192" w:line="208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6"/>
            </w:rPr>
            <w:t>2.2.2</w:t>
          </w:r>
          <w:r>
            <w:rPr>
              <w:sz w:val="17"/>
              <w:szCs w:val="17"/>
              <w:spacing w:val="61"/>
            </w:rPr>
            <w:t xml:space="preserve"> </w:t>
          </w:r>
          <w:r>
            <w:rPr>
              <w:sz w:val="17"/>
              <w:szCs w:val="17"/>
              <w:spacing w:val="6"/>
            </w:rPr>
            <w:t>云计算应用的不足</w:t>
          </w:r>
          <w:r>
            <w:rPr>
              <w:sz w:val="17"/>
              <w:szCs w:val="17"/>
              <w:spacing w:val="2"/>
            </w:rPr>
            <w:t xml:space="preserve">                         </w:t>
          </w:r>
          <w:hyperlink w:history="true" w:anchor="bookmark17">
            <w:r>
              <w:rPr>
                <w:sz w:val="17"/>
                <w:szCs w:val="17"/>
                <w:color w:val="248DCA"/>
                <w:spacing w:val="6"/>
                <w:position w:val="1"/>
              </w:rPr>
              <w:t>39</w:t>
            </w:r>
          </w:hyperlink>
        </w:p>
        <w:p>
          <w:pPr>
            <w:pStyle w:val="BodyText"/>
            <w:ind w:left="1470"/>
            <w:spacing w:before="188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3"/>
            </w:rPr>
            <w:t>2.2.3  大数据应用案例                         </w:t>
          </w:r>
          <w:r>
            <w:rPr>
              <w:sz w:val="17"/>
              <w:szCs w:val="17"/>
              <w:spacing w:val="2"/>
            </w:rPr>
            <w:t xml:space="preserve">  </w:t>
          </w:r>
          <w:hyperlink w:history="true" w:anchor="bookmark18">
            <w:r>
              <w:rPr>
                <w:sz w:val="17"/>
                <w:szCs w:val="17"/>
                <w:color w:val="2E79C5"/>
                <w:spacing w:val="2"/>
              </w:rPr>
              <w:t>43</w:t>
            </w:r>
          </w:hyperlink>
        </w:p>
        <w:p>
          <w:pPr>
            <w:pStyle w:val="BodyText"/>
            <w:ind w:left="1470"/>
            <w:spacing w:before="209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4"/>
            </w:rPr>
            <w:t>2.2.4</w:t>
          </w:r>
          <w:r>
            <w:rPr>
              <w:sz w:val="17"/>
              <w:szCs w:val="17"/>
              <w:spacing w:val="5"/>
            </w:rPr>
            <w:t xml:space="preserve">  </w:t>
          </w:r>
          <w:r>
            <w:rPr>
              <w:sz w:val="17"/>
              <w:szCs w:val="17"/>
              <w:spacing w:val="4"/>
            </w:rPr>
            <w:t>大数据应用的挑战</w:t>
          </w:r>
          <w:r>
            <w:rPr>
              <w:sz w:val="17"/>
              <w:szCs w:val="17"/>
              <w:spacing w:val="2"/>
            </w:rPr>
            <w:t xml:space="preserve">                         </w:t>
          </w:r>
          <w:hyperlink w:history="true" w:anchor="bookmark19">
            <w:r>
              <w:rPr>
                <w:sz w:val="17"/>
                <w:szCs w:val="17"/>
                <w:color w:val="2F82BA"/>
                <w:spacing w:val="4"/>
              </w:rPr>
              <w:t>46</w:t>
            </w:r>
          </w:hyperlink>
        </w:p>
        <w:p>
          <w:pPr>
            <w:pStyle w:val="BodyText"/>
            <w:ind w:left="1470"/>
            <w:spacing w:before="188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5"/>
            </w:rPr>
            <w:t>2.2.5</w:t>
          </w:r>
          <w:r>
            <w:rPr>
              <w:sz w:val="17"/>
              <w:szCs w:val="17"/>
              <w:spacing w:val="2"/>
            </w:rPr>
            <w:t xml:space="preserve">  </w:t>
          </w:r>
          <w:r>
            <w:rPr>
              <w:sz w:val="17"/>
              <w:szCs w:val="17"/>
              <w:spacing w:val="5"/>
            </w:rPr>
            <w:t>延伸的底层：物联网应用案例</w:t>
          </w:r>
          <w:r>
            <w:rPr>
              <w:sz w:val="17"/>
              <w:szCs w:val="17"/>
              <w:spacing w:val="1"/>
            </w:rPr>
            <w:t xml:space="preserve">               </w:t>
          </w:r>
          <w:hyperlink w:history="true" w:anchor="bookmark20">
            <w:r>
              <w:rPr>
                <w:sz w:val="17"/>
                <w:szCs w:val="17"/>
                <w:color w:val="30AAE8"/>
                <w:spacing w:val="5"/>
              </w:rPr>
              <w:t>47</w:t>
            </w:r>
          </w:hyperlink>
        </w:p>
        <w:p>
          <w:pPr>
            <w:pStyle w:val="BodyText"/>
            <w:ind w:left="1470"/>
            <w:spacing w:before="208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4"/>
            </w:rPr>
            <w:t>2.2.6</w:t>
          </w:r>
          <w:r>
            <w:rPr>
              <w:sz w:val="17"/>
              <w:szCs w:val="17"/>
              <w:spacing w:val="58"/>
              <w:w w:val="101"/>
            </w:rPr>
            <w:t xml:space="preserve"> </w:t>
          </w:r>
          <w:r>
            <w:rPr>
              <w:sz w:val="17"/>
              <w:szCs w:val="17"/>
              <w:spacing w:val="4"/>
            </w:rPr>
            <w:t>要持续接近客户                 </w:t>
          </w:r>
          <w:r>
            <w:rPr>
              <w:sz w:val="17"/>
              <w:szCs w:val="17"/>
              <w:spacing w:val="3"/>
            </w:rPr>
            <w:t xml:space="preserve">          </w:t>
          </w:r>
          <w:hyperlink w:history="true" w:anchor="bookmark21">
            <w:r>
              <w:rPr>
                <w:sz w:val="17"/>
                <w:szCs w:val="17"/>
                <w:color w:val="5A81A4"/>
                <w:spacing w:val="3"/>
              </w:rPr>
              <w:t>49</w:t>
            </w:r>
          </w:hyperlink>
        </w:p>
        <w:p>
          <w:pPr>
            <w:pStyle w:val="BodyText"/>
            <w:ind w:left="1000"/>
            <w:spacing w:before="158" w:line="222" w:lineRule="auto"/>
            <w:rPr>
              <w:sz w:val="17"/>
              <w:szCs w:val="17"/>
            </w:rPr>
          </w:pPr>
          <w:r>
            <w:rPr>
              <w:rFonts w:ascii="SimHei" w:hAnsi="SimHei" w:eastAsia="SimHei" w:cs="SimHei"/>
              <w:sz w:val="20"/>
              <w:szCs w:val="20"/>
              <w:spacing w:val="-12"/>
            </w:rPr>
            <w:t>2.3</w:t>
          </w:r>
          <w:r>
            <w:rPr>
              <w:rFonts w:ascii="SimHei" w:hAnsi="SimHei" w:eastAsia="SimHei" w:cs="SimHei"/>
              <w:sz w:val="20"/>
              <w:szCs w:val="20"/>
              <w:spacing w:val="72"/>
            </w:rPr>
            <w:t xml:space="preserve"> </w:t>
          </w:r>
          <w:r>
            <w:rPr>
              <w:rFonts w:ascii="SimHei" w:hAnsi="SimHei" w:eastAsia="SimHei" w:cs="SimHei"/>
              <w:sz w:val="20"/>
              <w:szCs w:val="20"/>
              <w:spacing w:val="-12"/>
            </w:rPr>
            <w:t>当家“花旦”:银行的人工智能应用</w:t>
          </w:r>
          <w:r>
            <w:rPr>
              <w:rFonts w:ascii="SimHei" w:hAnsi="SimHei" w:eastAsia="SimHei" w:cs="SimHei"/>
              <w:sz w:val="20"/>
              <w:szCs w:val="20"/>
              <w:spacing w:val="4"/>
            </w:rPr>
            <w:t xml:space="preserve">             </w:t>
          </w:r>
          <w:hyperlink w:history="true" w:anchor="bookmark22">
            <w:r>
              <w:rPr>
                <w:sz w:val="17"/>
                <w:szCs w:val="17"/>
                <w:color w:val="2174E0"/>
                <w:spacing w:val="-12"/>
                <w:position w:val="-2"/>
              </w:rPr>
              <w:t>50</w:t>
            </w:r>
          </w:hyperlink>
        </w:p>
        <w:p>
          <w:pPr>
            <w:pStyle w:val="BodyText"/>
            <w:ind w:left="1470"/>
            <w:spacing w:before="189" w:line="20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6"/>
            </w:rPr>
            <w:t>2.3.1</w:t>
          </w:r>
          <w:r>
            <w:rPr>
              <w:sz w:val="17"/>
              <w:szCs w:val="17"/>
              <w:spacing w:val="68"/>
              <w:w w:val="101"/>
            </w:rPr>
            <w:t xml:space="preserve"> </w:t>
          </w:r>
          <w:r>
            <w:rPr>
              <w:sz w:val="17"/>
              <w:szCs w:val="17"/>
              <w:spacing w:val="6"/>
            </w:rPr>
            <w:t>人工智能应用案例</w:t>
          </w:r>
          <w:r>
            <w:rPr>
              <w:sz w:val="17"/>
              <w:szCs w:val="17"/>
              <w:spacing w:val="2"/>
            </w:rPr>
            <w:t xml:space="preserve">                         </w:t>
          </w:r>
          <w:hyperlink w:history="true" w:anchor="bookmark23">
            <w:r>
              <w:rPr>
                <w:sz w:val="17"/>
                <w:szCs w:val="17"/>
                <w:color w:val="2B8DC6"/>
                <w:spacing w:val="6"/>
                <w:position w:val="1"/>
              </w:rPr>
              <w:t>50</w:t>
            </w:r>
          </w:hyperlink>
        </w:p>
        <w:p>
          <w:pPr>
            <w:pStyle w:val="BodyText"/>
            <w:ind w:left="1470"/>
            <w:spacing w:before="187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1"/>
            </w:rPr>
            <w:t>2.3.2</w:t>
          </w:r>
          <w:r>
            <w:rPr>
              <w:sz w:val="17"/>
              <w:szCs w:val="17"/>
            </w:rPr>
            <w:t xml:space="preserve">  </w:t>
          </w:r>
          <w:r>
            <w:rPr>
              <w:sz w:val="17"/>
              <w:szCs w:val="17"/>
              <w:spacing w:val="1"/>
            </w:rPr>
            <w:t>值得关注的</w:t>
          </w:r>
          <w:r>
            <w:rPr>
              <w:rFonts w:ascii="Times New Roman" w:hAnsi="Times New Roman" w:eastAsia="Times New Roman" w:cs="Times New Roman"/>
              <w:sz w:val="17"/>
              <w:szCs w:val="17"/>
            </w:rPr>
            <w:t>RPA</w:t>
          </w:r>
          <w:r>
            <w:rPr>
              <w:rFonts w:ascii="Times New Roman" w:hAnsi="Times New Roman" w:eastAsia="Times New Roman" w:cs="Times New Roman"/>
              <w:sz w:val="17"/>
              <w:szCs w:val="17"/>
              <w:spacing w:val="1"/>
            </w:rPr>
            <w:t xml:space="preserve">                                     </w:t>
          </w:r>
          <w:r>
            <w:rPr>
              <w:rFonts w:ascii="Times New Roman" w:hAnsi="Times New Roman" w:eastAsia="Times New Roman" w:cs="Times New Roman"/>
              <w:sz w:val="17"/>
              <w:szCs w:val="17"/>
            </w:rPr>
            <w:t xml:space="preserve">                   </w:t>
          </w:r>
          <w:hyperlink w:history="true" w:anchor="bookmark24">
            <w:r>
              <w:rPr>
                <w:sz w:val="17"/>
                <w:szCs w:val="17"/>
                <w:color w:val="657FBC"/>
              </w:rPr>
              <w:t>53</w:t>
            </w:r>
          </w:hyperlink>
        </w:p>
        <w:p>
          <w:pPr>
            <w:pStyle w:val="BodyText"/>
            <w:ind w:left="1470"/>
            <w:spacing w:before="209" w:line="208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4"/>
            </w:rPr>
            <w:t>2.3.3  关于人工智能应用的思考</w:t>
          </w:r>
          <w:r>
            <w:rPr>
              <w:sz w:val="17"/>
              <w:szCs w:val="17"/>
              <w:spacing w:val="2"/>
            </w:rPr>
            <w:t xml:space="preserve">                   </w:t>
          </w:r>
          <w:hyperlink w:history="true" w:anchor="bookmark25">
            <w:r>
              <w:rPr>
                <w:sz w:val="17"/>
                <w:szCs w:val="17"/>
                <w:color w:val="3082C2"/>
                <w:spacing w:val="4"/>
                <w:position w:val="1"/>
              </w:rPr>
              <w:t>55</w:t>
            </w:r>
          </w:hyperlink>
        </w:p>
        <w:p>
          <w:pPr>
            <w:pStyle w:val="BodyText"/>
            <w:ind w:left="1002"/>
            <w:spacing w:before="184" w:line="221" w:lineRule="auto"/>
            <w:rPr>
              <w:sz w:val="17"/>
              <w:szCs w:val="17"/>
            </w:rPr>
          </w:pPr>
          <w:r>
            <w:rPr>
              <w:rFonts w:ascii="SimHei" w:hAnsi="SimHei" w:eastAsia="SimHei" w:cs="SimHei"/>
              <w:sz w:val="17"/>
              <w:szCs w:val="17"/>
              <w:b/>
              <w:bCs/>
              <w:spacing w:val="8"/>
            </w:rPr>
            <w:t>2.4</w:t>
          </w:r>
          <w:r>
            <w:rPr>
              <w:rFonts w:ascii="SimHei" w:hAnsi="SimHei" w:eastAsia="SimHei" w:cs="SimHei"/>
              <w:sz w:val="17"/>
              <w:szCs w:val="17"/>
              <w:spacing w:val="8"/>
            </w:rPr>
            <w:t xml:space="preserve">  </w:t>
          </w:r>
          <w:r>
            <w:rPr>
              <w:rFonts w:ascii="SimHei" w:hAnsi="SimHei" w:eastAsia="SimHei" w:cs="SimHei"/>
              <w:sz w:val="17"/>
              <w:szCs w:val="17"/>
              <w:b/>
              <w:bCs/>
              <w:spacing w:val="8"/>
            </w:rPr>
            <w:t>渠道之争：银行的移动端应用</w:t>
          </w:r>
          <w:r>
            <w:rPr>
              <w:rFonts w:ascii="SimHei" w:hAnsi="SimHei" w:eastAsia="SimHei" w:cs="SimHei"/>
              <w:sz w:val="17"/>
              <w:szCs w:val="17"/>
              <w:spacing w:val="8"/>
            </w:rPr>
            <w:t xml:space="preserve">         </w:t>
          </w:r>
          <w:r>
            <w:rPr>
              <w:rFonts w:ascii="SimHei" w:hAnsi="SimHei" w:eastAsia="SimHei" w:cs="SimHei"/>
              <w:sz w:val="17"/>
              <w:szCs w:val="17"/>
              <w:spacing w:val="7"/>
            </w:rPr>
            <w:t xml:space="preserve">           </w:t>
          </w:r>
          <w:hyperlink w:history="true" w:anchor="bookmark26">
            <w:r>
              <w:rPr>
                <w:sz w:val="17"/>
                <w:szCs w:val="17"/>
                <w:color w:val="298ABB"/>
                <w:spacing w:val="7"/>
                <w:position w:val="-1"/>
              </w:rPr>
              <w:t>57</w:t>
            </w:r>
          </w:hyperlink>
        </w:p>
        <w:p>
          <w:pPr>
            <w:pStyle w:val="BodyText"/>
            <w:ind w:left="1470"/>
            <w:spacing w:before="201" w:line="208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4"/>
            </w:rPr>
            <w:t>2.4.1</w:t>
          </w:r>
          <w:r>
            <w:rPr>
              <w:sz w:val="17"/>
              <w:szCs w:val="17"/>
              <w:spacing w:val="81"/>
              <w:w w:val="101"/>
            </w:rPr>
            <w:t xml:space="preserve"> </w:t>
          </w:r>
          <w:r>
            <w:rPr>
              <w:sz w:val="17"/>
              <w:szCs w:val="17"/>
              <w:spacing w:val="4"/>
            </w:rPr>
            <w:t>移动端应用案例</w:t>
          </w:r>
          <w:r>
            <w:rPr>
              <w:sz w:val="17"/>
              <w:szCs w:val="17"/>
              <w:spacing w:val="2"/>
            </w:rPr>
            <w:t xml:space="preserve">                           </w:t>
          </w:r>
          <w:hyperlink w:history="true" w:anchor="bookmark27">
            <w:r>
              <w:rPr>
                <w:sz w:val="17"/>
                <w:szCs w:val="17"/>
                <w:color w:val="226B90"/>
                <w:spacing w:val="4"/>
                <w:position w:val="1"/>
              </w:rPr>
              <w:t>57</w:t>
            </w:r>
          </w:hyperlink>
        </w:p>
        <w:p>
          <w:pPr>
            <w:pStyle w:val="BodyText"/>
            <w:ind w:left="1470"/>
            <w:spacing w:before="198" w:line="21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3"/>
            </w:rPr>
            <w:t>2.4.2  移动端竞争上的不足                       </w:t>
          </w:r>
          <w:hyperlink w:history="true" w:anchor="bookmark28">
            <w:r>
              <w:rPr>
                <w:sz w:val="17"/>
                <w:szCs w:val="17"/>
                <w:color w:val="1B74A1"/>
                <w:spacing w:val="3"/>
              </w:rPr>
              <w:t>60</w:t>
            </w:r>
          </w:hyperlink>
        </w:p>
        <w:p>
          <w:pPr>
            <w:pStyle w:val="BodyText"/>
            <w:ind w:left="1002"/>
            <w:spacing w:before="185" w:line="222" w:lineRule="auto"/>
            <w:rPr>
              <w:sz w:val="17"/>
              <w:szCs w:val="17"/>
            </w:rPr>
          </w:pPr>
          <w:r>
            <w:rPr>
              <w:rFonts w:ascii="SimHei" w:hAnsi="SimHei" w:eastAsia="SimHei" w:cs="SimHei"/>
              <w:sz w:val="17"/>
              <w:szCs w:val="17"/>
              <w:b/>
              <w:bCs/>
              <w:spacing w:val="8"/>
            </w:rPr>
            <w:t>2.5</w:t>
          </w:r>
          <w:r>
            <w:rPr>
              <w:rFonts w:ascii="SimHei" w:hAnsi="SimHei" w:eastAsia="SimHei" w:cs="SimHei"/>
              <w:sz w:val="17"/>
              <w:szCs w:val="17"/>
              <w:spacing w:val="8"/>
            </w:rPr>
            <w:t xml:space="preserve">  </w:t>
          </w:r>
          <w:r>
            <w:rPr>
              <w:rFonts w:ascii="SimHei" w:hAnsi="SimHei" w:eastAsia="SimHei" w:cs="SimHei"/>
              <w:sz w:val="17"/>
              <w:szCs w:val="17"/>
              <w:b/>
              <w:bCs/>
              <w:spacing w:val="8"/>
            </w:rPr>
            <w:t>面向连接：银行的开放银行应用</w:t>
          </w:r>
          <w:r>
            <w:rPr>
              <w:rFonts w:ascii="SimHei" w:hAnsi="SimHei" w:eastAsia="SimHei" w:cs="SimHei"/>
              <w:sz w:val="17"/>
              <w:szCs w:val="17"/>
              <w:spacing w:val="8"/>
            </w:rPr>
            <w:t xml:space="preserve">               </w:t>
          </w:r>
          <w:r>
            <w:rPr>
              <w:rFonts w:ascii="SimHei" w:hAnsi="SimHei" w:eastAsia="SimHei" w:cs="SimHei"/>
              <w:sz w:val="17"/>
              <w:szCs w:val="17"/>
              <w:spacing w:val="7"/>
            </w:rPr>
            <w:t xml:space="preserve">   </w:t>
          </w:r>
          <w:hyperlink w:history="true" w:anchor="bookmark29">
            <w:r>
              <w:rPr>
                <w:sz w:val="17"/>
                <w:szCs w:val="17"/>
                <w:color w:val="0669B5"/>
                <w:spacing w:val="7"/>
                <w:position w:val="-1"/>
              </w:rPr>
              <w:t>61</w:t>
            </w:r>
          </w:hyperlink>
        </w:p>
        <w:p>
          <w:pPr>
            <w:pStyle w:val="BodyText"/>
            <w:ind w:left="1470"/>
            <w:spacing w:before="199" w:line="209" w:lineRule="auto"/>
            <w:rPr>
              <w:sz w:val="17"/>
              <w:szCs w:val="17"/>
            </w:rPr>
          </w:pPr>
          <w:r>
            <w:rPr>
              <w:sz w:val="17"/>
              <w:szCs w:val="17"/>
              <w:spacing w:val="3"/>
            </w:rPr>
            <w:t>2.5.1</w:t>
          </w:r>
          <w:r>
            <w:rPr>
              <w:sz w:val="17"/>
              <w:szCs w:val="17"/>
              <w:spacing w:val="5"/>
            </w:rPr>
            <w:t xml:space="preserve">  </w:t>
          </w:r>
          <w:r>
            <w:rPr>
              <w:sz w:val="17"/>
              <w:szCs w:val="17"/>
              <w:spacing w:val="3"/>
            </w:rPr>
            <w:t>国外开放银行发展情况                     </w:t>
          </w:r>
          <w:hyperlink w:history="true" w:anchor="bookmark30">
            <w:r>
              <w:rPr>
                <w:sz w:val="17"/>
                <w:szCs w:val="17"/>
                <w:color w:val="0464B9"/>
                <w:spacing w:val="3"/>
                <w:position w:val="1"/>
              </w:rPr>
              <w:t>62</w:t>
            </w:r>
          </w:hyperlink>
        </w:p>
      </w:sdtContent>
    </w:sdt>
    <w:p>
      <w:pPr>
        <w:spacing w:line="209" w:lineRule="auto"/>
        <w:sectPr>
          <w:footerReference w:type="default" r:id="rId17"/>
          <w:pgSz w:w="7370" w:h="11440"/>
          <w:pgMar w:top="400" w:right="605" w:bottom="784" w:left="849" w:header="0" w:footer="633" w:gutter="0"/>
        </w:sectPr>
        <w:rPr>
          <w:sz w:val="17"/>
          <w:szCs w:val="17"/>
        </w:rPr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5"/>
          <w:szCs w:val="15"/>
        </w:rPr>
      </w:sdtEndPr>
      <w:sdtContent>
        <w:p>
          <w:pPr>
            <w:pStyle w:val="BodyText"/>
            <w:ind w:right="28"/>
            <w:spacing w:before="62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11"/>
            </w:rPr>
            <w:t>2.5.2</w:t>
          </w:r>
          <w:r>
            <w:rPr>
              <w:sz w:val="19"/>
              <w:szCs w:val="19"/>
              <w:spacing w:val="90"/>
            </w:rPr>
            <w:t xml:space="preserve"> </w:t>
          </w:r>
          <w:r>
            <w:rPr>
              <w:sz w:val="19"/>
              <w:szCs w:val="19"/>
              <w:spacing w:val="-11"/>
            </w:rPr>
            <w:t>国内开放银行发展情况</w:t>
          </w:r>
          <w:r>
            <w:rPr>
              <w:sz w:val="19"/>
              <w:szCs w:val="19"/>
              <w:spacing w:val="1"/>
            </w:rPr>
            <w:t xml:space="preserve">                   </w:t>
          </w:r>
          <w:hyperlink w:history="true" w:anchor="bookmark31">
            <w:r>
              <w:rPr>
                <w:sz w:val="15"/>
                <w:szCs w:val="15"/>
                <w:color w:val="2982AF"/>
                <w:spacing w:val="-11"/>
              </w:rPr>
              <w:t>64</w:t>
            </w:r>
          </w:hyperlink>
        </w:p>
        <w:p>
          <w:pPr>
            <w:pStyle w:val="BodyText"/>
            <w:ind w:right="28"/>
            <w:spacing w:before="173" w:line="221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10"/>
            </w:rPr>
            <w:t>2.5.3</w:t>
          </w:r>
          <w:r>
            <w:rPr>
              <w:sz w:val="19"/>
              <w:szCs w:val="19"/>
              <w:spacing w:val="82"/>
            </w:rPr>
            <w:t xml:space="preserve"> </w:t>
          </w:r>
          <w:r>
            <w:rPr>
              <w:sz w:val="19"/>
              <w:szCs w:val="19"/>
              <w:spacing w:val="-10"/>
            </w:rPr>
            <w:t>关于开放银行的思考</w:t>
          </w:r>
          <w:r>
            <w:rPr>
              <w:sz w:val="19"/>
              <w:szCs w:val="19"/>
            </w:rPr>
            <w:t xml:space="preserve">                     </w:t>
          </w:r>
          <w:hyperlink w:history="true" w:anchor="bookmark32">
            <w:r>
              <w:rPr>
                <w:sz w:val="15"/>
                <w:szCs w:val="15"/>
                <w:color w:val="3186DC"/>
                <w:spacing w:val="-10"/>
                <w:position w:val="-2"/>
              </w:rPr>
              <w:t>66</w:t>
            </w:r>
          </w:hyperlink>
        </w:p>
        <w:p>
          <w:pPr>
            <w:pStyle w:val="BodyText"/>
            <w:ind w:right="28"/>
            <w:spacing w:before="160" w:line="215" w:lineRule="auto"/>
            <w:jc w:val="right"/>
            <w:rPr>
              <w:sz w:val="15"/>
              <w:szCs w:val="15"/>
            </w:rPr>
          </w:pPr>
          <w:r>
            <w:rPr>
              <w:rFonts w:ascii="SimHei" w:hAnsi="SimHei" w:eastAsia="SimHei" w:cs="SimHei"/>
              <w:sz w:val="19"/>
              <w:szCs w:val="19"/>
              <w:b/>
              <w:bCs/>
              <w:spacing w:val="-7"/>
            </w:rPr>
            <w:t>2.6</w:t>
          </w:r>
          <w:r>
            <w:rPr>
              <w:rFonts w:ascii="SimHei" w:hAnsi="SimHei" w:eastAsia="SimHei" w:cs="SimHei"/>
              <w:sz w:val="19"/>
              <w:szCs w:val="19"/>
              <w:spacing w:val="-7"/>
            </w:rPr>
            <w:t xml:space="preserve">  </w:t>
          </w:r>
          <w:r>
            <w:rPr>
              <w:rFonts w:ascii="SimHei" w:hAnsi="SimHei" w:eastAsia="SimHei" w:cs="SimHei"/>
              <w:sz w:val="19"/>
              <w:szCs w:val="19"/>
              <w:b/>
              <w:bCs/>
              <w:spacing w:val="-7"/>
            </w:rPr>
            <w:t>游走边缘：银行的区块链应用</w:t>
          </w:r>
          <w:r>
            <w:rPr>
              <w:rFonts w:ascii="SimHei" w:hAnsi="SimHei" w:eastAsia="SimHei" w:cs="SimHei"/>
              <w:sz w:val="19"/>
              <w:szCs w:val="19"/>
              <w:spacing w:val="1"/>
            </w:rPr>
            <w:t xml:space="preserve">                   </w:t>
          </w:r>
          <w:hyperlink w:history="true" w:anchor="bookmark33">
            <w:r>
              <w:rPr>
                <w:sz w:val="15"/>
                <w:szCs w:val="15"/>
                <w:color w:val="2780AD"/>
                <w:spacing w:val="-7"/>
                <w:position w:val="-3"/>
              </w:rPr>
              <w:t>67</w:t>
            </w:r>
          </w:hyperlink>
        </w:p>
        <w:p>
          <w:pPr>
            <w:pStyle w:val="BodyText"/>
            <w:ind w:right="28"/>
            <w:spacing w:before="154" w:line="220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7"/>
            </w:rPr>
            <w:t>2.6.1</w:t>
          </w:r>
          <w:r>
            <w:rPr>
              <w:sz w:val="19"/>
              <w:szCs w:val="19"/>
              <w:spacing w:val="94"/>
            </w:rPr>
            <w:t xml:space="preserve"> </w:t>
          </w:r>
          <w:r>
            <w:rPr>
              <w:sz w:val="19"/>
              <w:szCs w:val="19"/>
              <w:spacing w:val="-7"/>
            </w:rPr>
            <w:t>国外银行的区块链应用                    </w:t>
          </w:r>
          <w:hyperlink w:history="true" w:anchor="bookmark34">
            <w:r>
              <w:rPr>
                <w:sz w:val="15"/>
                <w:szCs w:val="15"/>
                <w:color w:val="2694BD"/>
                <w:spacing w:val="-7"/>
                <w:position w:val="-1"/>
              </w:rPr>
              <w:t>68</w:t>
            </w:r>
          </w:hyperlink>
        </w:p>
        <w:p>
          <w:pPr>
            <w:pStyle w:val="BodyText"/>
            <w:ind w:right="28"/>
            <w:spacing w:before="193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10"/>
            </w:rPr>
            <w:t>2.6.2  国内银行的区块链应用</w:t>
          </w:r>
          <w:r>
            <w:rPr>
              <w:sz w:val="19"/>
              <w:szCs w:val="19"/>
              <w:spacing w:val="1"/>
            </w:rPr>
            <w:t xml:space="preserve">                   </w:t>
          </w:r>
          <w:hyperlink w:history="true" w:anchor="bookmark35">
            <w:r>
              <w:rPr>
                <w:sz w:val="15"/>
                <w:szCs w:val="15"/>
                <w:color w:val="207BC2"/>
                <w:spacing w:val="-10"/>
              </w:rPr>
              <w:t>69</w:t>
            </w:r>
          </w:hyperlink>
        </w:p>
        <w:p>
          <w:pPr>
            <w:pStyle w:val="BodyText"/>
            <w:ind w:left="1459"/>
            <w:spacing w:before="155" w:line="219" w:lineRule="auto"/>
            <w:rPr>
              <w:sz w:val="13"/>
              <w:szCs w:val="13"/>
            </w:rPr>
          </w:pPr>
          <w:r>
            <w:rPr>
              <w:sz w:val="19"/>
              <w:szCs w:val="19"/>
              <w:spacing w:val="-7"/>
            </w:rPr>
            <w:t>2.6.3</w:t>
          </w:r>
          <w:r>
            <w:rPr>
              <w:sz w:val="19"/>
              <w:szCs w:val="19"/>
              <w:spacing w:val="86"/>
            </w:rPr>
            <w:t xml:space="preserve"> </w:t>
          </w:r>
          <w:r>
            <w:rPr>
              <w:sz w:val="19"/>
              <w:szCs w:val="19"/>
              <w:spacing w:val="-7"/>
            </w:rPr>
            <w:t>银行如何应用区块链技术                  </w:t>
          </w:r>
          <w:hyperlink w:history="true" w:anchor="bookmark36">
            <w:r>
              <w:rPr>
                <w:sz w:val="13"/>
                <w:szCs w:val="13"/>
                <w:color w:val="829EAB"/>
                <w:spacing w:val="-7"/>
              </w:rPr>
              <w:t>71</w:t>
            </w:r>
          </w:hyperlink>
        </w:p>
        <w:p>
          <w:pPr>
            <w:pStyle w:val="BodyText"/>
            <w:ind w:right="29"/>
            <w:spacing w:before="190" w:line="221" w:lineRule="auto"/>
            <w:jc w:val="right"/>
            <w:rPr>
              <w:sz w:val="15"/>
              <w:szCs w:val="15"/>
            </w:rPr>
          </w:pPr>
          <w:r>
            <w:rPr>
              <w:rFonts w:ascii="SimHei" w:hAnsi="SimHei" w:eastAsia="SimHei" w:cs="SimHei"/>
              <w:sz w:val="19"/>
              <w:szCs w:val="19"/>
              <w:b/>
              <w:bCs/>
              <w:spacing w:val="-6"/>
            </w:rPr>
            <w:t>2.7</w:t>
          </w:r>
          <w:r>
            <w:rPr>
              <w:rFonts w:ascii="SimHei" w:hAnsi="SimHei" w:eastAsia="SimHei" w:cs="SimHei"/>
              <w:sz w:val="19"/>
              <w:szCs w:val="19"/>
              <w:spacing w:val="77"/>
              <w:w w:val="101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b/>
              <w:bCs/>
              <w:spacing w:val="-6"/>
            </w:rPr>
            <w:t>对新技术应用问题的思考</w:t>
          </w:r>
          <w:r>
            <w:rPr>
              <w:rFonts w:ascii="SimHei" w:hAnsi="SimHei" w:eastAsia="SimHei" w:cs="SimHei"/>
              <w:sz w:val="19"/>
              <w:szCs w:val="19"/>
              <w:spacing w:val="4"/>
            </w:rPr>
            <w:t xml:space="preserve">                      </w:t>
          </w:r>
          <w:hyperlink w:history="true" w:anchor="bookmark37">
            <w:r>
              <w:rPr>
                <w:sz w:val="15"/>
                <w:szCs w:val="15"/>
                <w:color w:val="2680BD"/>
                <w:spacing w:val="-6"/>
              </w:rPr>
              <w:t>76</w:t>
            </w:r>
          </w:hyperlink>
        </w:p>
      </w:sdtContent>
    </w:sdt>
    <w:p>
      <w:pPr>
        <w:pStyle w:val="BodyText"/>
        <w:ind w:right="29"/>
        <w:spacing w:before="166" w:line="219" w:lineRule="auto"/>
        <w:jc w:val="right"/>
        <w:rPr>
          <w:sz w:val="15"/>
          <w:szCs w:val="15"/>
        </w:rPr>
      </w:pPr>
      <w:r>
        <w:rPr>
          <w:sz w:val="19"/>
          <w:szCs w:val="19"/>
          <w:spacing w:val="-8"/>
        </w:rPr>
        <w:t>2.7.1</w:t>
      </w:r>
      <w:r>
        <w:rPr>
          <w:sz w:val="19"/>
          <w:szCs w:val="19"/>
          <w:spacing w:val="60"/>
        </w:rPr>
        <w:t xml:space="preserve"> </w:t>
      </w:r>
      <w:r>
        <w:rPr>
          <w:sz w:val="19"/>
          <w:szCs w:val="19"/>
          <w:spacing w:val="-8"/>
        </w:rPr>
        <w:t>对银行新技术应用情况的简要回顾</w:t>
      </w:r>
      <w:r>
        <w:rPr>
          <w:sz w:val="19"/>
          <w:szCs w:val="19"/>
          <w:spacing w:val="5"/>
        </w:rPr>
        <w:t xml:space="preserve">         </w:t>
      </w:r>
      <w:r>
        <w:rPr>
          <w:sz w:val="15"/>
          <w:szCs w:val="15"/>
          <w:color w:val="2372C1"/>
          <w:spacing w:val="-8"/>
        </w:rPr>
        <w:t>76</w:t>
      </w:r>
    </w:p>
    <w:p>
      <w:pPr>
        <w:pStyle w:val="BodyText"/>
        <w:ind w:right="29"/>
        <w:spacing w:before="176" w:line="219" w:lineRule="auto"/>
        <w:jc w:val="right"/>
        <w:rPr>
          <w:sz w:val="15"/>
          <w:szCs w:val="15"/>
        </w:rPr>
      </w:pPr>
      <w:r>
        <w:rPr>
          <w:rFonts w:ascii="Times New Roman" w:hAnsi="Times New Roman" w:eastAsia="Times New Roman" w:cs="Times New Roman"/>
          <w:sz w:val="19"/>
          <w:szCs w:val="19"/>
          <w:spacing w:val="-6"/>
        </w:rPr>
        <w:t>2.7.2</w:t>
      </w:r>
      <w:r>
        <w:rPr>
          <w:rFonts w:ascii="Times New Roman" w:hAnsi="Times New Roman" w:eastAsia="Times New Roman" w:cs="Times New Roman"/>
          <w:sz w:val="19"/>
          <w:szCs w:val="19"/>
          <w:spacing w:val="16"/>
        </w:rPr>
        <w:t xml:space="preserve">   </w:t>
      </w:r>
      <w:r>
        <w:rPr>
          <w:sz w:val="19"/>
          <w:szCs w:val="19"/>
          <w:spacing w:val="-6"/>
        </w:rPr>
        <w:t>银行在新技术应用中存在的关键问题</w:t>
      </w:r>
      <w:r>
        <w:rPr>
          <w:sz w:val="19"/>
          <w:szCs w:val="19"/>
          <w:spacing w:val="9"/>
        </w:rPr>
        <w:t xml:space="preserve">       </w:t>
      </w:r>
      <w:r>
        <w:rPr>
          <w:sz w:val="15"/>
          <w:szCs w:val="15"/>
          <w:color w:val="2D88B6"/>
          <w:spacing w:val="-6"/>
        </w:rPr>
        <w:t>78</w:t>
      </w:r>
    </w:p>
    <w:p>
      <w:pPr>
        <w:spacing w:line="427" w:lineRule="auto"/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23"/>
          <w:szCs w:val="23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5"/>
          <w:szCs w:val="15"/>
        </w:rPr>
      </w:sdtEndPr>
      <w:sdtContent>
        <w:p>
          <w:pPr>
            <w:pStyle w:val="BodyText"/>
            <w:spacing w:before="75" w:line="217" w:lineRule="auto"/>
            <w:rPr>
              <w:sz w:val="15"/>
              <w:szCs w:val="15"/>
            </w:rPr>
          </w:pPr>
          <w:r>
            <w:rPr>
              <w:rFonts w:ascii="SimHei" w:hAnsi="SimHei" w:eastAsia="SimHei" w:cs="SimHei"/>
              <w:sz w:val="23"/>
              <w:szCs w:val="23"/>
              <w:spacing w:val="3"/>
            </w:rPr>
            <w:t>|</w:t>
          </w:r>
          <w:r>
            <w:rPr>
              <w:rFonts w:ascii="SimHei" w:hAnsi="SimHei" w:eastAsia="SimHei" w:cs="SimHei"/>
              <w:sz w:val="23"/>
              <w:szCs w:val="23"/>
              <w:b/>
              <w:bCs/>
              <w:color w:val="0063B0"/>
              <w:spacing w:val="3"/>
            </w:rPr>
            <w:t>第3章|为什么要进行数字化转型</w:t>
          </w:r>
          <w:r>
            <w:rPr>
              <w:rFonts w:ascii="SimHei" w:hAnsi="SimHei" w:eastAsia="SimHei" w:cs="SimHei"/>
              <w:sz w:val="23"/>
              <w:szCs w:val="23"/>
              <w:color w:val="0063B0"/>
              <w:spacing w:val="3"/>
            </w:rPr>
            <w:t xml:space="preserve">                   </w:t>
          </w:r>
          <w:hyperlink w:history="true" w:anchor="bookmark38">
            <w:r>
              <w:rPr>
                <w:sz w:val="15"/>
                <w:szCs w:val="15"/>
                <w:color w:val="2382B2"/>
                <w:spacing w:val="2"/>
              </w:rPr>
              <w:t>83</w:t>
            </w:r>
          </w:hyperlink>
        </w:p>
        <w:p>
          <w:pPr>
            <w:pStyle w:val="BodyText"/>
            <w:ind w:left="1002"/>
            <w:spacing w:before="195" w:line="222" w:lineRule="auto"/>
            <w:rPr>
              <w:sz w:val="13"/>
              <w:szCs w:val="13"/>
            </w:rPr>
          </w:pPr>
          <w:r>
            <w:rPr>
              <w:rFonts w:ascii="SimHei" w:hAnsi="SimHei" w:eastAsia="SimHei" w:cs="SimHei"/>
              <w:sz w:val="19"/>
              <w:szCs w:val="19"/>
              <w:b/>
              <w:bCs/>
              <w:spacing w:val="-6"/>
            </w:rPr>
            <w:t>3.1</w:t>
          </w:r>
          <w:r>
            <w:rPr>
              <w:rFonts w:ascii="SimHei" w:hAnsi="SimHei" w:eastAsia="SimHei" w:cs="SimHei"/>
              <w:sz w:val="19"/>
              <w:szCs w:val="19"/>
              <w:spacing w:val="64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b/>
              <w:bCs/>
              <w:spacing w:val="-6"/>
            </w:rPr>
            <w:t>数字化转型到底是什么</w:t>
          </w:r>
          <w:r>
            <w:rPr>
              <w:rFonts w:ascii="SimHei" w:hAnsi="SimHei" w:eastAsia="SimHei" w:cs="SimHei"/>
              <w:sz w:val="19"/>
              <w:szCs w:val="19"/>
            </w:rPr>
            <w:t xml:space="preserve">                         </w:t>
          </w:r>
          <w:hyperlink w:history="true" w:anchor="bookmark39">
            <w:r>
              <w:rPr>
                <w:sz w:val="13"/>
                <w:szCs w:val="13"/>
                <w:color w:val="78AAC8"/>
                <w:spacing w:val="-6"/>
              </w:rPr>
              <w:t>84</w:t>
            </w:r>
          </w:hyperlink>
        </w:p>
        <w:p>
          <w:pPr>
            <w:pStyle w:val="BodyText"/>
            <w:ind w:right="27"/>
            <w:spacing w:before="166" w:line="220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6"/>
            </w:rPr>
            <w:t>3.1.1</w:t>
          </w:r>
          <w:r>
            <w:rPr>
              <w:sz w:val="19"/>
              <w:szCs w:val="19"/>
              <w:spacing w:val="75"/>
            </w:rPr>
            <w:t xml:space="preserve"> </w:t>
          </w:r>
          <w:r>
            <w:rPr>
              <w:sz w:val="19"/>
              <w:szCs w:val="19"/>
              <w:spacing w:val="-6"/>
            </w:rPr>
            <w:t>咨询公司的理解                          </w:t>
          </w:r>
          <w:hyperlink w:history="true" w:anchor="bookmark40">
            <w:r>
              <w:rPr>
                <w:sz w:val="15"/>
                <w:szCs w:val="15"/>
                <w:color w:val="27A2BB"/>
                <w:spacing w:val="-6"/>
              </w:rPr>
              <w:t>84</w:t>
            </w:r>
          </w:hyperlink>
        </w:p>
        <w:p>
          <w:pPr>
            <w:pStyle w:val="BodyText"/>
            <w:ind w:right="27"/>
            <w:spacing w:before="182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10"/>
            </w:rPr>
            <w:t>3.1.2</w:t>
          </w:r>
          <w:r>
            <w:rPr>
              <w:sz w:val="19"/>
              <w:szCs w:val="19"/>
              <w:spacing w:val="82"/>
            </w:rPr>
            <w:t xml:space="preserve"> </w:t>
          </w:r>
          <w:r>
            <w:rPr>
              <w:sz w:val="19"/>
              <w:szCs w:val="19"/>
              <w:spacing w:val="-10"/>
            </w:rPr>
            <w:t>科技企业的理解</w:t>
          </w:r>
          <w:r>
            <w:rPr>
              <w:sz w:val="19"/>
              <w:szCs w:val="19"/>
              <w:spacing w:val="3"/>
            </w:rPr>
            <w:t xml:space="preserve">                        </w:t>
          </w:r>
          <w:hyperlink w:history="true" w:anchor="bookmark41">
            <w:r>
              <w:rPr>
                <w:sz w:val="15"/>
                <w:szCs w:val="15"/>
                <w:color w:val="2E8CBB"/>
                <w:spacing w:val="-10"/>
              </w:rPr>
              <w:t>86</w:t>
            </w:r>
          </w:hyperlink>
        </w:p>
        <w:p>
          <w:pPr>
            <w:pStyle w:val="BodyText"/>
            <w:ind w:right="27"/>
            <w:spacing w:before="167" w:line="220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9"/>
            </w:rPr>
            <w:t>3.1.3</w:t>
          </w:r>
          <w:r>
            <w:rPr>
              <w:sz w:val="19"/>
              <w:szCs w:val="19"/>
              <w:spacing w:val="75"/>
            </w:rPr>
            <w:t xml:space="preserve"> </w:t>
          </w:r>
          <w:r>
            <w:rPr>
              <w:sz w:val="19"/>
              <w:szCs w:val="19"/>
              <w:spacing w:val="-9"/>
            </w:rPr>
            <w:t>银行的理解</w:t>
          </w:r>
          <w:r>
            <w:rPr>
              <w:sz w:val="19"/>
              <w:szCs w:val="19"/>
              <w:spacing w:val="2"/>
            </w:rPr>
            <w:t xml:space="preserve">                            </w:t>
          </w:r>
          <w:hyperlink w:history="true" w:anchor="bookmark42">
            <w:r>
              <w:rPr>
                <w:sz w:val="15"/>
                <w:szCs w:val="15"/>
                <w:color w:val="2584B4"/>
                <w:spacing w:val="-9"/>
                <w:position w:val="-1"/>
              </w:rPr>
              <w:t>87</w:t>
            </w:r>
          </w:hyperlink>
        </w:p>
        <w:p>
          <w:pPr>
            <w:pStyle w:val="BodyText"/>
            <w:ind w:right="27"/>
            <w:spacing w:before="183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10"/>
            </w:rPr>
            <w:t>3.1.4</w:t>
          </w:r>
          <w:r>
            <w:rPr>
              <w:sz w:val="19"/>
              <w:szCs w:val="19"/>
              <w:spacing w:val="83"/>
            </w:rPr>
            <w:t xml:space="preserve"> </w:t>
          </w:r>
          <w:r>
            <w:rPr>
              <w:sz w:val="19"/>
              <w:szCs w:val="19"/>
              <w:spacing w:val="-10"/>
            </w:rPr>
            <w:t>信息化与数字化</w:t>
          </w:r>
          <w:r>
            <w:rPr>
              <w:sz w:val="19"/>
              <w:szCs w:val="19"/>
              <w:spacing w:val="3"/>
            </w:rPr>
            <w:t xml:space="preserve">                        </w:t>
          </w:r>
          <w:hyperlink w:history="true" w:anchor="bookmark43">
            <w:r>
              <w:rPr>
                <w:sz w:val="15"/>
                <w:szCs w:val="15"/>
                <w:color w:val="2C79B4"/>
                <w:spacing w:val="-10"/>
              </w:rPr>
              <w:t>89</w:t>
            </w:r>
          </w:hyperlink>
        </w:p>
        <w:p>
          <w:pPr>
            <w:pStyle w:val="BodyText"/>
            <w:ind w:right="27"/>
            <w:spacing w:before="164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10"/>
            </w:rPr>
            <w:t>3.1.5  笔者对数字化的理解</w:t>
          </w:r>
          <w:r>
            <w:rPr>
              <w:sz w:val="19"/>
              <w:szCs w:val="19"/>
            </w:rPr>
            <w:t xml:space="preserve">                     </w:t>
          </w:r>
          <w:hyperlink w:history="true" w:anchor="bookmark44">
            <w:r>
              <w:rPr>
                <w:sz w:val="15"/>
                <w:szCs w:val="15"/>
                <w:color w:val="1C78A6"/>
                <w:spacing w:val="-10"/>
              </w:rPr>
              <w:t>94</w:t>
            </w:r>
          </w:hyperlink>
        </w:p>
        <w:p>
          <w:pPr>
            <w:pStyle w:val="BodyText"/>
            <w:ind w:right="27"/>
            <w:spacing w:before="171" w:line="215" w:lineRule="auto"/>
            <w:jc w:val="right"/>
            <w:rPr>
              <w:sz w:val="15"/>
              <w:szCs w:val="15"/>
            </w:rPr>
          </w:pPr>
          <w:r>
            <w:rPr>
              <w:rFonts w:ascii="SimHei" w:hAnsi="SimHei" w:eastAsia="SimHei" w:cs="SimHei"/>
              <w:sz w:val="19"/>
              <w:szCs w:val="19"/>
              <w:b/>
              <w:bCs/>
              <w:spacing w:val="-7"/>
            </w:rPr>
            <w:t>3.2</w:t>
          </w:r>
          <w:r>
            <w:rPr>
              <w:rFonts w:ascii="SimHei" w:hAnsi="SimHei" w:eastAsia="SimHei" w:cs="SimHei"/>
              <w:sz w:val="19"/>
              <w:szCs w:val="19"/>
              <w:spacing w:val="70"/>
              <w:w w:val="101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b/>
              <w:bCs/>
              <w:spacing w:val="-7"/>
            </w:rPr>
            <w:t>银行必须进行数字化转型吗</w:t>
          </w:r>
          <w:r>
            <w:rPr>
              <w:rFonts w:ascii="SimHei" w:hAnsi="SimHei" w:eastAsia="SimHei" w:cs="SimHei"/>
              <w:sz w:val="19"/>
              <w:szCs w:val="19"/>
              <w:spacing w:val="1"/>
            </w:rPr>
            <w:t xml:space="preserve">                     </w:t>
          </w:r>
          <w:hyperlink w:history="true" w:anchor="bookmark45">
            <w:r>
              <w:rPr>
                <w:sz w:val="15"/>
                <w:szCs w:val="15"/>
                <w:color w:val="1C85BA"/>
                <w:spacing w:val="-7"/>
                <w:position w:val="-3"/>
              </w:rPr>
              <w:t>96</w:t>
            </w:r>
          </w:hyperlink>
        </w:p>
        <w:p>
          <w:pPr>
            <w:pStyle w:val="BodyText"/>
            <w:ind w:right="27"/>
            <w:spacing w:before="174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7"/>
            </w:rPr>
            <w:t>3.2.1</w:t>
          </w:r>
          <w:r>
            <w:rPr>
              <w:sz w:val="19"/>
              <w:szCs w:val="19"/>
              <w:spacing w:val="88"/>
            </w:rPr>
            <w:t xml:space="preserve"> </w:t>
          </w:r>
          <w:r>
            <w:rPr>
              <w:sz w:val="19"/>
              <w:szCs w:val="19"/>
              <w:spacing w:val="-7"/>
            </w:rPr>
            <w:t>24年前的旧话重提</w:t>
          </w:r>
          <w:r>
            <w:rPr>
              <w:sz w:val="19"/>
              <w:szCs w:val="19"/>
              <w:spacing w:val="2"/>
            </w:rPr>
            <w:t xml:space="preserve">                      </w:t>
          </w:r>
          <w:hyperlink w:history="true" w:anchor="bookmark46">
            <w:r>
              <w:rPr>
                <w:sz w:val="15"/>
                <w:szCs w:val="15"/>
                <w:color w:val="2880BC"/>
                <w:spacing w:val="-7"/>
              </w:rPr>
              <w:t>96</w:t>
            </w:r>
          </w:hyperlink>
        </w:p>
        <w:p>
          <w:pPr>
            <w:pStyle w:val="BodyText"/>
            <w:ind w:right="27"/>
            <w:spacing w:before="165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10"/>
            </w:rPr>
            <w:t>3.2.2</w:t>
          </w:r>
          <w:r>
            <w:rPr>
              <w:sz w:val="19"/>
              <w:szCs w:val="19"/>
              <w:spacing w:val="86"/>
            </w:rPr>
            <w:t xml:space="preserve"> </w:t>
          </w:r>
          <w:r>
            <w:rPr>
              <w:sz w:val="19"/>
              <w:szCs w:val="19"/>
              <w:spacing w:val="-10"/>
            </w:rPr>
            <w:t>来自区块链的挑战</w:t>
          </w:r>
          <w:r>
            <w:rPr>
              <w:sz w:val="19"/>
              <w:szCs w:val="19"/>
              <w:spacing w:val="4"/>
            </w:rPr>
            <w:t xml:space="preserve">                      </w:t>
          </w:r>
          <w:hyperlink w:history="true" w:anchor="bookmark47">
            <w:r>
              <w:rPr>
                <w:sz w:val="15"/>
                <w:szCs w:val="15"/>
                <w:color w:val="1D7FB0"/>
                <w:spacing w:val="-10"/>
                <w:position w:val="-1"/>
              </w:rPr>
              <w:t>97</w:t>
            </w:r>
          </w:hyperlink>
        </w:p>
        <w:p>
          <w:pPr>
            <w:pStyle w:val="BodyText"/>
            <w:ind w:right="27"/>
            <w:spacing w:before="185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6"/>
            </w:rPr>
            <w:t>3.2.3</w:t>
          </w:r>
          <w:r>
            <w:rPr>
              <w:sz w:val="19"/>
              <w:szCs w:val="19"/>
              <w:spacing w:val="69"/>
            </w:rPr>
            <w:t xml:space="preserve"> </w:t>
          </w:r>
          <w:r>
            <w:rPr>
              <w:sz w:val="19"/>
              <w:szCs w:val="19"/>
              <w:spacing w:val="-6"/>
            </w:rPr>
            <w:t>转型似乎已无争议                        </w:t>
          </w:r>
          <w:hyperlink w:history="true" w:anchor="bookmark48">
            <w:r>
              <w:rPr>
                <w:sz w:val="15"/>
                <w:szCs w:val="15"/>
                <w:color w:val="2987B6"/>
                <w:spacing w:val="-6"/>
                <w:position w:val="-1"/>
              </w:rPr>
              <w:t>99</w:t>
            </w:r>
          </w:hyperlink>
        </w:p>
        <w:p>
          <w:pPr>
            <w:pStyle w:val="BodyText"/>
            <w:ind w:left="1002"/>
            <w:spacing w:before="160" w:line="222" w:lineRule="auto"/>
            <w:rPr>
              <w:sz w:val="13"/>
              <w:szCs w:val="13"/>
            </w:rPr>
          </w:pPr>
          <w:r>
            <w:rPr>
              <w:rFonts w:ascii="SimHei" w:hAnsi="SimHei" w:eastAsia="SimHei" w:cs="SimHei"/>
              <w:sz w:val="19"/>
              <w:szCs w:val="19"/>
              <w:b/>
              <w:bCs/>
              <w:spacing w:val="-4"/>
            </w:rPr>
            <w:t>3.3</w:t>
          </w:r>
          <w:r>
            <w:rPr>
              <w:rFonts w:ascii="SimHei" w:hAnsi="SimHei" w:eastAsia="SimHei" w:cs="SimHei"/>
              <w:sz w:val="19"/>
              <w:szCs w:val="19"/>
              <w:spacing w:val="77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b/>
              <w:bCs/>
              <w:spacing w:val="-4"/>
            </w:rPr>
            <w:t>现有银行的信息化程度如何</w:t>
          </w:r>
          <w:r>
            <w:rPr>
              <w:rFonts w:ascii="SimHei" w:hAnsi="SimHei" w:eastAsia="SimHei" w:cs="SimHei"/>
              <w:sz w:val="19"/>
              <w:szCs w:val="19"/>
              <w:spacing w:val="-4"/>
            </w:rPr>
            <w:t xml:space="preserve">                     </w:t>
          </w:r>
          <w:hyperlink w:history="true" w:anchor="bookmark49">
            <w:r>
              <w:rPr>
                <w:sz w:val="13"/>
                <w:szCs w:val="13"/>
                <w:color w:val="89B9D6"/>
                <w:spacing w:val="-4"/>
              </w:rPr>
              <w:t>101</w:t>
            </w:r>
          </w:hyperlink>
        </w:p>
        <w:p>
          <w:pPr>
            <w:pStyle w:val="BodyText"/>
            <w:ind w:right="10"/>
            <w:spacing w:before="176" w:line="219" w:lineRule="auto"/>
            <w:jc w:val="right"/>
            <w:rPr>
              <w:sz w:val="15"/>
              <w:szCs w:val="15"/>
            </w:rPr>
          </w:pPr>
          <w:r>
            <w:rPr>
              <w:sz w:val="19"/>
              <w:szCs w:val="19"/>
              <w:spacing w:val="-9"/>
            </w:rPr>
            <w:t>3.3.1</w:t>
          </w:r>
          <w:r>
            <w:rPr>
              <w:sz w:val="19"/>
              <w:szCs w:val="19"/>
              <w:spacing w:val="59"/>
            </w:rPr>
            <w:t xml:space="preserve"> </w:t>
          </w:r>
          <w:r>
            <w:rPr>
              <w:sz w:val="19"/>
              <w:szCs w:val="19"/>
              <w:spacing w:val="-9"/>
            </w:rPr>
            <w:t>应用水平仍然有待提升</w:t>
          </w:r>
          <w:r>
            <w:rPr>
              <w:sz w:val="19"/>
              <w:szCs w:val="19"/>
              <w:spacing w:val="3"/>
            </w:rPr>
            <w:t xml:space="preserve">                  </w:t>
          </w:r>
          <w:hyperlink w:history="true" w:anchor="bookmark50">
            <w:r>
              <w:rPr>
                <w:sz w:val="15"/>
                <w:szCs w:val="15"/>
                <w:color w:val="1E8ED0"/>
                <w:spacing w:val="-9"/>
              </w:rPr>
              <w:t>101</w:t>
            </w:r>
          </w:hyperlink>
        </w:p>
      </w:sdtContent>
    </w:sdt>
    <w:p>
      <w:pPr>
        <w:spacing w:line="219" w:lineRule="auto"/>
        <w:sectPr>
          <w:footerReference w:type="default" r:id="rId18"/>
          <w:pgSz w:w="7370" w:h="11440"/>
          <w:pgMar w:top="400" w:right="1105" w:bottom="622" w:left="420" w:header="0" w:footer="489" w:gutter="0"/>
        </w:sectPr>
        <w:rPr>
          <w:sz w:val="15"/>
          <w:szCs w:val="15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ind w:left="1449"/>
            <w:spacing w:before="61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9"/>
            </w:rPr>
            <w:t>3.3.2</w:t>
          </w:r>
          <w:r>
            <w:rPr>
              <w:sz w:val="19"/>
              <w:szCs w:val="19"/>
              <w:spacing w:val="54"/>
            </w:rPr>
            <w:t xml:space="preserve"> </w:t>
          </w:r>
          <w:r>
            <w:rPr>
              <w:sz w:val="19"/>
              <w:szCs w:val="19"/>
              <w:spacing w:val="-9"/>
            </w:rPr>
            <w:t>技术人员占比太低</w:t>
          </w:r>
          <w:r>
            <w:rPr>
              <w:sz w:val="19"/>
              <w:szCs w:val="19"/>
              <w:spacing w:val="2"/>
            </w:rPr>
            <w:t xml:space="preserve">                      </w:t>
          </w:r>
          <w:hyperlink w:history="true" w:anchor="bookmark51">
            <w:r>
              <w:rPr>
                <w:sz w:val="14"/>
                <w:szCs w:val="14"/>
                <w:color w:val="1E84BF"/>
                <w:spacing w:val="-9"/>
                <w:position w:val="1"/>
              </w:rPr>
              <w:t>102</w:t>
            </w:r>
          </w:hyperlink>
        </w:p>
        <w:p>
          <w:pPr>
            <w:pStyle w:val="BodyText"/>
            <w:ind w:left="1449"/>
            <w:spacing w:before="165" w:line="220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8"/>
            </w:rPr>
            <w:t>3.3.3</w:t>
          </w:r>
          <w:r>
            <w:rPr>
              <w:sz w:val="19"/>
              <w:szCs w:val="19"/>
              <w:spacing w:val="70"/>
            </w:rPr>
            <w:t xml:space="preserve"> </w:t>
          </w:r>
          <w:r>
            <w:rPr>
              <w:sz w:val="19"/>
              <w:szCs w:val="19"/>
              <w:spacing w:val="-8"/>
            </w:rPr>
            <w:t>组织结构老化</w:t>
          </w:r>
          <w:r>
            <w:rPr>
              <w:sz w:val="19"/>
              <w:szCs w:val="19"/>
              <w:spacing w:val="4"/>
            </w:rPr>
            <w:t xml:space="preserve">                   </w:t>
          </w:r>
          <w:r>
            <w:rPr>
              <w:sz w:val="19"/>
              <w:szCs w:val="19"/>
              <w:spacing w:val="3"/>
            </w:rPr>
            <w:t xml:space="preserve">      </w:t>
          </w:r>
          <w:hyperlink w:history="true" w:anchor="bookmark52">
            <w:r>
              <w:rPr>
                <w:sz w:val="14"/>
                <w:szCs w:val="14"/>
                <w:color w:val="2080B8"/>
                <w:spacing w:val="-8"/>
                <w:position w:val="1"/>
              </w:rPr>
              <w:t>104</w:t>
            </w:r>
          </w:hyperlink>
        </w:p>
      </w:sdtContent>
    </w:sdt>
    <w:p>
      <w:pPr>
        <w:spacing w:line="435" w:lineRule="auto"/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23"/>
          <w:szCs w:val="23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spacing w:before="75" w:line="217" w:lineRule="auto"/>
            <w:rPr>
              <w:sz w:val="14"/>
              <w:szCs w:val="14"/>
            </w:rPr>
          </w:pPr>
          <w:bookmarkStart w:name="bookmark5" w:id="1"/>
          <w:bookmarkEnd w:id="1"/>
          <w:bookmarkStart w:name="bookmark6" w:id="2"/>
          <w:bookmarkEnd w:id="2"/>
          <w:r>
            <w:rPr>
              <w:rFonts w:ascii="SimHei" w:hAnsi="SimHei" w:eastAsia="SimHei" w:cs="SimHei"/>
              <w:sz w:val="23"/>
              <w:szCs w:val="23"/>
              <w:color w:val="7E99B1"/>
              <w:spacing w:val="4"/>
            </w:rPr>
            <w:t>|</w:t>
          </w:r>
          <w:r>
            <w:rPr>
              <w:rFonts w:ascii="SimHei" w:hAnsi="SimHei" w:eastAsia="SimHei" w:cs="SimHei"/>
              <w:sz w:val="23"/>
              <w:szCs w:val="23"/>
              <w:b/>
              <w:bCs/>
              <w:color w:val="0062AD"/>
              <w:spacing w:val="4"/>
            </w:rPr>
            <w:t>第4章|转型需要先转变思维</w:t>
          </w:r>
          <w:r>
            <w:rPr>
              <w:rFonts w:ascii="SimHei" w:hAnsi="SimHei" w:eastAsia="SimHei" w:cs="SimHei"/>
              <w:sz w:val="23"/>
              <w:szCs w:val="23"/>
              <w:color w:val="0062AD"/>
              <w:spacing w:val="3"/>
            </w:rPr>
            <w:t xml:space="preserve">                      </w:t>
          </w:r>
          <w:hyperlink w:history="true" w:anchor="bookmark53">
            <w:r>
              <w:rPr>
                <w:sz w:val="14"/>
                <w:szCs w:val="14"/>
                <w:color w:val="167FBD"/>
                <w:spacing w:val="4"/>
                <w:position w:val="1"/>
              </w:rPr>
              <w:t>106</w:t>
            </w:r>
          </w:hyperlink>
        </w:p>
        <w:p>
          <w:pPr>
            <w:pStyle w:val="BodyText"/>
            <w:ind w:left="989"/>
            <w:spacing w:before="198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19"/>
              <w:szCs w:val="19"/>
              <w:spacing w:val="-5"/>
            </w:rPr>
            <w:t>4.1</w:t>
          </w:r>
          <w:r>
            <w:rPr>
              <w:rFonts w:ascii="SimHei" w:hAnsi="SimHei" w:eastAsia="SimHei" w:cs="SimHei"/>
              <w:sz w:val="19"/>
              <w:szCs w:val="19"/>
              <w:spacing w:val="52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spacing w:val="-5"/>
            </w:rPr>
            <w:t>数字化转型的内在是什么</w:t>
          </w:r>
          <w:r>
            <w:rPr>
              <w:rFonts w:ascii="SimHei" w:hAnsi="SimHei" w:eastAsia="SimHei" w:cs="SimHei"/>
              <w:sz w:val="19"/>
              <w:szCs w:val="19"/>
              <w:spacing w:val="3"/>
            </w:rPr>
            <w:t xml:space="preserve">                      </w:t>
          </w:r>
          <w:hyperlink w:history="true" w:anchor="bookmark54">
            <w:r>
              <w:rPr>
                <w:sz w:val="14"/>
                <w:szCs w:val="14"/>
                <w:color w:val="329ACF"/>
                <w:spacing w:val="-5"/>
              </w:rPr>
              <w:t>107</w:t>
            </w:r>
          </w:hyperlink>
        </w:p>
        <w:p>
          <w:pPr>
            <w:pStyle w:val="BodyText"/>
            <w:ind w:left="989"/>
            <w:spacing w:before="162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4"/>
            </w:rPr>
            <w:t>4.2</w:t>
          </w:r>
          <w:r>
            <w:rPr>
              <w:sz w:val="19"/>
              <w:szCs w:val="19"/>
              <w:spacing w:val="83"/>
            </w:rPr>
            <w:t xml:space="preserve"> </w:t>
          </w:r>
          <w:r>
            <w:rPr>
              <w:sz w:val="19"/>
              <w:szCs w:val="19"/>
              <w:spacing w:val="-4"/>
            </w:rPr>
            <w:t>银行数字化转型需要的业务思维转变             </w:t>
          </w:r>
          <w:r>
            <w:rPr>
              <w:sz w:val="14"/>
              <w:szCs w:val="14"/>
              <w:color w:val="2B8ED1"/>
              <w:spacing w:val="-4"/>
              <w:position w:val="1"/>
            </w:rPr>
            <w:t>110</w:t>
          </w:r>
        </w:p>
        <w:p>
          <w:pPr>
            <w:pStyle w:val="BodyText"/>
            <w:ind w:left="1449"/>
            <w:spacing w:before="173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8"/>
            </w:rPr>
            <w:t>4.2.1  重新认识社会与客户                      </w:t>
          </w:r>
          <w:hyperlink w:history="true" w:anchor="bookmark55">
            <w:r>
              <w:rPr>
                <w:sz w:val="14"/>
                <w:szCs w:val="14"/>
                <w:color w:val="3389D4"/>
                <w:spacing w:val="-8"/>
              </w:rPr>
              <w:t>110</w:t>
            </w:r>
          </w:hyperlink>
        </w:p>
        <w:p>
          <w:pPr>
            <w:pStyle w:val="BodyText"/>
            <w:ind w:left="1449"/>
            <w:spacing w:before="176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9"/>
            </w:rPr>
            <w:t>4.2.2</w:t>
          </w:r>
          <w:r>
            <w:rPr>
              <w:sz w:val="19"/>
              <w:szCs w:val="19"/>
              <w:spacing w:val="77"/>
            </w:rPr>
            <w:t xml:space="preserve"> </w:t>
          </w:r>
          <w:r>
            <w:rPr>
              <w:sz w:val="19"/>
              <w:szCs w:val="19"/>
              <w:spacing w:val="-9"/>
            </w:rPr>
            <w:t>重新认识银行业务模式</w:t>
          </w:r>
          <w:r>
            <w:rPr>
              <w:sz w:val="19"/>
              <w:szCs w:val="19"/>
              <w:spacing w:val="2"/>
            </w:rPr>
            <w:t xml:space="preserve">                  </w:t>
          </w:r>
          <w:hyperlink w:history="true" w:anchor="bookmark56">
            <w:r>
              <w:rPr>
                <w:sz w:val="14"/>
                <w:szCs w:val="14"/>
                <w:color w:val="AECEE6"/>
                <w:spacing w:val="-9"/>
              </w:rPr>
              <w:t>112</w:t>
            </w:r>
          </w:hyperlink>
        </w:p>
        <w:p>
          <w:pPr>
            <w:pStyle w:val="BodyText"/>
            <w:ind w:left="1449"/>
            <w:spacing w:before="175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10"/>
            </w:rPr>
            <w:t>4.2.3</w:t>
          </w:r>
          <w:r>
            <w:rPr>
              <w:sz w:val="19"/>
              <w:szCs w:val="19"/>
              <w:spacing w:val="87"/>
            </w:rPr>
            <w:t xml:space="preserve"> </w:t>
          </w:r>
          <w:r>
            <w:rPr>
              <w:sz w:val="19"/>
              <w:szCs w:val="19"/>
              <w:spacing w:val="-10"/>
            </w:rPr>
            <w:t>重新认识竞争者</w:t>
          </w:r>
          <w:r>
            <w:rPr>
              <w:sz w:val="19"/>
              <w:szCs w:val="19"/>
              <w:spacing w:val="1"/>
            </w:rPr>
            <w:t xml:space="preserve">                    </w:t>
          </w:r>
          <w:r>
            <w:rPr>
              <w:sz w:val="19"/>
              <w:szCs w:val="19"/>
            </w:rPr>
            <w:t xml:space="preserve">    </w:t>
          </w:r>
          <w:hyperlink w:history="true" w:anchor="bookmark57">
            <w:r>
              <w:rPr>
                <w:sz w:val="14"/>
                <w:szCs w:val="14"/>
                <w:color w:val="ABCFEC"/>
                <w:spacing w:val="-10"/>
                <w:position w:val="1"/>
              </w:rPr>
              <w:t>117</w:t>
            </w:r>
          </w:hyperlink>
        </w:p>
        <w:p>
          <w:pPr>
            <w:pStyle w:val="BodyText"/>
            <w:ind w:left="1449"/>
            <w:spacing w:before="175" w:line="219" w:lineRule="auto"/>
            <w:rPr>
              <w:sz w:val="14"/>
              <w:szCs w:val="14"/>
            </w:rPr>
          </w:pPr>
          <w:r>
            <w:rPr>
              <w:rFonts w:ascii="Times New Roman" w:hAnsi="Times New Roman" w:eastAsia="Times New Roman" w:cs="Times New Roman"/>
              <w:sz w:val="19"/>
              <w:szCs w:val="19"/>
              <w:spacing w:val="-3"/>
            </w:rPr>
            <w:t>4.2.4</w:t>
          </w:r>
          <w:r>
            <w:rPr>
              <w:rFonts w:ascii="Times New Roman" w:hAnsi="Times New Roman" w:eastAsia="Times New Roman" w:cs="Times New Roman"/>
              <w:sz w:val="19"/>
              <w:szCs w:val="19"/>
              <w:spacing w:val="10"/>
            </w:rPr>
            <w:t xml:space="preserve">   </w:t>
          </w:r>
          <w:r>
            <w:rPr>
              <w:sz w:val="19"/>
              <w:szCs w:val="19"/>
              <w:spacing w:val="-3"/>
            </w:rPr>
            <w:t>重新认识监管者</w:t>
          </w:r>
          <w:r>
            <w:rPr>
              <w:sz w:val="19"/>
              <w:szCs w:val="19"/>
              <w:spacing w:val="1"/>
            </w:rPr>
            <w:t xml:space="preserve">                    </w:t>
          </w:r>
          <w:r>
            <w:rPr>
              <w:sz w:val="19"/>
              <w:szCs w:val="19"/>
            </w:rPr>
            <w:t xml:space="preserve">    </w:t>
          </w:r>
          <w:hyperlink w:history="true" w:anchor="bookmark58">
            <w:r>
              <w:rPr>
                <w:sz w:val="14"/>
                <w:szCs w:val="14"/>
                <w:color w:val="8EABB8"/>
                <w:spacing w:val="-3"/>
              </w:rPr>
              <w:t>120</w:t>
            </w:r>
          </w:hyperlink>
        </w:p>
        <w:p>
          <w:pPr>
            <w:pStyle w:val="BodyText"/>
            <w:ind w:left="1449"/>
            <w:spacing w:before="164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9"/>
            </w:rPr>
            <w:t>4.2.5</w:t>
          </w:r>
          <w:r>
            <w:rPr>
              <w:sz w:val="19"/>
              <w:szCs w:val="19"/>
              <w:spacing w:val="60"/>
            </w:rPr>
            <w:t xml:space="preserve"> </w:t>
          </w:r>
          <w:r>
            <w:rPr>
              <w:sz w:val="19"/>
              <w:szCs w:val="19"/>
              <w:spacing w:val="-9"/>
            </w:rPr>
            <w:t>业务向技术靠近一步</w:t>
          </w:r>
          <w:r>
            <w:rPr>
              <w:sz w:val="19"/>
              <w:szCs w:val="19"/>
              <w:spacing w:val="2"/>
            </w:rPr>
            <w:t xml:space="preserve">                    </w:t>
          </w:r>
          <w:hyperlink w:history="true" w:anchor="bookmark59">
            <w:r>
              <w:rPr>
                <w:sz w:val="14"/>
                <w:szCs w:val="14"/>
                <w:color w:val="8BB1C4"/>
                <w:spacing w:val="-9"/>
              </w:rPr>
              <w:t>121</w:t>
            </w:r>
          </w:hyperlink>
        </w:p>
        <w:p>
          <w:pPr>
            <w:pStyle w:val="BodyText"/>
            <w:ind w:left="992"/>
            <w:spacing w:before="181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19"/>
              <w:szCs w:val="19"/>
              <w:b/>
              <w:bCs/>
              <w:spacing w:val="-5"/>
            </w:rPr>
            <w:t>4.3</w:t>
          </w:r>
          <w:r>
            <w:rPr>
              <w:rFonts w:ascii="SimHei" w:hAnsi="SimHei" w:eastAsia="SimHei" w:cs="SimHei"/>
              <w:sz w:val="19"/>
              <w:szCs w:val="19"/>
              <w:spacing w:val="77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b/>
              <w:bCs/>
              <w:spacing w:val="-5"/>
            </w:rPr>
            <w:t>银行数字化转型需要的技术思维转变</w:t>
          </w:r>
          <w:r>
            <w:rPr>
              <w:rFonts w:ascii="SimHei" w:hAnsi="SimHei" w:eastAsia="SimHei" w:cs="SimHei"/>
              <w:sz w:val="19"/>
              <w:szCs w:val="19"/>
              <w:spacing w:val="-5"/>
            </w:rPr>
            <w:t xml:space="preserve">             </w:t>
          </w:r>
          <w:r>
            <w:rPr>
              <w:sz w:val="14"/>
              <w:szCs w:val="14"/>
              <w:color w:val="2D67CB"/>
              <w:spacing w:val="-5"/>
            </w:rPr>
            <w:t>122</w:t>
          </w:r>
        </w:p>
        <w:p>
          <w:pPr>
            <w:pStyle w:val="BodyText"/>
            <w:ind w:left="1449"/>
            <w:spacing w:before="165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11"/>
            </w:rPr>
            <w:t>4.3.1</w:t>
          </w:r>
          <w:r>
            <w:rPr>
              <w:sz w:val="19"/>
              <w:szCs w:val="19"/>
              <w:spacing w:val="95"/>
            </w:rPr>
            <w:t xml:space="preserve"> </w:t>
          </w:r>
          <w:r>
            <w:rPr>
              <w:sz w:val="19"/>
              <w:szCs w:val="19"/>
              <w:spacing w:val="-11"/>
            </w:rPr>
            <w:t>重新认识技术应用的体系性</w:t>
          </w:r>
          <w:r>
            <w:rPr>
              <w:sz w:val="19"/>
              <w:szCs w:val="19"/>
              <w:spacing w:val="5"/>
            </w:rPr>
            <w:t xml:space="preserve">              </w:t>
          </w:r>
          <w:hyperlink w:history="true" w:anchor="bookmark60">
            <w:r>
              <w:rPr>
                <w:sz w:val="14"/>
                <w:szCs w:val="14"/>
                <w:color w:val="7C96AB"/>
                <w:spacing w:val="-11"/>
                <w:position w:val="1"/>
              </w:rPr>
              <w:t>122</w:t>
            </w:r>
          </w:hyperlink>
        </w:p>
        <w:p>
          <w:pPr>
            <w:pStyle w:val="BodyText"/>
            <w:ind w:left="1449"/>
            <w:spacing w:before="174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8"/>
            </w:rPr>
            <w:t>4.3.2</w:t>
          </w:r>
          <w:r>
            <w:rPr>
              <w:sz w:val="19"/>
              <w:szCs w:val="19"/>
              <w:spacing w:val="88"/>
            </w:rPr>
            <w:t xml:space="preserve"> </w:t>
          </w:r>
          <w:r>
            <w:rPr>
              <w:sz w:val="19"/>
              <w:szCs w:val="19"/>
              <w:spacing w:val="-8"/>
            </w:rPr>
            <w:t>重新认识基础研究                        </w:t>
          </w:r>
          <w:hyperlink w:history="true" w:anchor="bookmark61">
            <w:r>
              <w:rPr>
                <w:sz w:val="14"/>
                <w:szCs w:val="14"/>
                <w:color w:val="7FA8B7"/>
                <w:spacing w:val="-8"/>
              </w:rPr>
              <w:t>124</w:t>
            </w:r>
          </w:hyperlink>
        </w:p>
        <w:p>
          <w:pPr>
            <w:pStyle w:val="BodyText"/>
            <w:ind w:left="1449"/>
            <w:spacing w:before="176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9"/>
            </w:rPr>
            <w:t>4.3.3</w:t>
          </w:r>
          <w:r>
            <w:rPr>
              <w:sz w:val="19"/>
              <w:szCs w:val="19"/>
              <w:spacing w:val="60"/>
            </w:rPr>
            <w:t xml:space="preserve"> </w:t>
          </w:r>
          <w:r>
            <w:rPr>
              <w:sz w:val="19"/>
              <w:szCs w:val="19"/>
              <w:spacing w:val="-9"/>
            </w:rPr>
            <w:t>技术向业务靠近一步</w:t>
          </w:r>
          <w:r>
            <w:rPr>
              <w:sz w:val="19"/>
              <w:szCs w:val="19"/>
              <w:spacing w:val="2"/>
            </w:rPr>
            <w:t xml:space="preserve">                    </w:t>
          </w:r>
          <w:hyperlink w:history="true" w:anchor="bookmark62">
            <w:r>
              <w:rPr>
                <w:sz w:val="14"/>
                <w:szCs w:val="14"/>
                <w:color w:val="678EAC"/>
                <w:spacing w:val="-9"/>
                <w:position w:val="1"/>
              </w:rPr>
              <w:t>128</w:t>
            </w:r>
          </w:hyperlink>
        </w:p>
        <w:p>
          <w:pPr>
            <w:pStyle w:val="BodyText"/>
            <w:ind w:left="992"/>
            <w:spacing w:before="170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19"/>
              <w:szCs w:val="19"/>
              <w:b/>
              <w:bCs/>
              <w:spacing w:val="-7"/>
            </w:rPr>
            <w:t>4.4</w:t>
          </w:r>
          <w:r>
            <w:rPr>
              <w:rFonts w:ascii="SimHei" w:hAnsi="SimHei" w:eastAsia="SimHei" w:cs="SimHei"/>
              <w:sz w:val="19"/>
              <w:szCs w:val="19"/>
              <w:spacing w:val="-7"/>
            </w:rPr>
            <w:t xml:space="preserve">  </w:t>
          </w:r>
          <w:r>
            <w:rPr>
              <w:rFonts w:ascii="SimHei" w:hAnsi="SimHei" w:eastAsia="SimHei" w:cs="SimHei"/>
              <w:sz w:val="19"/>
              <w:szCs w:val="19"/>
              <w:b/>
              <w:bCs/>
              <w:spacing w:val="-7"/>
            </w:rPr>
            <w:t>思维转变的利器：企业架构</w:t>
          </w:r>
          <w:r>
            <w:rPr>
              <w:rFonts w:ascii="SimHei" w:hAnsi="SimHei" w:eastAsia="SimHei" w:cs="SimHei"/>
              <w:sz w:val="19"/>
              <w:szCs w:val="19"/>
              <w:spacing w:val="2"/>
            </w:rPr>
            <w:t xml:space="preserve">                    </w:t>
          </w:r>
          <w:hyperlink w:history="true" w:anchor="bookmark63">
            <w:r>
              <w:rPr>
                <w:sz w:val="14"/>
                <w:szCs w:val="14"/>
                <w:spacing w:val="-7"/>
                <w:position w:val="-1"/>
              </w:rPr>
              <w:t>129</w:t>
            </w:r>
          </w:hyperlink>
        </w:p>
        <w:p>
          <w:pPr>
            <w:pStyle w:val="BodyText"/>
            <w:ind w:left="1449"/>
            <w:spacing w:before="164" w:line="219" w:lineRule="auto"/>
            <w:rPr>
              <w:sz w:val="14"/>
              <w:szCs w:val="14"/>
            </w:rPr>
          </w:pPr>
          <w:r>
            <w:rPr>
              <w:sz w:val="19"/>
              <w:szCs w:val="19"/>
              <w:spacing w:val="-5"/>
            </w:rPr>
            <w:t>4.4.1</w:t>
          </w:r>
          <w:r>
            <w:rPr>
              <w:sz w:val="19"/>
              <w:szCs w:val="19"/>
              <w:spacing w:val="68"/>
            </w:rPr>
            <w:t xml:space="preserve"> </w:t>
          </w:r>
          <w:r>
            <w:rPr>
              <w:sz w:val="19"/>
              <w:szCs w:val="19"/>
              <w:spacing w:val="-5"/>
            </w:rPr>
            <w:t>企业架构简介                           </w:t>
          </w:r>
          <w:hyperlink w:history="true" w:anchor="bookmark64">
            <w:r>
              <w:rPr>
                <w:sz w:val="14"/>
                <w:szCs w:val="14"/>
                <w:color w:val="308FC7"/>
                <w:spacing w:val="-5"/>
              </w:rPr>
              <w:t>129</w:t>
            </w:r>
          </w:hyperlink>
        </w:p>
      </w:sdtContent>
    </w:sdt>
    <w:p>
      <w:pPr>
        <w:pStyle w:val="BodyText"/>
        <w:ind w:left="1449"/>
        <w:spacing w:before="186" w:line="219" w:lineRule="auto"/>
        <w:rPr>
          <w:sz w:val="14"/>
          <w:szCs w:val="14"/>
        </w:rPr>
      </w:pPr>
      <w:r>
        <w:rPr>
          <w:sz w:val="19"/>
          <w:szCs w:val="19"/>
          <w:spacing w:val="-9"/>
        </w:rPr>
        <w:t>4.4.2</w:t>
      </w:r>
      <w:r>
        <w:rPr>
          <w:sz w:val="19"/>
          <w:szCs w:val="19"/>
          <w:spacing w:val="56"/>
        </w:rPr>
        <w:t xml:space="preserve"> </w:t>
      </w:r>
      <w:r>
        <w:rPr>
          <w:sz w:val="19"/>
          <w:szCs w:val="19"/>
          <w:spacing w:val="-9"/>
        </w:rPr>
        <w:t>企业架构对数字化转型的意义</w:t>
      </w:r>
      <w:r>
        <w:rPr>
          <w:sz w:val="19"/>
          <w:szCs w:val="19"/>
          <w:spacing w:val="7"/>
        </w:rPr>
        <w:t xml:space="preserve">            </w:t>
      </w:r>
      <w:r>
        <w:rPr>
          <w:sz w:val="14"/>
          <w:szCs w:val="14"/>
          <w:color w:val="98C9DB"/>
          <w:spacing w:val="-9"/>
        </w:rPr>
        <w:t>130</w:t>
      </w:r>
    </w:p>
    <w:p>
      <w:pPr>
        <w:pStyle w:val="BodyText"/>
        <w:ind w:left="1449"/>
        <w:spacing w:before="185" w:line="219" w:lineRule="auto"/>
        <w:rPr>
          <w:sz w:val="19"/>
          <w:szCs w:val="19"/>
        </w:rPr>
      </w:pPr>
      <w:r>
        <w:rPr>
          <w:sz w:val="19"/>
          <w:szCs w:val="19"/>
          <w:spacing w:val="-5"/>
        </w:rPr>
        <w:t>4.4.3</w:t>
      </w:r>
      <w:r>
        <w:rPr>
          <w:sz w:val="19"/>
          <w:szCs w:val="19"/>
          <w:spacing w:val="59"/>
        </w:rPr>
        <w:t xml:space="preserve"> </w:t>
      </w:r>
      <w:r>
        <w:rPr>
          <w:sz w:val="19"/>
          <w:szCs w:val="19"/>
          <w:spacing w:val="-5"/>
        </w:rPr>
        <w:t>企业架构中最容易被忽视的一环：业务架构131</w:t>
      </w:r>
    </w:p>
    <w:p>
      <w:pPr>
        <w:spacing w:line="417" w:lineRule="auto"/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23"/>
          <w:szCs w:val="23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ind w:left="43"/>
            <w:spacing w:before="75" w:line="217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23"/>
              <w:szCs w:val="23"/>
              <w:b/>
              <w:bCs/>
              <w:color w:val="006DB6"/>
              <w:spacing w:val="3"/>
            </w:rPr>
            <w:t>|第5章|数字化转型的路径与目标</w:t>
          </w:r>
          <w:r>
            <w:rPr>
              <w:rFonts w:ascii="SimHei" w:hAnsi="SimHei" w:eastAsia="SimHei" w:cs="SimHei"/>
              <w:sz w:val="23"/>
              <w:szCs w:val="23"/>
              <w:color w:val="006DB6"/>
              <w:spacing w:val="3"/>
            </w:rPr>
            <w:t xml:space="preserve">           </w:t>
          </w:r>
          <w:r>
            <w:rPr>
              <w:rFonts w:ascii="SimHei" w:hAnsi="SimHei" w:eastAsia="SimHei" w:cs="SimHei"/>
              <w:sz w:val="23"/>
              <w:szCs w:val="23"/>
              <w:color w:val="006DB6"/>
              <w:spacing w:val="2"/>
            </w:rPr>
            <w:t xml:space="preserve">       </w:t>
          </w:r>
          <w:hyperlink w:history="true" w:anchor="bookmark65">
            <w:r>
              <w:rPr>
                <w:sz w:val="14"/>
                <w:szCs w:val="14"/>
                <w:color w:val="6891B2"/>
                <w:spacing w:val="2"/>
              </w:rPr>
              <w:t>134</w:t>
            </w:r>
          </w:hyperlink>
        </w:p>
        <w:p>
          <w:pPr>
            <w:pStyle w:val="BodyText"/>
            <w:ind w:left="989"/>
            <w:spacing w:before="198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19"/>
              <w:szCs w:val="19"/>
              <w:spacing w:val="-4"/>
            </w:rPr>
            <w:t>5.1</w:t>
          </w:r>
          <w:r>
            <w:rPr>
              <w:rFonts w:ascii="SimHei" w:hAnsi="SimHei" w:eastAsia="SimHei" w:cs="SimHei"/>
              <w:sz w:val="19"/>
              <w:szCs w:val="19"/>
              <w:spacing w:val="67"/>
              <w:w w:val="101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spacing w:val="-4"/>
            </w:rPr>
            <w:t>数字化转型总体路径</w:t>
          </w:r>
          <w:r>
            <w:rPr>
              <w:rFonts w:ascii="SimHei" w:hAnsi="SimHei" w:eastAsia="SimHei" w:cs="SimHei"/>
              <w:sz w:val="19"/>
              <w:szCs w:val="19"/>
              <w:spacing w:val="1"/>
            </w:rPr>
            <w:t xml:space="preserve">                          </w:t>
          </w:r>
          <w:hyperlink w:history="true" w:anchor="bookmark66">
            <w:r>
              <w:rPr>
                <w:sz w:val="14"/>
                <w:szCs w:val="14"/>
                <w:color w:val="298FC3"/>
                <w:spacing w:val="-4"/>
              </w:rPr>
              <w:t>135</w:t>
            </w:r>
          </w:hyperlink>
        </w:p>
        <w:p>
          <w:pPr>
            <w:pStyle w:val="BodyText"/>
            <w:ind w:left="989"/>
            <w:spacing w:before="172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19"/>
              <w:szCs w:val="19"/>
              <w:spacing w:val="-3"/>
            </w:rPr>
            <w:t>5.2</w:t>
          </w:r>
          <w:r>
            <w:rPr>
              <w:rFonts w:ascii="SimHei" w:hAnsi="SimHei" w:eastAsia="SimHei" w:cs="SimHei"/>
              <w:sz w:val="19"/>
              <w:szCs w:val="19"/>
              <w:spacing w:val="87"/>
            </w:rPr>
            <w:t xml:space="preserve"> </w:t>
          </w:r>
          <w:r>
            <w:rPr>
              <w:rFonts w:ascii="SimHei" w:hAnsi="SimHei" w:eastAsia="SimHei" w:cs="SimHei"/>
              <w:sz w:val="19"/>
              <w:szCs w:val="19"/>
              <w:spacing w:val="-3"/>
            </w:rPr>
            <w:t>战略转型</w:t>
          </w:r>
          <w:r>
            <w:rPr>
              <w:rFonts w:ascii="SimHei" w:hAnsi="SimHei" w:eastAsia="SimHei" w:cs="SimHei"/>
              <w:sz w:val="19"/>
              <w:szCs w:val="19"/>
              <w:spacing w:val="2"/>
            </w:rPr>
            <w:t xml:space="preserve">                                   </w:t>
          </w:r>
          <w:hyperlink w:history="true" w:anchor="bookmark67">
            <w:r>
              <w:rPr>
                <w:sz w:val="14"/>
                <w:szCs w:val="14"/>
                <w:color w:val="369CD7"/>
                <w:spacing w:val="-3"/>
              </w:rPr>
              <w:t>137</w:t>
            </w:r>
          </w:hyperlink>
        </w:p>
      </w:sdtContent>
    </w:sdt>
    <w:p>
      <w:pPr>
        <w:spacing w:line="222" w:lineRule="auto"/>
        <w:sectPr>
          <w:footerReference w:type="default" r:id="rId19"/>
          <w:pgSz w:w="7370" w:h="11440"/>
          <w:pgMar w:top="400" w:right="618" w:bottom="776" w:left="840" w:header="0" w:footer="651" w:gutter="0"/>
        </w:sectPr>
        <w:rPr>
          <w:sz w:val="14"/>
          <w:szCs w:val="14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pStyle w:val="BodyText"/>
            <w:spacing w:before="59" w:line="217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-1"/>
            </w:rPr>
            <w:t>5.2.1     </w:t>
          </w:r>
          <w:r>
            <w:rPr>
              <w:sz w:val="18"/>
              <w:szCs w:val="18"/>
              <w:spacing w:val="-1"/>
            </w:rPr>
            <w:t>战略与企业架构的关系</w:t>
          </w:r>
          <w:r>
            <w:rPr>
              <w:sz w:val="18"/>
              <w:szCs w:val="18"/>
              <w:spacing w:val="3"/>
            </w:rPr>
            <w:t xml:space="preserve">                   </w:t>
          </w:r>
          <w:hyperlink w:history="true" w:anchor="bookmark68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A92C6"/>
                <w:spacing w:val="-1"/>
                <w:position w:val="-2"/>
              </w:rPr>
              <w:t>137</w:t>
            </w:r>
          </w:hyperlink>
        </w:p>
        <w:p>
          <w:pPr>
            <w:pStyle w:val="BodyText"/>
            <w:ind w:right="3"/>
            <w:spacing w:before="181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5.2.2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7"/>
            </w:rPr>
            <w:t xml:space="preserve">    </w:t>
          </w:r>
          <w:r>
            <w:rPr>
              <w:sz w:val="18"/>
              <w:szCs w:val="18"/>
              <w:spacing w:val="1"/>
            </w:rPr>
            <w:t>银行数字化战略                        </w:t>
          </w:r>
          <w:r>
            <w:rPr>
              <w:sz w:val="18"/>
              <w:szCs w:val="18"/>
            </w:rPr>
            <w:t xml:space="preserve"> </w:t>
          </w:r>
          <w:hyperlink w:history="true" w:anchor="bookmark69">
            <w:r>
              <w:rPr>
                <w:rFonts w:ascii="Times New Roman" w:hAnsi="Times New Roman" w:eastAsia="Times New Roman" w:cs="Times New Roman"/>
                <w:sz w:val="18"/>
                <w:szCs w:val="18"/>
                <w:color w:val="1C85D5"/>
                <w:position w:val="-1"/>
              </w:rPr>
              <w:t>139</w:t>
            </w:r>
          </w:hyperlink>
        </w:p>
      </w:sdtContent>
    </w:sdt>
    <w:sdt>
      <w:sdtPr>
        <w:rPr>
          <w:rFonts w:ascii="Times New Roman" w:hAnsi="Times New Roman" w:eastAsia="Times New Roman" w:cs="Times New Roman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ind w:right="3"/>
            <w:spacing w:before="175" w:line="22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2"/>
            </w:rPr>
            <w:t>5.3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12"/>
            </w:rPr>
            <w:t xml:space="preserve">    </w:t>
          </w:r>
          <w:r>
            <w:rPr>
              <w:rFonts w:ascii="SimHei" w:hAnsi="SimHei" w:eastAsia="SimHei" w:cs="SimHei"/>
              <w:sz w:val="18"/>
              <w:szCs w:val="18"/>
              <w:spacing w:val="2"/>
            </w:rPr>
            <w:t>架构转型</w:t>
          </w:r>
          <w:r>
            <w:rPr>
              <w:rFonts w:ascii="SimHei" w:hAnsi="SimHei" w:eastAsia="SimHei" w:cs="SimHei"/>
              <w:sz w:val="18"/>
              <w:szCs w:val="18"/>
              <w:spacing w:val="2"/>
            </w:rPr>
            <w:t xml:space="preserve">                       </w:t>
          </w:r>
          <w:r>
            <w:rPr>
              <w:rFonts w:ascii="SimHei" w:hAnsi="SimHei" w:eastAsia="SimHei" w:cs="SimHei"/>
              <w:sz w:val="18"/>
              <w:szCs w:val="18"/>
              <w:spacing w:val="1"/>
            </w:rPr>
            <w:t xml:space="preserve">              </w:t>
          </w:r>
          <w:hyperlink w:history="true" w:anchor="bookmark70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179AD"/>
                <w:spacing w:val="2"/>
                <w:position w:val="-2"/>
              </w:rPr>
              <w:t>153</w:t>
            </w:r>
          </w:hyperlink>
        </w:p>
        <w:p>
          <w:pPr>
            <w:pStyle w:val="BodyText"/>
            <w:ind w:right="3"/>
            <w:spacing w:before="178" w:line="220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5.3.1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13"/>
              <w:w w:val="101"/>
            </w:rPr>
            <w:t xml:space="preserve">    </w:t>
          </w:r>
          <w:r>
            <w:rPr>
              <w:sz w:val="18"/>
              <w:szCs w:val="18"/>
              <w:spacing w:val="1"/>
            </w:rPr>
            <w:t>数字化银行的关键能力和价值链结构       </w:t>
          </w:r>
          <w:r>
            <w:rPr>
              <w:rFonts w:ascii="Times New Roman" w:hAnsi="Times New Roman" w:eastAsia="Times New Roman" w:cs="Times New Roman"/>
              <w:sz w:val="18"/>
              <w:szCs w:val="18"/>
              <w:color w:val="2477A1"/>
              <w:spacing w:val="1"/>
              <w:position w:val="-2"/>
            </w:rPr>
            <w:t>153</w:t>
          </w:r>
        </w:p>
        <w:p>
          <w:pPr>
            <w:pStyle w:val="BodyText"/>
            <w:ind w:right="3"/>
            <w:spacing w:before="189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5.3.2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7"/>
            </w:rPr>
            <w:t xml:space="preserve">    </w:t>
          </w:r>
          <w:r>
            <w:rPr>
              <w:sz w:val="18"/>
              <w:szCs w:val="18"/>
              <w:spacing w:val="1"/>
            </w:rPr>
            <w:t>数字化银行的基本活动                   </w:t>
          </w:r>
          <w:hyperlink w:history="true" w:anchor="bookmark71">
            <w:r>
              <w:rPr>
                <w:rFonts w:ascii="Times New Roman" w:hAnsi="Times New Roman" w:eastAsia="Times New Roman" w:cs="Times New Roman"/>
                <w:sz w:val="18"/>
                <w:szCs w:val="18"/>
                <w:color w:val="1C70B1"/>
                <w:spacing w:val="1"/>
              </w:rPr>
              <w:t>156</w:t>
            </w:r>
          </w:hyperlink>
        </w:p>
        <w:p>
          <w:pPr>
            <w:pStyle w:val="BodyText"/>
            <w:ind w:right="3"/>
            <w:spacing w:before="178" w:line="218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2"/>
            </w:rPr>
            <w:t>5.3.3    </w:t>
          </w:r>
          <w:r>
            <w:rPr>
              <w:sz w:val="18"/>
              <w:szCs w:val="18"/>
              <w:spacing w:val="2"/>
            </w:rPr>
            <w:t>数字化银行的支持活动    </w:t>
          </w:r>
          <w:r>
            <w:rPr>
              <w:sz w:val="18"/>
              <w:szCs w:val="18"/>
              <w:spacing w:val="1"/>
            </w:rPr>
            <w:t xml:space="preserve">               </w:t>
          </w:r>
          <w:hyperlink w:history="true" w:anchor="bookmark72">
            <w:r>
              <w:rPr>
                <w:rFonts w:ascii="Times New Roman" w:hAnsi="Times New Roman" w:eastAsia="Times New Roman" w:cs="Times New Roman"/>
                <w:sz w:val="18"/>
                <w:szCs w:val="18"/>
                <w:color w:val="0C60A0"/>
                <w:spacing w:val="1"/>
                <w:position w:val="-2"/>
              </w:rPr>
              <w:t>160</w:t>
            </w:r>
          </w:hyperlink>
        </w:p>
        <w:p>
          <w:pPr>
            <w:ind w:right="3"/>
            <w:spacing w:before="156" w:line="222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b/>
              <w:bCs/>
              <w:spacing w:val="2"/>
            </w:rPr>
            <w:t>5.4</w:t>
          </w:r>
          <w:r>
            <w:rPr>
              <w:rFonts w:ascii="Times New Roman" w:hAnsi="Times New Roman" w:eastAsia="Times New Roman" w:cs="Times New Roman"/>
              <w:sz w:val="18"/>
              <w:szCs w:val="18"/>
              <w:b/>
              <w:bCs/>
              <w:spacing w:val="11"/>
            </w:rPr>
            <w:t xml:space="preserve">    </w:t>
          </w:r>
          <w:r>
            <w:rPr>
              <w:rFonts w:ascii="YouYuan" w:hAnsi="YouYuan" w:eastAsia="YouYuan" w:cs="YouYuan"/>
              <w:sz w:val="18"/>
              <w:szCs w:val="18"/>
              <w:b/>
              <w:bCs/>
              <w:spacing w:val="2"/>
            </w:rPr>
            <w:t>技术转型</w:t>
          </w:r>
          <w:r>
            <w:rPr>
              <w:rFonts w:ascii="YouYuan" w:hAnsi="YouYuan" w:eastAsia="YouYuan" w:cs="YouYuan"/>
              <w:sz w:val="18"/>
              <w:szCs w:val="18"/>
              <w:spacing w:val="2"/>
            </w:rPr>
            <w:t xml:space="preserve">              </w:t>
          </w:r>
          <w:r>
            <w:rPr>
              <w:rFonts w:ascii="YouYuan" w:hAnsi="YouYuan" w:eastAsia="YouYuan" w:cs="YouYuan"/>
              <w:sz w:val="18"/>
              <w:szCs w:val="18"/>
              <w:spacing w:val="1"/>
            </w:rPr>
            <w:t xml:space="preserve">                       </w:t>
          </w:r>
          <w:hyperlink w:history="true" w:anchor="bookmark73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77EAA"/>
                <w:spacing w:val="1"/>
                <w:position w:val="-4"/>
              </w:rPr>
              <w:t>170</w:t>
            </w:r>
          </w:hyperlink>
        </w:p>
        <w:p>
          <w:pPr>
            <w:pStyle w:val="BodyText"/>
            <w:ind w:right="12"/>
            <w:spacing w:before="181" w:line="218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5.4.1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8"/>
            </w:rPr>
            <w:t xml:space="preserve">    </w:t>
          </w:r>
          <w:r>
            <w:rPr>
              <w:sz w:val="18"/>
              <w:szCs w:val="18"/>
              <w:spacing w:val="1"/>
            </w:rPr>
            <w:t>基于企业架构的技术管理</w:t>
          </w:r>
          <w:r>
            <w:rPr>
              <w:sz w:val="18"/>
              <w:szCs w:val="18"/>
            </w:rPr>
            <w:t xml:space="preserve">                 </w:t>
          </w:r>
          <w:r>
            <w:rPr>
              <w:rFonts w:ascii="Times New Roman" w:hAnsi="Times New Roman" w:eastAsia="Times New Roman" w:cs="Times New Roman"/>
              <w:sz w:val="18"/>
              <w:szCs w:val="18"/>
              <w:color w:val="31AEED"/>
              <w:spacing w:val="1"/>
              <w:position w:val="-2"/>
            </w:rPr>
            <w:t>170</w:t>
          </w:r>
        </w:p>
        <w:p>
          <w:pPr>
            <w:pStyle w:val="BodyText"/>
            <w:ind w:right="3"/>
            <w:spacing w:before="191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5.4.2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7"/>
            </w:rPr>
            <w:t xml:space="preserve">    </w:t>
          </w:r>
          <w:r>
            <w:rPr>
              <w:sz w:val="18"/>
              <w:szCs w:val="18"/>
              <w:spacing w:val="1"/>
            </w:rPr>
            <w:t>关注数字孪生                         </w:t>
          </w:r>
          <w:r>
            <w:rPr>
              <w:sz w:val="18"/>
              <w:szCs w:val="18"/>
            </w:rPr>
            <w:t xml:space="preserve">  </w:t>
          </w:r>
          <w:hyperlink w:history="true" w:anchor="bookmark74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D7AB6"/>
                <w:position w:val="-1"/>
              </w:rPr>
              <w:t>175</w:t>
            </w:r>
          </w:hyperlink>
        </w:p>
        <w:p>
          <w:pPr>
            <w:ind w:right="3"/>
            <w:spacing w:before="175" w:line="221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</w:rPr>
            <w:t>5.5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6"/>
            </w:rPr>
            <w:t xml:space="preserve">     </w:t>
          </w:r>
          <w:r>
            <w:rPr>
              <w:rFonts w:ascii="SimHei" w:hAnsi="SimHei" w:eastAsia="SimHei" w:cs="SimHei"/>
              <w:sz w:val="18"/>
              <w:szCs w:val="18"/>
            </w:rPr>
            <w:t>业务转型</w:t>
          </w:r>
          <w:r>
            <w:rPr>
              <w:rFonts w:ascii="SimHei" w:hAnsi="SimHei" w:eastAsia="SimHei" w:cs="SimHei"/>
              <w:sz w:val="18"/>
              <w:szCs w:val="18"/>
              <w:spacing w:val="2"/>
            </w:rPr>
            <w:t xml:space="preserve">                          </w:t>
          </w:r>
          <w:r>
            <w:rPr>
              <w:rFonts w:ascii="SimHei" w:hAnsi="SimHei" w:eastAsia="SimHei" w:cs="SimHei"/>
              <w:sz w:val="18"/>
              <w:szCs w:val="18"/>
              <w:spacing w:val="1"/>
            </w:rPr>
            <w:t xml:space="preserve">           </w:t>
          </w:r>
          <w:hyperlink w:history="true" w:anchor="bookmark75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38DC2"/>
              </w:rPr>
              <w:t>176</w:t>
            </w:r>
          </w:hyperlink>
        </w:p>
        <w:p>
          <w:pPr>
            <w:pStyle w:val="BodyText"/>
            <w:ind w:right="22"/>
            <w:spacing w:before="186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2"/>
            </w:rPr>
            <w:t>5.5.1    </w:t>
          </w:r>
          <w:r>
            <w:rPr>
              <w:sz w:val="18"/>
              <w:szCs w:val="18"/>
              <w:spacing w:val="2"/>
            </w:rPr>
            <w:t>总体模式的变化</w:t>
          </w:r>
          <w:r>
            <w:rPr>
              <w:sz w:val="18"/>
              <w:szCs w:val="18"/>
            </w:rPr>
            <w:t xml:space="preserve">                         </w:t>
          </w:r>
          <w:hyperlink w:history="true" w:anchor="bookmark76">
            <w:r>
              <w:rPr>
                <w:rFonts w:ascii="Times New Roman" w:hAnsi="Times New Roman" w:eastAsia="Times New Roman" w:cs="Times New Roman"/>
                <w:sz w:val="18"/>
                <w:szCs w:val="18"/>
                <w:color w:val="005F97"/>
                <w:spacing w:val="2"/>
                <w:position w:val="-1"/>
              </w:rPr>
              <w:t>177</w:t>
            </w:r>
          </w:hyperlink>
        </w:p>
        <w:p>
          <w:pPr>
            <w:pStyle w:val="BodyText"/>
            <w:ind w:right="22"/>
            <w:spacing w:before="187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5.5.2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7"/>
            </w:rPr>
            <w:t xml:space="preserve">    </w:t>
          </w:r>
          <w:r>
            <w:rPr>
              <w:sz w:val="18"/>
              <w:szCs w:val="18"/>
              <w:spacing w:val="1"/>
            </w:rPr>
            <w:t>业务大类的变化                        </w:t>
          </w:r>
          <w:r>
            <w:rPr>
              <w:sz w:val="18"/>
              <w:szCs w:val="18"/>
            </w:rPr>
            <w:t xml:space="preserve"> </w:t>
          </w:r>
          <w:hyperlink w:history="true" w:anchor="bookmark77">
            <w:r>
              <w:rPr>
                <w:rFonts w:ascii="Times New Roman" w:hAnsi="Times New Roman" w:eastAsia="Times New Roman" w:cs="Times New Roman"/>
                <w:sz w:val="18"/>
                <w:szCs w:val="18"/>
                <w:color w:val="1F79B6"/>
              </w:rPr>
              <w:t>180</w:t>
            </w:r>
          </w:hyperlink>
        </w:p>
        <w:p>
          <w:pPr>
            <w:ind w:right="22"/>
            <w:spacing w:before="176" w:line="218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2"/>
            </w:rPr>
            <w:t>5.6     </w:t>
          </w:r>
          <w:r>
            <w:rPr>
              <w:rFonts w:ascii="SimHei" w:hAnsi="SimHei" w:eastAsia="SimHei" w:cs="SimHei"/>
              <w:sz w:val="18"/>
              <w:szCs w:val="18"/>
              <w:spacing w:val="2"/>
            </w:rPr>
            <w:t>外部支持</w:t>
          </w:r>
          <w:r>
            <w:rPr>
              <w:rFonts w:ascii="SimHei" w:hAnsi="SimHei" w:eastAsia="SimHei" w:cs="SimHei"/>
              <w:sz w:val="18"/>
              <w:szCs w:val="18"/>
              <w:spacing w:val="2"/>
            </w:rPr>
            <w:t xml:space="preserve">          </w:t>
          </w:r>
          <w:r>
            <w:rPr>
              <w:rFonts w:ascii="SimHei" w:hAnsi="SimHei" w:eastAsia="SimHei" w:cs="SimHei"/>
              <w:sz w:val="18"/>
              <w:szCs w:val="18"/>
              <w:spacing w:val="1"/>
            </w:rPr>
            <w:t xml:space="preserve">                           </w:t>
          </w:r>
          <w:hyperlink w:history="true" w:anchor="bookmark78">
            <w:r>
              <w:rPr>
                <w:rFonts w:ascii="Times New Roman" w:hAnsi="Times New Roman" w:eastAsia="Times New Roman" w:cs="Times New Roman"/>
                <w:sz w:val="18"/>
                <w:szCs w:val="18"/>
                <w:color w:val="1373AB"/>
                <w:spacing w:val="1"/>
                <w:position w:val="-2"/>
              </w:rPr>
              <w:t>184</w:t>
            </w:r>
          </w:hyperlink>
        </w:p>
        <w:p>
          <w:pPr>
            <w:pStyle w:val="BodyText"/>
            <w:ind w:right="22"/>
            <w:spacing w:before="201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2"/>
            </w:rPr>
            <w:t>5.6.1    </w:t>
          </w:r>
          <w:r>
            <w:rPr>
              <w:sz w:val="18"/>
              <w:szCs w:val="18"/>
              <w:spacing w:val="2"/>
            </w:rPr>
            <w:t>信用体系建设    </w:t>
          </w:r>
          <w:r>
            <w:rPr>
              <w:sz w:val="18"/>
              <w:szCs w:val="18"/>
              <w:spacing w:val="1"/>
            </w:rPr>
            <w:t xml:space="preserve">                       </w:t>
          </w:r>
          <w:hyperlink w:history="true" w:anchor="bookmark79">
            <w:r>
              <w:rPr>
                <w:rFonts w:ascii="Times New Roman" w:hAnsi="Times New Roman" w:eastAsia="Times New Roman" w:cs="Times New Roman"/>
                <w:sz w:val="18"/>
                <w:szCs w:val="18"/>
                <w:color w:val="0D6AA1"/>
                <w:spacing w:val="1"/>
              </w:rPr>
              <w:t>184</w:t>
            </w:r>
          </w:hyperlink>
        </w:p>
        <w:p>
          <w:pPr>
            <w:pStyle w:val="BodyText"/>
            <w:ind w:right="12"/>
            <w:spacing w:before="177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5.6.2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8"/>
            </w:rPr>
            <w:t xml:space="preserve">    </w:t>
          </w:r>
          <w:r>
            <w:rPr>
              <w:sz w:val="18"/>
              <w:szCs w:val="18"/>
              <w:spacing w:val="1"/>
            </w:rPr>
            <w:t>数据保护策略                           </w:t>
          </w:r>
          <w:hyperlink w:history="true" w:anchor="bookmark80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377A2"/>
                <w:spacing w:val="1"/>
                <w:position w:val="-1"/>
              </w:rPr>
              <w:t>186</w:t>
            </w:r>
          </w:hyperlink>
        </w:p>
        <w:p>
          <w:pPr>
            <w:pStyle w:val="BodyText"/>
            <w:ind w:right="22"/>
            <w:spacing w:before="176" w:line="219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5.6.3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5"/>
            </w:rPr>
            <w:t xml:space="preserve">    </w:t>
          </w:r>
          <w:r>
            <w:rPr>
              <w:sz w:val="18"/>
              <w:szCs w:val="18"/>
              <w:spacing w:val="1"/>
            </w:rPr>
            <w:t>基础设施管理                           </w:t>
          </w:r>
          <w:hyperlink w:history="true" w:anchor="bookmark81">
            <w:r>
              <w:rPr>
                <w:rFonts w:ascii="Times New Roman" w:hAnsi="Times New Roman" w:eastAsia="Times New Roman" w:cs="Times New Roman"/>
                <w:sz w:val="18"/>
                <w:szCs w:val="18"/>
                <w:color w:val="1975AA"/>
                <w:spacing w:val="1"/>
                <w:position w:val="-1"/>
              </w:rPr>
              <w:t>186</w:t>
            </w:r>
          </w:hyperlink>
        </w:p>
        <w:p>
          <w:pPr>
            <w:ind w:right="12"/>
            <w:spacing w:before="197" w:line="224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</w:rPr>
            <w:t>5.7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3"/>
            </w:rPr>
            <w:t xml:space="preserve">     </w:t>
          </w:r>
          <w:r>
            <w:rPr>
              <w:rFonts w:ascii="SimHei" w:hAnsi="SimHei" w:eastAsia="SimHei" w:cs="SimHei"/>
              <w:sz w:val="18"/>
              <w:szCs w:val="18"/>
            </w:rPr>
            <w:t>小结</w:t>
          </w:r>
          <w:r>
            <w:rPr>
              <w:rFonts w:ascii="SimHei" w:hAnsi="SimHei" w:eastAsia="SimHei" w:cs="SimHei"/>
              <w:sz w:val="18"/>
              <w:szCs w:val="18"/>
            </w:rPr>
            <w:t xml:space="preserve">                     </w:t>
          </w:r>
          <w:r>
            <w:rPr>
              <w:rFonts w:ascii="SimHei" w:hAnsi="SimHei" w:eastAsia="SimHei" w:cs="SimHei"/>
              <w:sz w:val="18"/>
              <w:szCs w:val="18"/>
              <w:spacing w:val="-1"/>
            </w:rPr>
            <w:t xml:space="preserve">                     </w:t>
          </w:r>
          <w:hyperlink w:history="true" w:anchor="bookmark82">
            <w:r>
              <w:rPr>
                <w:rFonts w:ascii="Times New Roman" w:hAnsi="Times New Roman" w:eastAsia="Times New Roman" w:cs="Times New Roman"/>
                <w:sz w:val="18"/>
                <w:szCs w:val="18"/>
                <w:color w:val="1772A7"/>
                <w:spacing w:val="-1"/>
              </w:rPr>
              <w:t>188</w:t>
            </w:r>
          </w:hyperlink>
        </w:p>
      </w:sdtContent>
    </w:sdt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spacing w:before="59" w:line="217" w:lineRule="auto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|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8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第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8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6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8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章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27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|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6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对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36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数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30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字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36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化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38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银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36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行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27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的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34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展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33"/>
            </w:rPr>
            <w:t xml:space="preserve"> </w:t>
          </w:r>
          <w:r>
            <w:rPr>
              <w:rFonts w:ascii="SimHei" w:hAnsi="SimHei" w:eastAsia="SimHei" w:cs="SimHei"/>
              <w:sz w:val="18"/>
              <w:szCs w:val="18"/>
              <w:b/>
              <w:bCs/>
              <w:color w:val="005EA6"/>
              <w:spacing w:val="-8"/>
            </w:rPr>
            <w:t>望</w:t>
          </w:r>
          <w:r>
            <w:rPr>
              <w:rFonts w:ascii="SimHei" w:hAnsi="SimHei" w:eastAsia="SimHei" w:cs="SimHei"/>
              <w:sz w:val="18"/>
              <w:szCs w:val="18"/>
              <w:color w:val="005EA6"/>
              <w:spacing w:val="-8"/>
            </w:rPr>
            <w:t xml:space="preserve">                               </w:t>
          </w:r>
          <w:hyperlink w:history="true" w:anchor="bookmark83">
            <w:r>
              <w:rPr>
                <w:rFonts w:ascii="Times New Roman" w:hAnsi="Times New Roman" w:eastAsia="Times New Roman" w:cs="Times New Roman"/>
                <w:sz w:val="18"/>
                <w:szCs w:val="18"/>
                <w:color w:val="30AEEE"/>
                <w:spacing w:val="-8"/>
                <w:position w:val="-1"/>
              </w:rPr>
              <w:t>190</w:t>
            </w:r>
          </w:hyperlink>
        </w:p>
        <w:p>
          <w:pPr>
            <w:ind w:right="12"/>
            <w:spacing w:before="226" w:line="222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3"/>
            </w:rPr>
            <w:t>6.1    </w:t>
          </w:r>
          <w:r>
            <w:rPr>
              <w:rFonts w:ascii="SimHei" w:hAnsi="SimHei" w:eastAsia="SimHei" w:cs="SimHei"/>
              <w:sz w:val="18"/>
              <w:szCs w:val="18"/>
              <w:spacing w:val="3"/>
            </w:rPr>
            <w:t>银行形态彻底改变</w:t>
          </w:r>
          <w:r>
            <w:rPr>
              <w:rFonts w:ascii="SimHei" w:hAnsi="SimHei" w:eastAsia="SimHei" w:cs="SimHei"/>
              <w:sz w:val="18"/>
              <w:szCs w:val="18"/>
              <w:spacing w:val="3"/>
            </w:rPr>
            <w:t xml:space="preserve">                    </w:t>
          </w:r>
          <w:r>
            <w:rPr>
              <w:rFonts w:ascii="SimHei" w:hAnsi="SimHei" w:eastAsia="SimHei" w:cs="SimHei"/>
              <w:sz w:val="18"/>
              <w:szCs w:val="18"/>
              <w:spacing w:val="2"/>
            </w:rPr>
            <w:t xml:space="preserve">         </w:t>
          </w:r>
          <w:hyperlink w:history="true" w:anchor="bookmark84">
            <w:r>
              <w:rPr>
                <w:rFonts w:ascii="Times New Roman" w:hAnsi="Times New Roman" w:eastAsia="Times New Roman" w:cs="Times New Roman"/>
                <w:sz w:val="18"/>
                <w:szCs w:val="18"/>
                <w:color w:val="3490CE"/>
                <w:spacing w:val="2"/>
                <w:position w:val="-1"/>
              </w:rPr>
              <w:t>191</w:t>
            </w:r>
          </w:hyperlink>
        </w:p>
        <w:p>
          <w:pPr>
            <w:pStyle w:val="BodyText"/>
            <w:ind w:right="12"/>
            <w:spacing w:before="186" w:line="220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</w:rPr>
            <w:t>6.1.1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5"/>
            </w:rPr>
            <w:t xml:space="preserve">    </w:t>
          </w:r>
          <w:r>
            <w:rPr>
              <w:sz w:val="18"/>
              <w:szCs w:val="18"/>
            </w:rPr>
            <w:t>视觉方面</w:t>
          </w:r>
          <w:r>
            <w:rPr>
              <w:sz w:val="18"/>
              <w:szCs w:val="18"/>
              <w:spacing w:val="2"/>
            </w:rPr>
            <w:t xml:space="preserve">                      </w:t>
          </w:r>
          <w:r>
            <w:rPr>
              <w:sz w:val="18"/>
              <w:szCs w:val="18"/>
              <w:spacing w:val="1"/>
            </w:rPr>
            <w:t xml:space="preserve">         </w:t>
          </w:r>
          <w:hyperlink w:history="true" w:anchor="bookmark85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971A8"/>
                <w:position w:val="-1"/>
              </w:rPr>
              <w:t>191</w:t>
            </w:r>
          </w:hyperlink>
        </w:p>
        <w:p>
          <w:pPr>
            <w:pStyle w:val="BodyText"/>
            <w:ind w:right="22"/>
            <w:spacing w:before="174" w:line="218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1"/>
            </w:rPr>
            <w:t>6.1.2</w:t>
          </w:r>
          <w:r>
            <w:rPr>
              <w:rFonts w:ascii="Times New Roman" w:hAnsi="Times New Roman" w:eastAsia="Times New Roman" w:cs="Times New Roman"/>
              <w:sz w:val="18"/>
              <w:szCs w:val="18"/>
              <w:spacing w:val="7"/>
            </w:rPr>
            <w:t xml:space="preserve">    </w:t>
          </w:r>
          <w:r>
            <w:rPr>
              <w:sz w:val="18"/>
              <w:szCs w:val="18"/>
              <w:spacing w:val="1"/>
            </w:rPr>
            <w:t>数字人类                               </w:t>
          </w:r>
          <w:hyperlink w:history="true" w:anchor="bookmark86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E70BC"/>
                <w:spacing w:val="1"/>
                <w:position w:val="-2"/>
              </w:rPr>
              <w:t>193</w:t>
            </w:r>
          </w:hyperlink>
        </w:p>
        <w:p>
          <w:pPr>
            <w:pStyle w:val="BodyText"/>
            <w:ind w:right="22"/>
            <w:spacing w:before="182" w:line="221" w:lineRule="auto"/>
            <w:jc w:val="right"/>
            <w:rPr>
              <w:rFonts w:ascii="Times New Roman" w:hAnsi="Times New Roman" w:eastAsia="Times New Roman" w:cs="Times New Roman"/>
              <w:sz w:val="18"/>
              <w:szCs w:val="18"/>
            </w:rPr>
          </w:pPr>
          <w:r>
            <w:rPr>
              <w:rFonts w:ascii="Times New Roman" w:hAnsi="Times New Roman" w:eastAsia="Times New Roman" w:cs="Times New Roman"/>
              <w:sz w:val="18"/>
              <w:szCs w:val="18"/>
              <w:spacing w:val="2"/>
            </w:rPr>
            <w:t>6.1.3    </w:t>
          </w:r>
          <w:r>
            <w:rPr>
              <w:sz w:val="18"/>
              <w:szCs w:val="18"/>
              <w:spacing w:val="2"/>
            </w:rPr>
            <w:t>语音交互方面              </w:t>
          </w:r>
          <w:r>
            <w:rPr>
              <w:sz w:val="18"/>
              <w:szCs w:val="18"/>
              <w:spacing w:val="1"/>
            </w:rPr>
            <w:t xml:space="preserve">             </w:t>
          </w:r>
          <w:hyperlink w:history="true" w:anchor="bookmark87">
            <w:r>
              <w:rPr>
                <w:rFonts w:ascii="Times New Roman" w:hAnsi="Times New Roman" w:eastAsia="Times New Roman" w:cs="Times New Roman"/>
                <w:sz w:val="18"/>
                <w:szCs w:val="18"/>
                <w:color w:val="2692C1"/>
                <w:spacing w:val="1"/>
                <w:position w:val="-1"/>
              </w:rPr>
              <w:t>193</w:t>
            </w:r>
          </w:hyperlink>
        </w:p>
      </w:sdtContent>
    </w:sdt>
    <w:p>
      <w:pPr>
        <w:spacing w:line="221" w:lineRule="auto"/>
        <w:sectPr>
          <w:footerReference w:type="default" r:id="rId20"/>
          <w:pgSz w:w="7370" w:h="11440"/>
          <w:pgMar w:top="400" w:right="961" w:bottom="633" w:left="522" w:header="0" w:footer="473" w:gutter="0"/>
        </w:sectPr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ind w:left="1440"/>
            <w:spacing w:before="65" w:line="219" w:lineRule="auto"/>
            <w:rPr>
              <w:sz w:val="14"/>
              <w:szCs w:val="14"/>
            </w:rPr>
          </w:pPr>
          <w:r>
            <w:rPr>
              <w:sz w:val="20"/>
              <w:szCs w:val="20"/>
              <w:spacing w:val="-14"/>
            </w:rPr>
            <w:t>6.1.4</w:t>
          </w:r>
          <w:r>
            <w:rPr>
              <w:sz w:val="20"/>
              <w:szCs w:val="20"/>
              <w:spacing w:val="84"/>
            </w:rPr>
            <w:t xml:space="preserve"> </w:t>
          </w:r>
          <w:r>
            <w:rPr>
              <w:sz w:val="20"/>
              <w:szCs w:val="20"/>
              <w:spacing w:val="-14"/>
            </w:rPr>
            <w:t>数字身份</w:t>
          </w:r>
          <w:r>
            <w:rPr>
              <w:sz w:val="20"/>
              <w:szCs w:val="20"/>
              <w:spacing w:val="1"/>
            </w:rPr>
            <w:t xml:space="preserve">                     </w:t>
          </w:r>
          <w:r>
            <w:rPr>
              <w:sz w:val="20"/>
              <w:szCs w:val="20"/>
            </w:rPr>
            <w:t xml:space="preserve">       </w:t>
          </w:r>
          <w:hyperlink w:history="true" w:anchor="bookmark88">
            <w:r>
              <w:rPr>
                <w:sz w:val="14"/>
                <w:szCs w:val="14"/>
                <w:color w:val="1371BA"/>
                <w:spacing w:val="-14"/>
              </w:rPr>
              <w:t>194</w:t>
            </w:r>
          </w:hyperlink>
        </w:p>
        <w:p>
          <w:pPr>
            <w:pStyle w:val="BodyText"/>
            <w:ind w:left="1440"/>
            <w:spacing w:before="161" w:line="219" w:lineRule="auto"/>
            <w:rPr>
              <w:sz w:val="14"/>
              <w:szCs w:val="14"/>
            </w:rPr>
          </w:pPr>
          <w:r>
            <w:rPr>
              <w:rFonts w:ascii="Times New Roman" w:hAnsi="Times New Roman" w:eastAsia="Times New Roman" w:cs="Times New Roman"/>
              <w:sz w:val="20"/>
              <w:szCs w:val="20"/>
              <w:spacing w:val="-6"/>
            </w:rPr>
            <w:t>6.1.5</w:t>
          </w:r>
          <w:r>
            <w:rPr>
              <w:rFonts w:ascii="Times New Roman" w:hAnsi="Times New Roman" w:eastAsia="Times New Roman" w:cs="Times New Roman"/>
              <w:sz w:val="20"/>
              <w:szCs w:val="20"/>
              <w:spacing w:val="9"/>
            </w:rPr>
            <w:t xml:space="preserve">   </w:t>
          </w:r>
          <w:r>
            <w:rPr>
              <w:sz w:val="20"/>
              <w:szCs w:val="20"/>
              <w:spacing w:val="-6"/>
            </w:rPr>
            <w:t>法定数字货币                          </w:t>
          </w:r>
          <w:hyperlink w:history="true" w:anchor="bookmark89">
            <w:r>
              <w:rPr>
                <w:sz w:val="14"/>
                <w:szCs w:val="14"/>
                <w:color w:val="618DB9"/>
                <w:spacing w:val="-6"/>
              </w:rPr>
              <w:t>194</w:t>
            </w:r>
          </w:hyperlink>
        </w:p>
        <w:p>
          <w:pPr>
            <w:pStyle w:val="BodyText"/>
            <w:ind w:left="1440"/>
            <w:spacing w:before="164" w:line="219" w:lineRule="auto"/>
            <w:rPr>
              <w:sz w:val="14"/>
              <w:szCs w:val="14"/>
            </w:rPr>
          </w:pPr>
          <w:r>
            <w:rPr>
              <w:sz w:val="20"/>
              <w:szCs w:val="20"/>
              <w:spacing w:val="-15"/>
            </w:rPr>
            <w:t>6.1.6</w:t>
          </w:r>
          <w:r>
            <w:rPr>
              <w:sz w:val="20"/>
              <w:szCs w:val="20"/>
              <w:spacing w:val="67"/>
            </w:rPr>
            <w:t xml:space="preserve"> </w:t>
          </w:r>
          <w:r>
            <w:rPr>
              <w:sz w:val="20"/>
              <w:szCs w:val="20"/>
              <w:spacing w:val="-15"/>
            </w:rPr>
            <w:t>数字孪生</w:t>
          </w:r>
          <w:r>
            <w:rPr>
              <w:sz w:val="20"/>
              <w:szCs w:val="20"/>
              <w:spacing w:val="2"/>
            </w:rPr>
            <w:t xml:space="preserve">                      </w:t>
          </w:r>
          <w:r>
            <w:rPr>
              <w:sz w:val="20"/>
              <w:szCs w:val="20"/>
              <w:spacing w:val="1"/>
            </w:rPr>
            <w:t xml:space="preserve">      </w:t>
          </w:r>
          <w:hyperlink w:history="true" w:anchor="bookmark90">
            <w:r>
              <w:rPr>
                <w:sz w:val="14"/>
                <w:szCs w:val="14"/>
                <w:color w:val="6A95B6"/>
                <w:spacing w:val="-15"/>
              </w:rPr>
              <w:t>195</w:t>
            </w:r>
          </w:hyperlink>
        </w:p>
      </w:sdtContent>
    </w:sdt>
    <w:sdt>
      <w:sdtPr>
        <w:rPr>
          <w:rFonts w:ascii="SimHei" w:hAnsi="SimHei" w:eastAsia="SimHei" w:cs="Sim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ind w:left="979"/>
            <w:spacing w:before="162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20"/>
              <w:szCs w:val="20"/>
              <w:spacing w:val="-6"/>
            </w:rPr>
            <w:t>6.2</w:t>
          </w:r>
          <w:r>
            <w:rPr>
              <w:rFonts w:ascii="SimHei" w:hAnsi="SimHei" w:eastAsia="SimHei" w:cs="SimHei"/>
              <w:sz w:val="20"/>
              <w:szCs w:val="20"/>
              <w:spacing w:val="62"/>
            </w:rPr>
            <w:t xml:space="preserve"> </w:t>
          </w:r>
          <w:r>
            <w:rPr>
              <w:rFonts w:ascii="SimHei" w:hAnsi="SimHei" w:eastAsia="SimHei" w:cs="SimHei"/>
              <w:sz w:val="20"/>
              <w:szCs w:val="20"/>
              <w:spacing w:val="-6"/>
            </w:rPr>
            <w:t>与全社会连接</w:t>
          </w:r>
          <w:r>
            <w:rPr>
              <w:rFonts w:ascii="SimHei" w:hAnsi="SimHei" w:eastAsia="SimHei" w:cs="SimHei"/>
              <w:sz w:val="20"/>
              <w:szCs w:val="20"/>
              <w:spacing w:val="-6"/>
            </w:rPr>
            <w:t xml:space="preserve">                                </w:t>
          </w:r>
          <w:hyperlink w:history="true" w:anchor="bookmark91">
            <w:r>
              <w:rPr>
                <w:sz w:val="14"/>
                <w:szCs w:val="14"/>
                <w:color w:val="1E698F"/>
                <w:spacing w:val="-6"/>
              </w:rPr>
              <w:t>196</w:t>
            </w:r>
          </w:hyperlink>
        </w:p>
        <w:p>
          <w:pPr>
            <w:pStyle w:val="BodyText"/>
            <w:ind w:left="979"/>
            <w:spacing w:before="158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20"/>
              <w:szCs w:val="20"/>
              <w:spacing w:val="-6"/>
            </w:rPr>
            <w:t>6.3</w:t>
          </w:r>
          <w:r>
            <w:rPr>
              <w:rFonts w:ascii="SimHei" w:hAnsi="SimHei" w:eastAsia="SimHei" w:cs="SimHei"/>
              <w:sz w:val="20"/>
              <w:szCs w:val="20"/>
              <w:spacing w:val="67"/>
            </w:rPr>
            <w:t xml:space="preserve"> </w:t>
          </w:r>
          <w:r>
            <w:rPr>
              <w:rFonts w:ascii="SimHei" w:hAnsi="SimHei" w:eastAsia="SimHei" w:cs="SimHei"/>
              <w:sz w:val="20"/>
              <w:szCs w:val="20"/>
              <w:spacing w:val="-6"/>
            </w:rPr>
            <w:t>应关注的关键技术</w:t>
          </w:r>
          <w:r>
            <w:rPr>
              <w:rFonts w:ascii="SimHei" w:hAnsi="SimHei" w:eastAsia="SimHei" w:cs="SimHei"/>
              <w:sz w:val="20"/>
              <w:szCs w:val="20"/>
              <w:spacing w:val="-6"/>
            </w:rPr>
            <w:t xml:space="preserve">              </w:t>
          </w:r>
          <w:r>
            <w:rPr>
              <w:rFonts w:ascii="SimHei" w:hAnsi="SimHei" w:eastAsia="SimHei" w:cs="SimHei"/>
              <w:sz w:val="20"/>
              <w:szCs w:val="20"/>
              <w:spacing w:val="-7"/>
            </w:rPr>
            <w:t xml:space="preserve">              </w:t>
          </w:r>
          <w:hyperlink w:history="true" w:anchor="bookmark92">
            <w:r>
              <w:rPr>
                <w:sz w:val="14"/>
                <w:szCs w:val="14"/>
                <w:color w:val="1E80B9"/>
                <w:spacing w:val="-7"/>
                <w:position w:val="-1"/>
              </w:rPr>
              <w:t>199</w:t>
            </w:r>
          </w:hyperlink>
        </w:p>
        <w:p>
          <w:pPr>
            <w:pStyle w:val="BodyText"/>
            <w:ind w:left="979"/>
            <w:spacing w:before="169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20"/>
              <w:szCs w:val="20"/>
              <w:spacing w:val="-6"/>
            </w:rPr>
            <w:t>6.4</w:t>
          </w:r>
          <w:r>
            <w:rPr>
              <w:rFonts w:ascii="SimHei" w:hAnsi="SimHei" w:eastAsia="SimHei" w:cs="SimHei"/>
              <w:sz w:val="20"/>
              <w:szCs w:val="20"/>
              <w:spacing w:val="57"/>
            </w:rPr>
            <w:t xml:space="preserve"> </w:t>
          </w:r>
          <w:r>
            <w:rPr>
              <w:rFonts w:ascii="SimHei" w:hAnsi="SimHei" w:eastAsia="SimHei" w:cs="SimHei"/>
              <w:sz w:val="20"/>
              <w:szCs w:val="20"/>
              <w:spacing w:val="-6"/>
            </w:rPr>
            <w:t>对转型程度的衡量</w:t>
          </w:r>
          <w:r>
            <w:rPr>
              <w:rFonts w:ascii="SimHei" w:hAnsi="SimHei" w:eastAsia="SimHei" w:cs="SimHei"/>
              <w:sz w:val="20"/>
              <w:szCs w:val="20"/>
              <w:spacing w:val="-6"/>
            </w:rPr>
            <w:t xml:space="preserve">                            </w:t>
          </w:r>
          <w:hyperlink w:history="true" w:anchor="bookmark93">
            <w:r>
              <w:rPr>
                <w:sz w:val="14"/>
                <w:szCs w:val="14"/>
                <w:color w:val="7599B6"/>
                <w:spacing w:val="-6"/>
              </w:rPr>
              <w:t>201</w:t>
            </w:r>
          </w:hyperlink>
        </w:p>
        <w:p>
          <w:pPr>
            <w:pStyle w:val="BodyText"/>
            <w:ind w:left="1440"/>
            <w:spacing w:before="151" w:line="219" w:lineRule="auto"/>
            <w:rPr>
              <w:sz w:val="14"/>
              <w:szCs w:val="14"/>
            </w:rPr>
          </w:pPr>
          <w:r>
            <w:rPr>
              <w:sz w:val="20"/>
              <w:szCs w:val="20"/>
              <w:spacing w:val="-10"/>
            </w:rPr>
            <w:t>6.4.1</w:t>
          </w:r>
          <w:r>
            <w:rPr>
              <w:sz w:val="20"/>
              <w:szCs w:val="20"/>
              <w:spacing w:val="44"/>
            </w:rPr>
            <w:t xml:space="preserve"> </w:t>
          </w:r>
          <w:r>
            <w:rPr>
              <w:sz w:val="20"/>
              <w:szCs w:val="20"/>
              <w:spacing w:val="-10"/>
            </w:rPr>
            <w:t>信息化高级阶段                         </w:t>
          </w:r>
          <w:hyperlink w:history="true" w:anchor="bookmark94">
            <w:r>
              <w:rPr>
                <w:sz w:val="14"/>
                <w:szCs w:val="14"/>
                <w:color w:val="7DA9BD"/>
                <w:spacing w:val="-10"/>
              </w:rPr>
              <w:t>201</w:t>
            </w:r>
          </w:hyperlink>
        </w:p>
        <w:p>
          <w:pPr>
            <w:pStyle w:val="BodyText"/>
            <w:ind w:left="1440"/>
            <w:spacing w:before="162" w:line="219" w:lineRule="auto"/>
            <w:rPr>
              <w:sz w:val="14"/>
              <w:szCs w:val="14"/>
            </w:rPr>
          </w:pPr>
          <w:r>
            <w:rPr>
              <w:sz w:val="20"/>
              <w:szCs w:val="20"/>
              <w:spacing w:val="-15"/>
            </w:rPr>
            <w:t>6.4.2</w:t>
          </w:r>
          <w:r>
            <w:rPr>
              <w:sz w:val="20"/>
              <w:szCs w:val="20"/>
              <w:spacing w:val="66"/>
            </w:rPr>
            <w:t xml:space="preserve"> </w:t>
          </w:r>
          <w:r>
            <w:rPr>
              <w:sz w:val="20"/>
              <w:szCs w:val="20"/>
              <w:spacing w:val="-15"/>
            </w:rPr>
            <w:t>数字化阶段</w:t>
          </w:r>
          <w:r>
            <w:rPr>
              <w:sz w:val="20"/>
              <w:szCs w:val="20"/>
              <w:spacing w:val="3"/>
            </w:rPr>
            <w:t xml:space="preserve">                    </w:t>
          </w:r>
          <w:r>
            <w:rPr>
              <w:sz w:val="20"/>
              <w:szCs w:val="20"/>
              <w:spacing w:val="2"/>
            </w:rPr>
            <w:t xml:space="preserve">      </w:t>
          </w:r>
          <w:hyperlink w:history="true" w:anchor="bookmark95">
            <w:r>
              <w:rPr>
                <w:sz w:val="14"/>
                <w:szCs w:val="14"/>
                <w:color w:val="257FBC"/>
                <w:spacing w:val="-15"/>
              </w:rPr>
              <w:t>203</w:t>
            </w:r>
          </w:hyperlink>
        </w:p>
      </w:sdtContent>
    </w:sdt>
    <w:p>
      <w:pPr>
        <w:spacing w:line="445" w:lineRule="auto"/>
        <w:rPr>
          <w:rFonts w:ascii="Arial"/>
          <w:sz w:val="21"/>
        </w:rPr>
      </w:pPr>
      <w:r/>
    </w:p>
    <w:sdt>
      <w:sdtPr>
        <w:rPr>
          <w:rFonts w:ascii="SimHei" w:hAnsi="SimHei" w:eastAsia="SimHei" w:cs="SimHei"/>
          <w:sz w:val="23"/>
          <w:szCs w:val="23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14"/>
          <w:szCs w:val="14"/>
        </w:rPr>
      </w:sdtEndPr>
      <w:sdtContent>
        <w:p>
          <w:pPr>
            <w:pStyle w:val="BodyText"/>
            <w:ind w:left="3"/>
            <w:spacing w:before="75" w:line="217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23"/>
              <w:szCs w:val="23"/>
              <w:b/>
              <w:bCs/>
              <w:color w:val="0576CD"/>
              <w:spacing w:val="-2"/>
            </w:rPr>
            <w:t>|尾</w:t>
          </w:r>
          <w:r>
            <w:rPr>
              <w:rFonts w:ascii="SimHei" w:hAnsi="SimHei" w:eastAsia="SimHei" w:cs="SimHei"/>
              <w:sz w:val="23"/>
              <w:szCs w:val="23"/>
              <w:color w:val="0576CD"/>
              <w:spacing w:val="-2"/>
            </w:rPr>
            <w:t xml:space="preserve">  </w:t>
          </w:r>
          <w:r>
            <w:rPr>
              <w:rFonts w:ascii="SimHei" w:hAnsi="SimHei" w:eastAsia="SimHei" w:cs="SimHei"/>
              <w:sz w:val="23"/>
              <w:szCs w:val="23"/>
              <w:b/>
              <w:bCs/>
              <w:color w:val="0576CD"/>
              <w:spacing w:val="-2"/>
            </w:rPr>
            <w:t>声|冷静看待数字化</w:t>
          </w:r>
          <w:r>
            <w:rPr>
              <w:rFonts w:ascii="SimHei" w:hAnsi="SimHei" w:eastAsia="SimHei" w:cs="SimHei"/>
              <w:sz w:val="23"/>
              <w:szCs w:val="23"/>
              <w:color w:val="0576CD"/>
              <w:spacing w:val="-2"/>
            </w:rPr>
            <w:t xml:space="preserve">                           </w:t>
          </w:r>
          <w:hyperlink w:history="true" w:anchor="bookmark96">
            <w:r>
              <w:rPr>
                <w:sz w:val="14"/>
                <w:szCs w:val="14"/>
                <w:color w:val="62ADDF"/>
                <w:spacing w:val="-2"/>
                <w:position w:val="1"/>
              </w:rPr>
              <w:t>205</w:t>
            </w:r>
          </w:hyperlink>
        </w:p>
        <w:p>
          <w:pPr>
            <w:spacing w:line="372" w:lineRule="auto"/>
            <w:rPr>
              <w:rFonts w:ascii="Arial"/>
              <w:sz w:val="21"/>
            </w:rPr>
          </w:pPr>
          <w:r/>
        </w:p>
        <w:p>
          <w:pPr>
            <w:pStyle w:val="BodyText"/>
            <w:spacing w:before="76" w:line="218" w:lineRule="auto"/>
            <w:rPr>
              <w:rFonts w:ascii="SimHei" w:hAnsi="SimHei" w:eastAsia="SimHei" w:cs="SimHei"/>
              <w:sz w:val="23"/>
              <w:szCs w:val="23"/>
            </w:rPr>
          </w:pPr>
          <w:r>
            <w:rPr>
              <w:rFonts w:ascii="SimHei" w:hAnsi="SimHei" w:eastAsia="SimHei" w:cs="SimHei"/>
              <w:sz w:val="23"/>
              <w:szCs w:val="23"/>
              <w:color w:val="005EA6"/>
              <w:spacing w:val="-9"/>
            </w:rPr>
            <w:t>|附录</w:t>
          </w:r>
          <w:r>
            <w:rPr>
              <w:rFonts w:ascii="SimHei" w:hAnsi="SimHei" w:eastAsia="SimHei" w:cs="SimHei"/>
              <w:sz w:val="23"/>
              <w:szCs w:val="23"/>
              <w:color w:val="005EA6"/>
              <w:spacing w:val="-50"/>
            </w:rPr>
            <w:t xml:space="preserve"> </w:t>
          </w:r>
          <w:r>
            <w:rPr>
              <w:sz w:val="23"/>
              <w:szCs w:val="23"/>
              <w:color w:val="005EA6"/>
              <w:spacing w:val="-9"/>
            </w:rPr>
            <w:t>A|</w:t>
          </w:r>
          <w:r>
            <w:rPr>
              <w:sz w:val="23"/>
              <w:szCs w:val="23"/>
              <w:color w:val="005EA6"/>
              <w:spacing w:val="37"/>
            </w:rPr>
            <w:t xml:space="preserve"> </w:t>
          </w:r>
          <w:r>
            <w:rPr>
              <w:rFonts w:ascii="SimHei" w:hAnsi="SimHei" w:eastAsia="SimHei" w:cs="SimHei"/>
              <w:sz w:val="23"/>
              <w:szCs w:val="23"/>
              <w:color w:val="005EA6"/>
              <w:spacing w:val="-9"/>
            </w:rPr>
            <w:t>关于数字货币可能诱发现金社会的经济活动的</w:t>
          </w:r>
        </w:p>
        <w:p>
          <w:pPr>
            <w:pStyle w:val="BodyText"/>
            <w:ind w:left="979"/>
            <w:spacing w:before="149" w:line="222" w:lineRule="auto"/>
            <w:rPr>
              <w:sz w:val="14"/>
              <w:szCs w:val="14"/>
            </w:rPr>
          </w:pPr>
          <w:r>
            <w:rPr>
              <w:rFonts w:ascii="SimHei" w:hAnsi="SimHei" w:eastAsia="SimHei" w:cs="SimHei"/>
              <w:sz w:val="23"/>
              <w:szCs w:val="23"/>
              <w:color w:val="005EA6"/>
              <w:spacing w:val="-6"/>
            </w:rPr>
            <w:t>模拟及思考</w:t>
          </w:r>
          <w:r>
            <w:rPr>
              <w:rFonts w:ascii="SimHei" w:hAnsi="SimHei" w:eastAsia="SimHei" w:cs="SimHei"/>
              <w:sz w:val="23"/>
              <w:szCs w:val="23"/>
              <w:color w:val="005EA6"/>
              <w:spacing w:val="-6"/>
            </w:rPr>
            <w:t xml:space="preserve">                                </w:t>
          </w:r>
          <w:hyperlink w:history="true" w:anchor="bookmark97">
            <w:r>
              <w:rPr>
                <w:sz w:val="14"/>
                <w:szCs w:val="14"/>
                <w:b/>
                <w:bCs/>
                <w:color w:val="92B9DB"/>
                <w:spacing w:val="-6"/>
                <w:position w:val="1"/>
              </w:rPr>
              <w:t>209</w:t>
            </w:r>
          </w:hyperlink>
        </w:p>
      </w:sdtContent>
    </w:sdt>
    <w:p>
      <w:pPr>
        <w:spacing w:line="361" w:lineRule="auto"/>
        <w:rPr>
          <w:rFonts w:ascii="Arial"/>
          <w:sz w:val="21"/>
        </w:rPr>
      </w:pPr>
      <w:r/>
    </w:p>
    <w:p>
      <w:pPr>
        <w:pStyle w:val="BodyText"/>
        <w:spacing w:before="76" w:line="218" w:lineRule="auto"/>
        <w:jc w:val="right"/>
        <w:rPr>
          <w:rFonts w:ascii="Arial" w:hAnsi="Arial" w:eastAsia="Arial" w:cs="Arial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color w:val="739DB3"/>
          <w:spacing w:val="-11"/>
        </w:rPr>
        <w:t>|</w:t>
      </w:r>
      <w:r>
        <w:rPr>
          <w:rFonts w:ascii="SimHei" w:hAnsi="SimHei" w:eastAsia="SimHei" w:cs="SimHei"/>
          <w:sz w:val="23"/>
          <w:szCs w:val="23"/>
          <w:b/>
          <w:bCs/>
          <w:color w:val="0065B3"/>
          <w:spacing w:val="-11"/>
        </w:rPr>
        <w:t>附录</w:t>
      </w:r>
      <w:r>
        <w:rPr>
          <w:rFonts w:ascii="SimHei" w:hAnsi="SimHei" w:eastAsia="SimHei" w:cs="SimHei"/>
          <w:sz w:val="23"/>
          <w:szCs w:val="23"/>
          <w:color w:val="0065B3"/>
          <w:spacing w:val="-32"/>
        </w:rPr>
        <w:t xml:space="preserve"> </w:t>
      </w:r>
      <w:r>
        <w:rPr>
          <w:sz w:val="23"/>
          <w:szCs w:val="23"/>
          <w:b/>
          <w:bCs/>
          <w:color w:val="0065B3"/>
          <w:spacing w:val="-11"/>
        </w:rPr>
        <w:t>B|</w:t>
      </w:r>
      <w:r>
        <w:rPr>
          <w:sz w:val="23"/>
          <w:szCs w:val="23"/>
          <w:color w:val="0065B3"/>
          <w:spacing w:val="-11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color w:val="0065B3"/>
          <w:spacing w:val="-11"/>
        </w:rPr>
        <w:t>对第二曲线理论的认识和银行业的应用建议</w:t>
      </w:r>
      <w:r>
        <w:rPr>
          <w:rFonts w:ascii="SimHei" w:hAnsi="SimHei" w:eastAsia="SimHei" w:cs="SimHei"/>
          <w:sz w:val="23"/>
          <w:szCs w:val="23"/>
          <w:color w:val="0065B3"/>
          <w:spacing w:val="12"/>
        </w:rPr>
        <w:t xml:space="preserve">   </w:t>
      </w:r>
      <w:r>
        <w:rPr>
          <w:rFonts w:ascii="Arial" w:hAnsi="Arial" w:eastAsia="Arial" w:cs="Arial"/>
          <w:sz w:val="23"/>
          <w:szCs w:val="23"/>
          <w:b/>
          <w:bCs/>
          <w:color w:val="0065B3"/>
          <w:spacing w:val="-11"/>
        </w:rPr>
        <w:t>219</w:t>
      </w:r>
    </w:p>
    <w:p>
      <w:pPr>
        <w:spacing w:line="218" w:lineRule="auto"/>
        <w:sectPr>
          <w:footerReference w:type="default" r:id="rId21"/>
          <w:pgSz w:w="7370" w:h="11440"/>
          <w:pgMar w:top="400" w:right="651" w:bottom="735" w:left="830" w:header="0" w:footer="611" w:gutter="0"/>
        </w:sectPr>
        <w:rPr>
          <w:rFonts w:ascii="Arial" w:hAnsi="Arial" w:eastAsia="Arial" w:cs="Arial"/>
          <w:sz w:val="23"/>
          <w:szCs w:val="23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969"/>
        <w:spacing w:before="117" w:line="217" w:lineRule="auto"/>
        <w:rPr>
          <w:rFonts w:ascii="Arial" w:hAnsi="Arial" w:eastAsia="Arial" w:cs="Arial"/>
          <w:sz w:val="28"/>
          <w:szCs w:val="28"/>
        </w:rPr>
      </w:pPr>
      <w:r>
        <w:drawing>
          <wp:anchor distT="0" distB="0" distL="0" distR="0" simplePos="0" relativeHeight="251787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-2816642</wp:posOffset>
            </wp:positionV>
            <wp:extent cx="4679950" cy="7264400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6"/>
          <w:szCs w:val="36"/>
          <w:color w:val="52A5E6"/>
          <w:spacing w:val="2"/>
        </w:rPr>
        <w:t>第1章|</w:t>
      </w:r>
      <w:r>
        <w:rPr>
          <w:rFonts w:ascii="SimHei" w:hAnsi="SimHei" w:eastAsia="SimHei" w:cs="SimHei"/>
          <w:sz w:val="36"/>
          <w:szCs w:val="36"/>
          <w:color w:val="52A5E6"/>
          <w:spacing w:val="33"/>
        </w:rPr>
        <w:t xml:space="preserve"> </w:t>
      </w:r>
      <w:r>
        <w:rPr>
          <w:rFonts w:ascii="Arial" w:hAnsi="Arial" w:eastAsia="Arial" w:cs="Arial"/>
          <w:sz w:val="28"/>
          <w:szCs w:val="28"/>
          <w:color w:val="52A5E6"/>
          <w:position w:val="1"/>
        </w:rPr>
        <w:t>H</w:t>
      </w:r>
      <w:r>
        <w:rPr>
          <w:rFonts w:ascii="Arial" w:hAnsi="Arial" w:eastAsia="Arial" w:cs="Arial"/>
          <w:sz w:val="28"/>
          <w:szCs w:val="28"/>
          <w:color w:val="52A5E6"/>
          <w:spacing w:val="2"/>
          <w:position w:val="1"/>
        </w:rPr>
        <w:t xml:space="preserve">  </w:t>
      </w:r>
      <w:r>
        <w:rPr>
          <w:rFonts w:ascii="Arial" w:hAnsi="Arial" w:eastAsia="Arial" w:cs="Arial"/>
          <w:sz w:val="28"/>
          <w:szCs w:val="28"/>
          <w:color w:val="52A5E6"/>
          <w:position w:val="1"/>
        </w:rPr>
        <w:t>A</w:t>
      </w:r>
      <w:r>
        <w:rPr>
          <w:rFonts w:ascii="Arial" w:hAnsi="Arial" w:eastAsia="Arial" w:cs="Arial"/>
          <w:sz w:val="28"/>
          <w:szCs w:val="28"/>
          <w:color w:val="52A5E6"/>
          <w:spacing w:val="17"/>
          <w:position w:val="1"/>
        </w:rPr>
        <w:t xml:space="preserve">  </w:t>
      </w:r>
      <w:r>
        <w:rPr>
          <w:rFonts w:ascii="Arial" w:hAnsi="Arial" w:eastAsia="Arial" w:cs="Arial"/>
          <w:sz w:val="28"/>
          <w:szCs w:val="28"/>
          <w:color w:val="52A5E6"/>
          <w:position w:val="1"/>
        </w:rPr>
        <w:t>P</w:t>
      </w:r>
      <w:r>
        <w:rPr>
          <w:rFonts w:ascii="Arial" w:hAnsi="Arial" w:eastAsia="Arial" w:cs="Arial"/>
          <w:sz w:val="28"/>
          <w:szCs w:val="28"/>
          <w:color w:val="52A5E6"/>
          <w:spacing w:val="10"/>
          <w:position w:val="1"/>
        </w:rPr>
        <w:t xml:space="preserve">  </w:t>
      </w:r>
      <w:r>
        <w:rPr>
          <w:rFonts w:ascii="Arial" w:hAnsi="Arial" w:eastAsia="Arial" w:cs="Arial"/>
          <w:sz w:val="28"/>
          <w:szCs w:val="28"/>
          <w:color w:val="52A5E6"/>
          <w:position w:val="1"/>
        </w:rPr>
        <w:t>T</w:t>
      </w:r>
      <w:r>
        <w:rPr>
          <w:rFonts w:ascii="Arial" w:hAnsi="Arial" w:eastAsia="Arial" w:cs="Arial"/>
          <w:sz w:val="28"/>
          <w:szCs w:val="28"/>
          <w:color w:val="52A5E6"/>
          <w:spacing w:val="17"/>
          <w:position w:val="1"/>
        </w:rPr>
        <w:t xml:space="preserve">  </w:t>
      </w:r>
      <w:r>
        <w:rPr>
          <w:rFonts w:ascii="Arial" w:hAnsi="Arial" w:eastAsia="Arial" w:cs="Arial"/>
          <w:sz w:val="28"/>
          <w:szCs w:val="28"/>
          <w:color w:val="52A5E6"/>
          <w:position w:val="1"/>
        </w:rPr>
        <w:t>E</w:t>
      </w:r>
      <w:r>
        <w:rPr>
          <w:rFonts w:ascii="Arial" w:hAnsi="Arial" w:eastAsia="Arial" w:cs="Arial"/>
          <w:sz w:val="28"/>
          <w:szCs w:val="28"/>
          <w:color w:val="52A5E6"/>
          <w:spacing w:val="18"/>
          <w:position w:val="1"/>
        </w:rPr>
        <w:t xml:space="preserve">  </w:t>
      </w:r>
      <w:r>
        <w:rPr>
          <w:rFonts w:ascii="Arial" w:hAnsi="Arial" w:eastAsia="Arial" w:cs="Arial"/>
          <w:sz w:val="28"/>
          <w:szCs w:val="28"/>
          <w:color w:val="52A5E6"/>
          <w:position w:val="1"/>
        </w:rPr>
        <w:t>R</w:t>
      </w:r>
      <w:r>
        <w:rPr>
          <w:rFonts w:ascii="Arial" w:hAnsi="Arial" w:eastAsia="Arial" w:cs="Arial"/>
          <w:sz w:val="28"/>
          <w:szCs w:val="28"/>
          <w:color w:val="52A5E6"/>
          <w:spacing w:val="22"/>
          <w:position w:val="1"/>
        </w:rPr>
        <w:t xml:space="preserve">  </w:t>
      </w:r>
      <w:r>
        <w:rPr>
          <w:rFonts w:ascii="Arial" w:hAnsi="Arial" w:eastAsia="Arial" w:cs="Arial"/>
          <w:sz w:val="28"/>
          <w:szCs w:val="28"/>
          <w:color w:val="52A5E6"/>
          <w:spacing w:val="2"/>
          <w:position w:val="1"/>
        </w:rPr>
        <w:t>1</w:t>
      </w:r>
    </w:p>
    <w:p>
      <w:pPr>
        <w:ind w:left="794"/>
        <w:spacing w:before="201" w:line="222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b/>
          <w:bCs/>
          <w:color w:val="FFFFFF"/>
          <w:spacing w:val="-31"/>
        </w:rPr>
        <w:t>“先行”而“后觉”的银行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969" w:right="549" w:firstLine="480"/>
        <w:spacing w:before="72" w:line="294" w:lineRule="auto"/>
        <w:jc w:val="both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EADEB"/>
          <w:spacing w:val="-5"/>
        </w:rPr>
        <w:t>银行业的信息化程度在各行业中名列前茅，</w:t>
      </w:r>
      <w:r>
        <w:rPr>
          <w:rFonts w:ascii="SimHei" w:hAnsi="SimHei" w:eastAsia="SimHei" w:cs="SimHei"/>
          <w:sz w:val="22"/>
          <w:szCs w:val="22"/>
          <w:color w:val="5EADEB"/>
          <w:spacing w:val="-6"/>
        </w:rPr>
        <w:t>银行生来就与</w:t>
      </w:r>
      <w:r>
        <w:rPr>
          <w:rFonts w:ascii="SimHei" w:hAnsi="SimHei" w:eastAsia="SimHei" w:cs="SimHei"/>
          <w:sz w:val="22"/>
          <w:szCs w:val="22"/>
          <w:color w:val="5EADEB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EADEB"/>
          <w:spacing w:val="-13"/>
        </w:rPr>
        <w:t>数字打交道，具有通过信息化提升业务效率的内生需求和天然优</w:t>
      </w:r>
      <w:r>
        <w:rPr>
          <w:rFonts w:ascii="SimHei" w:hAnsi="SimHei" w:eastAsia="SimHei" w:cs="SimHei"/>
          <w:sz w:val="22"/>
          <w:szCs w:val="22"/>
          <w:color w:val="5EADEB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EADEB"/>
          <w:spacing w:val="-13"/>
        </w:rPr>
        <w:t>势。银行业以外的读者可能很难相信，今天总是被互联网企业各</w:t>
      </w:r>
      <w:r>
        <w:rPr>
          <w:rFonts w:ascii="SimHei" w:hAnsi="SimHei" w:eastAsia="SimHei" w:cs="SimHei"/>
          <w:sz w:val="22"/>
          <w:szCs w:val="22"/>
          <w:color w:val="5EADEB"/>
          <w:spacing w:val="4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EADEB"/>
          <w:spacing w:val="-9"/>
        </w:rPr>
        <w:t>种“夹击”,经常被人用“恐龙”和“消失的银行”等词</w:t>
      </w:r>
      <w:r>
        <w:rPr>
          <w:rFonts w:ascii="SimHei" w:hAnsi="SimHei" w:eastAsia="SimHei" w:cs="SimHei"/>
          <w:sz w:val="22"/>
          <w:szCs w:val="22"/>
          <w:color w:val="5EADEB"/>
          <w:spacing w:val="-10"/>
        </w:rPr>
        <w:t>汇来揶</w:t>
      </w:r>
      <w:r>
        <w:rPr>
          <w:rFonts w:ascii="SimHei" w:hAnsi="SimHei" w:eastAsia="SimHei" w:cs="SimHei"/>
          <w:sz w:val="22"/>
          <w:szCs w:val="22"/>
          <w:color w:val="5EADEB"/>
        </w:rPr>
        <w:t xml:space="preserve"> </w:t>
      </w:r>
      <w:r>
        <w:rPr>
          <w:sz w:val="22"/>
          <w:szCs w:val="22"/>
          <w:color w:val="5EADEB"/>
          <w:spacing w:val="-13"/>
        </w:rPr>
        <w:t>揄的银行，其实是信息化的先驱者，而且一直做得很好。在本书</w:t>
      </w:r>
      <w:r>
        <w:rPr>
          <w:sz w:val="22"/>
          <w:szCs w:val="22"/>
          <w:color w:val="5EADEB"/>
          <w:spacing w:val="6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EADEB"/>
          <w:spacing w:val="-5"/>
        </w:rPr>
        <w:t>的开篇，就让笔者为各位回顾一下过去这40年中，银行走过的</w:t>
      </w:r>
      <w:r>
        <w:rPr>
          <w:rFonts w:ascii="SimHei" w:hAnsi="SimHei" w:eastAsia="SimHei" w:cs="SimHei"/>
          <w:sz w:val="22"/>
          <w:szCs w:val="22"/>
          <w:color w:val="5EADEB"/>
          <w:spacing w:val="7"/>
        </w:rPr>
        <w:t xml:space="preserve"> </w:t>
      </w:r>
      <w:r>
        <w:rPr>
          <w:sz w:val="22"/>
          <w:szCs w:val="22"/>
          <w:color w:val="5EADEB"/>
          <w:spacing w:val="-15"/>
        </w:rPr>
        <w:t>信息化历程和互联网企业带来的冲击。</w:t>
      </w:r>
    </w:p>
    <w:p>
      <w:pPr>
        <w:spacing w:line="294" w:lineRule="auto"/>
        <w:sectPr>
          <w:footerReference w:type="default" r:id="rId15"/>
          <w:pgSz w:w="7370" w:h="11440"/>
          <w:pgMar w:top="400" w:right="0" w:bottom="400" w:left="0" w:header="0" w:footer="0" w:gutter="0"/>
        </w:sectPr>
        <w:rPr>
          <w:sz w:val="22"/>
          <w:szCs w:val="22"/>
        </w:rPr>
      </w:pPr>
    </w:p>
    <w:p>
      <w:pPr>
        <w:ind w:left="109"/>
        <w:spacing w:before="30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289CD"/>
          <w:spacing w:val="-11"/>
        </w:rPr>
        <w:t>|银行数字化转型|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113"/>
        <w:spacing w:before="71" w:line="222" w:lineRule="auto"/>
        <w:outlineLvl w:val="0"/>
        <w:rPr>
          <w:rFonts w:ascii="SimHei" w:hAnsi="SimHei" w:eastAsia="SimHei" w:cs="SimHei"/>
          <w:sz w:val="22"/>
          <w:szCs w:val="22"/>
        </w:rPr>
      </w:pPr>
      <w:bookmarkStart w:name="bookmark7" w:id="3"/>
      <w:bookmarkEnd w:id="3"/>
      <w:r>
        <w:rPr>
          <w:rFonts w:ascii="SimHei" w:hAnsi="SimHei" w:eastAsia="SimHei" w:cs="SimHei"/>
          <w:sz w:val="22"/>
          <w:szCs w:val="22"/>
          <w:b/>
          <w:bCs/>
          <w:color w:val="0A80DA"/>
          <w:spacing w:val="13"/>
        </w:rPr>
        <w:t>1.1</w:t>
      </w:r>
      <w:r>
        <w:rPr>
          <w:rFonts w:ascii="SimHei" w:hAnsi="SimHei" w:eastAsia="SimHei" w:cs="SimHei"/>
          <w:sz w:val="22"/>
          <w:szCs w:val="22"/>
          <w:color w:val="0A80DA"/>
          <w:spacing w:val="119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color w:val="0A80DA"/>
          <w:spacing w:val="13"/>
        </w:rPr>
        <w:t>“先行”:银行业近40年的信息化历程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09" w:right="80" w:firstLine="439"/>
        <w:spacing w:before="71" w:line="293" w:lineRule="auto"/>
        <w:jc w:val="both"/>
        <w:rPr>
          <w:sz w:val="22"/>
          <w:szCs w:val="22"/>
        </w:rPr>
      </w:pPr>
      <w:r>
        <w:rPr>
          <w:sz w:val="22"/>
          <w:szCs w:val="22"/>
          <w:spacing w:val="14"/>
        </w:rPr>
        <w:t>世界上第一台通用计算机诞生于1946年2月1</w:t>
      </w:r>
      <w:r>
        <w:rPr>
          <w:sz w:val="22"/>
          <w:szCs w:val="22"/>
          <w:spacing w:val="13"/>
        </w:rPr>
        <w:t>4日，是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由</w:t>
      </w:r>
      <w:r>
        <w:rPr>
          <w:sz w:val="22"/>
          <w:szCs w:val="22"/>
          <w:spacing w:val="-35"/>
        </w:rPr>
        <w:t xml:space="preserve"> </w:t>
      </w:r>
      <w:r>
        <w:rPr>
          <w:sz w:val="22"/>
          <w:szCs w:val="22"/>
          <w:spacing w:val="-4"/>
        </w:rPr>
        <w:t>美 国</w:t>
      </w:r>
      <w:r>
        <w:rPr>
          <w:sz w:val="22"/>
          <w:szCs w:val="22"/>
          <w:spacing w:val="-33"/>
        </w:rPr>
        <w:t xml:space="preserve"> </w:t>
      </w:r>
      <w:r>
        <w:rPr>
          <w:sz w:val="22"/>
          <w:szCs w:val="22"/>
          <w:spacing w:val="-4"/>
        </w:rPr>
        <w:t>军</w:t>
      </w:r>
      <w:r>
        <w:rPr>
          <w:sz w:val="22"/>
          <w:szCs w:val="22"/>
          <w:spacing w:val="-36"/>
        </w:rPr>
        <w:t xml:space="preserve"> </w:t>
      </w:r>
      <w:r>
        <w:rPr>
          <w:sz w:val="22"/>
          <w:szCs w:val="22"/>
          <w:spacing w:val="-4"/>
        </w:rPr>
        <w:t>方</w:t>
      </w:r>
      <w:r>
        <w:rPr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-4"/>
        </w:rPr>
        <w:t>定</w:t>
      </w:r>
      <w:r>
        <w:rPr>
          <w:sz w:val="22"/>
          <w:szCs w:val="22"/>
          <w:spacing w:val="-36"/>
        </w:rPr>
        <w:t xml:space="preserve"> </w:t>
      </w:r>
      <w:r>
        <w:rPr>
          <w:sz w:val="22"/>
          <w:szCs w:val="22"/>
          <w:spacing w:val="-4"/>
        </w:rPr>
        <w:t>制 的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ENIAC(Electronic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Numerical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Integrator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Computer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,  </w:t>
      </w:r>
      <w:r>
        <w:rPr>
          <w:sz w:val="22"/>
          <w:szCs w:val="22"/>
          <w:spacing w:val="3"/>
        </w:rPr>
        <w:t>电子数字积分器与计算机),是美国奥伯丁武</w:t>
      </w:r>
      <w:r>
        <w:rPr>
          <w:sz w:val="22"/>
          <w:szCs w:val="22"/>
          <w:spacing w:val="17"/>
        </w:rPr>
        <w:t xml:space="preserve"> </w:t>
      </w:r>
      <w:r>
        <w:rPr>
          <w:sz w:val="22"/>
          <w:szCs w:val="22"/>
          <w:spacing w:val="-7"/>
        </w:rPr>
        <w:t>器试验场为了满足计算弹道需要而研制的。这台计算机使用了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"/>
        </w:rPr>
        <w:t>17840支电子管，尺寸为2.4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m×0.9m×30m,    </w:t>
      </w:r>
      <w:r>
        <w:rPr>
          <w:sz w:val="22"/>
          <w:szCs w:val="22"/>
          <w:spacing w:val="-1"/>
        </w:rPr>
        <w:t>重达28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t,   </w:t>
      </w:r>
      <w:r>
        <w:rPr>
          <w:sz w:val="22"/>
          <w:szCs w:val="22"/>
          <w:spacing w:val="-1"/>
        </w:rPr>
        <w:t>功耗为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170kW,</w:t>
      </w:r>
      <w:r>
        <w:rPr>
          <w:sz w:val="22"/>
          <w:szCs w:val="22"/>
          <w:spacing w:val="56"/>
        </w:rPr>
        <w:t xml:space="preserve"> </w:t>
      </w:r>
      <w:r>
        <w:rPr>
          <w:sz w:val="22"/>
          <w:szCs w:val="22"/>
          <w:spacing w:val="-4"/>
        </w:rPr>
        <w:t>运算速度为每秒5000次的加法运算，造价约为487000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5"/>
        </w:rPr>
        <w:t>美元。正是这个与今日计算机形态相去甚远的庞然大物打开了人</w:t>
      </w:r>
      <w:r>
        <w:rPr>
          <w:sz w:val="22"/>
          <w:szCs w:val="22"/>
          <w:spacing w:val="7"/>
        </w:rPr>
        <w:t xml:space="preserve"> </w:t>
      </w:r>
      <w:r>
        <w:rPr>
          <w:sz w:val="22"/>
          <w:szCs w:val="22"/>
          <w:spacing w:val="-7"/>
        </w:rPr>
        <w:t>类电子化时代的大门，但是早期的计算机技术还不足</w:t>
      </w:r>
      <w:r>
        <w:rPr>
          <w:sz w:val="22"/>
          <w:szCs w:val="22"/>
          <w:spacing w:val="-8"/>
        </w:rPr>
        <w:t>以改变银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0"/>
        </w:rPr>
        <w:t>行业。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109" w:right="71" w:firstLine="439"/>
        <w:spacing w:before="72" w:line="282" w:lineRule="auto"/>
        <w:jc w:val="both"/>
        <w:rPr>
          <w:sz w:val="22"/>
          <w:szCs w:val="22"/>
        </w:rPr>
      </w:pPr>
      <w:r>
        <w:rPr>
          <w:sz w:val="22"/>
          <w:szCs w:val="22"/>
          <w:spacing w:val="1"/>
        </w:rPr>
        <w:t>银行业真正的信息化历程是从具有划时代意义的主机系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12"/>
        </w:rPr>
        <w:t>统——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IBM</w:t>
      </w:r>
      <w:r>
        <w:rPr>
          <w:rFonts w:ascii="Times New Roman" w:hAnsi="Times New Roman" w:eastAsia="Times New Roman" w:cs="Times New Roman"/>
          <w:sz w:val="22"/>
          <w:szCs w:val="22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System/360</w:t>
      </w:r>
      <w:r>
        <w:rPr>
          <w:sz w:val="22"/>
          <w:szCs w:val="22"/>
          <w:spacing w:val="-12"/>
        </w:rPr>
        <w:t>开始的，让我们以它为起点，从硬件、网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4"/>
        </w:rPr>
        <w:t>络、架构和应用形态几个方面，以国内银行业为主，回顾一下银</w:t>
      </w:r>
      <w:r>
        <w:rPr>
          <w:sz w:val="22"/>
          <w:szCs w:val="22"/>
          <w:spacing w:val="9"/>
        </w:rPr>
        <w:t xml:space="preserve"> </w:t>
      </w:r>
      <w:r>
        <w:rPr>
          <w:sz w:val="22"/>
          <w:szCs w:val="22"/>
          <w:spacing w:val="-8"/>
        </w:rPr>
        <w:t>行业近40年的信息化历程。</w:t>
      </w:r>
    </w:p>
    <w:p>
      <w:pPr>
        <w:spacing w:line="440" w:lineRule="auto"/>
        <w:rPr>
          <w:rFonts w:ascii="Arial"/>
          <w:sz w:val="21"/>
        </w:rPr>
      </w:pPr>
      <w:r/>
    </w:p>
    <w:p>
      <w:pPr>
        <w:ind w:left="112"/>
        <w:spacing w:before="72" w:line="212" w:lineRule="auto"/>
        <w:outlineLvl w:val="0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color w:val="1D8BE0"/>
          <w:spacing w:val="-5"/>
        </w:rPr>
        <w:t>1.1.1</w:t>
      </w:r>
      <w:r>
        <w:rPr>
          <w:rFonts w:ascii="SimHei" w:hAnsi="SimHei" w:eastAsia="SimHei" w:cs="SimHei"/>
          <w:sz w:val="22"/>
          <w:szCs w:val="22"/>
          <w:color w:val="1D8BE0"/>
          <w:spacing w:val="-5"/>
        </w:rPr>
        <w:t xml:space="preserve">  </w:t>
      </w:r>
      <w:r>
        <w:rPr>
          <w:rFonts w:ascii="SimHei" w:hAnsi="SimHei" w:eastAsia="SimHei" w:cs="SimHei"/>
          <w:sz w:val="22"/>
          <w:szCs w:val="22"/>
          <w:b/>
          <w:bCs/>
          <w:color w:val="1D8BE0"/>
          <w:spacing w:val="-5"/>
        </w:rPr>
        <w:t>昂贵的信息化基石：</w:t>
      </w:r>
      <w:r>
        <w:rPr>
          <w:rFonts w:ascii="SimHei" w:hAnsi="SimHei" w:eastAsia="SimHei" w:cs="SimHei"/>
          <w:sz w:val="22"/>
          <w:szCs w:val="22"/>
          <w:color w:val="1D8BE0"/>
          <w:spacing w:val="-5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color w:val="1D8BE0"/>
          <w:spacing w:val="-5"/>
        </w:rPr>
        <w:t>IBM      S</w:t>
      </w:r>
      <w:r>
        <w:rPr>
          <w:rFonts w:ascii="Arial" w:hAnsi="Arial" w:eastAsia="Arial" w:cs="Arial"/>
          <w:sz w:val="22"/>
          <w:szCs w:val="22"/>
          <w:b/>
          <w:bCs/>
          <w:color w:val="1D8BE0"/>
          <w:spacing w:val="-6"/>
        </w:rPr>
        <w:t>ystem/360 </w:t>
      </w:r>
      <w:r>
        <w:rPr>
          <w:rFonts w:ascii="SimHei" w:hAnsi="SimHei" w:eastAsia="SimHei" w:cs="SimHei"/>
          <w:sz w:val="22"/>
          <w:szCs w:val="22"/>
          <w:b/>
          <w:bCs/>
          <w:color w:val="1D8BE0"/>
          <w:spacing w:val="-6"/>
        </w:rPr>
        <w:t>系统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72" w:firstLine="549"/>
        <w:spacing w:before="73" w:line="280" w:lineRule="auto"/>
        <w:jc w:val="both"/>
        <w:rPr>
          <w:sz w:val="22"/>
          <w:szCs w:val="22"/>
        </w:rPr>
      </w:pPr>
      <w:r>
        <w:rPr>
          <w:sz w:val="22"/>
          <w:szCs w:val="22"/>
          <w:spacing w:val="-4"/>
        </w:rPr>
        <w:t>真正对银行业产生改变的计算机应当首推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IBM Syste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m/360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sz w:val="22"/>
          <w:szCs w:val="22"/>
          <w:spacing w:val="-3"/>
        </w:rPr>
        <w:t>大型机，它诞生于1964年4月7日，《福布斯》杂志曾将其列入</w:t>
      </w:r>
      <w:r>
        <w:rPr>
          <w:sz w:val="22"/>
          <w:szCs w:val="22"/>
          <w:spacing w:val="8"/>
        </w:rPr>
        <w:t xml:space="preserve"> </w:t>
      </w:r>
      <w:r>
        <w:rPr>
          <w:sz w:val="22"/>
          <w:szCs w:val="22"/>
          <w:spacing w:val="-11"/>
        </w:rPr>
        <w:t>“改变我们生活方式的85个发明”。它为银行的信息化提供了强</w:t>
      </w:r>
      <w:r>
        <w:rPr>
          <w:sz w:val="22"/>
          <w:szCs w:val="22"/>
          <w:spacing w:val="18"/>
        </w:rPr>
        <w:t xml:space="preserve"> </w:t>
      </w:r>
      <w:r>
        <w:rPr>
          <w:sz w:val="22"/>
          <w:szCs w:val="22"/>
          <w:spacing w:val="-12"/>
        </w:rPr>
        <w:t>大而稳定的系统支撑，陪伴银行业走上信息化历程</w:t>
      </w:r>
      <w:r>
        <w:rPr>
          <w:sz w:val="22"/>
          <w:szCs w:val="22"/>
          <w:spacing w:val="-13"/>
        </w:rPr>
        <w:t>直至今日。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09" w:firstLine="439"/>
        <w:spacing w:before="72" w:line="260" w:lineRule="auto"/>
        <w:rPr>
          <w:sz w:val="22"/>
          <w:szCs w:val="22"/>
        </w:rPr>
      </w:pPr>
      <w:r>
        <w:rPr>
          <w:sz w:val="22"/>
          <w:szCs w:val="22"/>
          <w:spacing w:val="-11"/>
        </w:rPr>
        <w:t>1979年，国务院批准银行业可以引进外国计算机进行</w:t>
      </w:r>
      <w:r>
        <w:rPr>
          <w:sz w:val="22"/>
          <w:szCs w:val="22"/>
          <w:spacing w:val="-12"/>
        </w:rPr>
        <w:t>试点，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4"/>
        </w:rPr>
        <w:t>中国人民银行(简称“人民银行”或“央行”)启动</w:t>
      </w:r>
      <w:r>
        <w:rPr>
          <w:sz w:val="22"/>
          <w:szCs w:val="22"/>
          <w:spacing w:val="-5"/>
        </w:rPr>
        <w:t>了YBS</w:t>
      </w:r>
      <w:r>
        <w:rPr>
          <w:sz w:val="22"/>
          <w:szCs w:val="22"/>
          <w:spacing w:val="55"/>
        </w:rPr>
        <w:t xml:space="preserve"> </w:t>
      </w:r>
      <w:r>
        <w:rPr>
          <w:sz w:val="22"/>
          <w:szCs w:val="22"/>
          <w:spacing w:val="-5"/>
        </w:rPr>
        <w:t>(银</w:t>
      </w:r>
    </w:p>
    <w:p>
      <w:pPr>
        <w:spacing w:line="260" w:lineRule="auto"/>
        <w:sectPr>
          <w:footerReference w:type="default" r:id="rId23"/>
          <w:pgSz w:w="7370" w:h="11440"/>
          <w:pgMar w:top="400" w:right="1049" w:bottom="741" w:left="359" w:header="0" w:footer="612" w:gutter="0"/>
        </w:sectPr>
        <w:rPr>
          <w:sz w:val="22"/>
          <w:szCs w:val="22"/>
        </w:rPr>
      </w:pPr>
    </w:p>
    <w:p>
      <w:pPr>
        <w:spacing w:before="105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982C0"/>
          <w:spacing w:val="-8"/>
        </w:rPr>
        <w:t>第</w:t>
      </w:r>
      <w:r>
        <w:rPr>
          <w:rFonts w:ascii="SimHei" w:hAnsi="SimHei" w:eastAsia="SimHei" w:cs="SimHei"/>
          <w:sz w:val="16"/>
          <w:szCs w:val="16"/>
          <w:color w:val="1982C0"/>
          <w:spacing w:val="-7"/>
        </w:rPr>
        <w:t>1章“先行”而“后觉”的银</w:t>
      </w:r>
      <w:r>
        <w:rPr>
          <w:rFonts w:ascii="SimHei" w:hAnsi="SimHei" w:eastAsia="SimHei" w:cs="SimHei"/>
          <w:sz w:val="16"/>
          <w:szCs w:val="16"/>
          <w:color w:val="1982C0"/>
          <w:spacing w:val="-6"/>
        </w:rPr>
        <w:t>行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right="27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行保险系统)项目，开始引进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System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/360</w:t>
      </w:r>
      <w:r>
        <w:rPr>
          <w:sz w:val="21"/>
          <w:szCs w:val="21"/>
          <w:spacing w:val="6"/>
        </w:rPr>
        <w:t>系统。作为</w:t>
      </w:r>
      <w:r>
        <w:rPr>
          <w:rFonts w:ascii="Times New Roman" w:hAnsi="Times New Roman" w:eastAsia="Times New Roman" w:cs="Times New Roman"/>
          <w:sz w:val="21"/>
          <w:szCs w:val="21"/>
        </w:rPr>
        <w:t>YBS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6"/>
        </w:rPr>
        <w:t>项目的一部分，北京、上海、天津、西安、南京、广州6城市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3"/>
        </w:rPr>
        <w:t>引进日立M-150 中型机，在杭州、青岛、安康等城市引</w:t>
      </w:r>
      <w:r>
        <w:rPr>
          <w:sz w:val="21"/>
          <w:szCs w:val="21"/>
          <w:spacing w:val="2"/>
        </w:rPr>
        <w:t>进日立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L-320小型机，开发银行会计联机实时处理系统和联行对账系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统，上述系统实际上也是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26"/>
        </w:rPr>
        <w:t xml:space="preserve"> </w:t>
      </w:r>
      <w:r>
        <w:rPr>
          <w:sz w:val="21"/>
          <w:szCs w:val="21"/>
          <w:spacing w:val="-5"/>
        </w:rPr>
        <w:t>系统。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ind w:right="25" w:firstLine="429"/>
        <w:spacing w:before="68" w:line="307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从1987年开始，定制化的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SAFE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Ⅱ</w:t>
      </w:r>
      <w:r>
        <w:rPr>
          <w:sz w:val="21"/>
          <w:szCs w:val="21"/>
          <w:spacing w:val="8"/>
        </w:rPr>
        <w:t>银行业</w:t>
      </w:r>
      <w:r>
        <w:rPr>
          <w:sz w:val="21"/>
          <w:szCs w:val="21"/>
          <w:spacing w:val="7"/>
        </w:rPr>
        <w:t>务应用系统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开始在中国工商银行(简称“工商银行”或“工行”)、中国银行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"/>
        </w:rPr>
        <w:t>(简称“中行”)采用，中国建设银行(简称“建设银行”或“建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行”)也在两年后上线</w:t>
      </w:r>
      <w:r>
        <w:rPr>
          <w:sz w:val="21"/>
          <w:szCs w:val="21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SAFE </w:t>
      </w:r>
      <w:r>
        <w:rPr>
          <w:sz w:val="21"/>
          <w:szCs w:val="21"/>
          <w:spacing w:val="-2"/>
        </w:rPr>
        <w:t>应用。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的大</w:t>
      </w:r>
      <w:r>
        <w:rPr>
          <w:sz w:val="21"/>
          <w:szCs w:val="21"/>
          <w:spacing w:val="-3"/>
        </w:rPr>
        <w:t>型机和业务应用系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统改变了中国银行业手工记账的面貌，但也随之长期主宰了中国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银行业主机市场。计算机完全替代手工记账经历的周期其实远比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2"/>
        </w:rPr>
        <w:t>很多读者印象中的长，最后一批完成替代的营业网点是中国农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6"/>
        </w:rPr>
        <w:t>业银行(简称“农业银行”或“农行”)西藏自治区分行的</w:t>
      </w:r>
      <w:r>
        <w:rPr>
          <w:sz w:val="21"/>
          <w:szCs w:val="21"/>
          <w:spacing w:val="5"/>
        </w:rPr>
        <w:t>114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2"/>
        </w:rPr>
        <w:t>个网点，时间是在2018年7月27日，从1979年算起，用了近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3"/>
        </w:rPr>
        <w:t>40年。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27" w:firstLine="42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由于</w:t>
      </w: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大型机提供的稳定且强大的性能，工行1999年发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起“9991”工程，在业内率先启动数据集中工作，随后中行、农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行、建行也都进行了各自的数据集中工作。数据集中是银行业信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息化历程中一个重要的里程碑，通过数据集中，银行终于改变了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自己内部信息地区间相互隔离，需要逐级上传报数的窘境</w:t>
      </w:r>
      <w:r>
        <w:rPr>
          <w:sz w:val="21"/>
          <w:szCs w:val="21"/>
          <w:spacing w:val="-6"/>
        </w:rPr>
        <w:t>，使内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部信息高效、顺畅地流通起来。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right="40" w:firstLine="429"/>
        <w:spacing w:before="68" w:line="264" w:lineRule="auto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IBM</w:t>
      </w:r>
      <w:r>
        <w:rPr>
          <w:sz w:val="21"/>
          <w:szCs w:val="21"/>
          <w:spacing w:val="3"/>
        </w:rPr>
        <w:t>的大型机系列历经50多年磨砺，不断提升自己，直到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3"/>
        </w:rPr>
        <w:t>今日，尽管遇到云计算、x86</w:t>
      </w:r>
      <w:r>
        <w:rPr>
          <w:sz w:val="21"/>
          <w:szCs w:val="21"/>
          <w:spacing w:val="-52"/>
        </w:rPr>
        <w:t xml:space="preserve"> </w:t>
      </w:r>
      <w:r>
        <w:rPr>
          <w:sz w:val="21"/>
          <w:szCs w:val="21"/>
          <w:spacing w:val="-3"/>
        </w:rPr>
        <w:t>服务器等技术的挑战，仍在数据中</w:t>
      </w:r>
    </w:p>
    <w:p>
      <w:pPr>
        <w:spacing w:line="264" w:lineRule="auto"/>
        <w:sectPr>
          <w:footerReference w:type="default" r:id="rId24"/>
          <w:pgSz w:w="7370" w:h="11440"/>
          <w:pgMar w:top="400" w:right="504" w:bottom="664" w:left="1079" w:header="0" w:footer="545" w:gutter="0"/>
        </w:sectPr>
        <w:rPr>
          <w:sz w:val="21"/>
          <w:szCs w:val="21"/>
        </w:rPr>
      </w:pPr>
    </w:p>
    <w:p>
      <w:pPr>
        <w:ind w:left="9"/>
        <w:spacing w:before="13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B87B5"/>
          <w:spacing w:val="-12"/>
        </w:rPr>
        <w:t>|银行数字化转型|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9" w:right="100"/>
        <w:spacing w:before="68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心、行业应用中占据较大市场份额。但是，尽管性能卓越，大型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机高昂的购置与维护费用，使其成为大型商业银行专享的“奢侈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9"/>
        </w:rPr>
        <w:t>品”,中小银行较难承受。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9" w:right="100" w:firstLine="450"/>
        <w:spacing w:before="68" w:line="292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IBM</w:t>
      </w:r>
      <w:r>
        <w:rPr>
          <w:sz w:val="21"/>
          <w:szCs w:val="21"/>
          <w:spacing w:val="-11"/>
        </w:rPr>
        <w:t>对国内银行业可谓影响巨大，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1"/>
        </w:rPr>
        <w:t>一度曾是大型机设备</w:t>
      </w:r>
      <w:r>
        <w:rPr>
          <w:sz w:val="21"/>
          <w:szCs w:val="21"/>
          <w:spacing w:val="-12"/>
        </w:rPr>
        <w:t>和服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务市场的双重主导者，导致国内银行曾对其高度依赖。每一个经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历过早期国内银行业信息化历程的金融科技工作者都会对其大型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9"/>
        </w:rPr>
        <w:t>机发挥的基石作用给予肯定。</w:t>
      </w:r>
    </w:p>
    <w:p>
      <w:pPr>
        <w:spacing w:line="476" w:lineRule="auto"/>
        <w:rPr>
          <w:rFonts w:ascii="Arial"/>
          <w:sz w:val="21"/>
        </w:rPr>
      </w:pPr>
      <w:r/>
    </w:p>
    <w:p>
      <w:pPr>
        <w:ind w:left="12"/>
        <w:spacing w:before="68" w:line="221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BBE"/>
          <w:spacing w:val="7"/>
        </w:rPr>
        <w:t>1.1.2</w:t>
      </w:r>
      <w:r>
        <w:rPr>
          <w:rFonts w:ascii="SimHei" w:hAnsi="SimHei" w:eastAsia="SimHei" w:cs="SimHei"/>
          <w:sz w:val="21"/>
          <w:szCs w:val="21"/>
          <w:color w:val="006BBE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BBE"/>
          <w:spacing w:val="7"/>
        </w:rPr>
        <w:t>网络化和支付业务的发展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9" w:right="91" w:firstLine="45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银行的传统核心业务通常被认为是“存贷汇”这三项，其中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的“汇”是银行体系作为金融基础设施而言最重要的作用，也是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进入信息化时代以前最难实现的部分。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9" w:right="86" w:firstLine="450"/>
        <w:spacing w:before="69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如果读者对电视剧《乔家大院》有印象的话，应该还记得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主人公乔致庸提出的“汇通天下”的口号。中国第一家票号——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5"/>
        </w:rPr>
        <w:t>日升昌创建于道光四年(公元1824年),当时可谓执全国金融之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3"/>
        </w:rPr>
        <w:t>牛耳，分号遍布全国30余个城市、商埠重镇，远及</w:t>
      </w:r>
      <w:r>
        <w:rPr>
          <w:sz w:val="21"/>
          <w:szCs w:val="21"/>
          <w:spacing w:val="2"/>
        </w:rPr>
        <w:t>欧美、东南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亚等地区，以“汇通天下”著称于世。有了票号之后，商人在城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市之间贸易可以不用携带大量的现银，但是票号间还是需要进行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银子的周转运输，以保证兑付能力，这部分的成本和风险</w:t>
      </w:r>
      <w:r>
        <w:rPr>
          <w:sz w:val="21"/>
          <w:szCs w:val="21"/>
          <w:spacing w:val="2"/>
        </w:rPr>
        <w:t>依然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很大。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spacing w:before="68" w:line="371" w:lineRule="exact"/>
        <w:jc w:val="right"/>
        <w:rPr>
          <w:sz w:val="21"/>
          <w:szCs w:val="21"/>
        </w:rPr>
      </w:pPr>
      <w:r>
        <w:rPr>
          <w:sz w:val="21"/>
          <w:szCs w:val="21"/>
          <w:spacing w:val="-2"/>
          <w:position w:val="12"/>
        </w:rPr>
        <w:t>作为信用货币的纸币的出现虽然使这种局面有了</w:t>
      </w:r>
      <w:r>
        <w:rPr>
          <w:sz w:val="21"/>
          <w:szCs w:val="21"/>
          <w:spacing w:val="-3"/>
          <w:position w:val="12"/>
        </w:rPr>
        <w:t>很大改观，</w:t>
      </w:r>
    </w:p>
    <w:p>
      <w:pPr>
        <w:pStyle w:val="BodyText"/>
        <w:ind w:left="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但是还不足以完全解决这个问题，解决这个问题的关键是在银行</w:t>
      </w:r>
    </w:p>
    <w:p>
      <w:pPr>
        <w:spacing w:line="219" w:lineRule="auto"/>
        <w:sectPr>
          <w:footerReference w:type="default" r:id="rId25"/>
          <w:pgSz w:w="7370" w:h="11440"/>
          <w:pgMar w:top="400" w:right="1015" w:bottom="624" w:left="490" w:header="0" w:footer="505" w:gutter="0"/>
        </w:sectPr>
        <w:rPr>
          <w:sz w:val="21"/>
          <w:szCs w:val="21"/>
        </w:rPr>
      </w:pPr>
    </w:p>
    <w:p>
      <w:pPr>
        <w:ind w:left="3665"/>
        <w:spacing w:before="5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780AD"/>
          <w:spacing w:val="-8"/>
        </w:rPr>
        <w:t>第1章“先行”而“后觉”的银行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4" w:right="5"/>
        <w:spacing w:before="68" w:line="297" w:lineRule="auto"/>
        <w:jc w:val="both"/>
        <w:rPr>
          <w:sz w:val="21"/>
          <w:szCs w:val="21"/>
        </w:rPr>
      </w:pPr>
      <w:bookmarkStart w:name="bookmark8" w:id="4"/>
      <w:bookmarkEnd w:id="4"/>
      <w:r>
        <w:rPr>
          <w:sz w:val="21"/>
          <w:szCs w:val="21"/>
          <w:spacing w:val="-5"/>
        </w:rPr>
        <w:t>之间建立高效的清算体系。现代银行体系形成了中央银行这个特 </w:t>
      </w:r>
      <w:r>
        <w:rPr>
          <w:sz w:val="21"/>
          <w:szCs w:val="21"/>
          <w:spacing w:val="-5"/>
        </w:rPr>
        <w:t>殊的银行类型，由中央银行居中建立清算体系是目前多数国家采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5"/>
        </w:rPr>
        <w:t>用的金融清算体系构建方式，各商业银行在中央银行保留用于清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"/>
        </w:rPr>
        <w:t>算的头寸，日间进行汇款业务，日终清算差额，从而实现跨行、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0"/>
        </w:rPr>
        <w:t>跨地区汇款业务。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88" w:firstLine="535"/>
        <w:spacing w:before="68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在银行实现基于计算机的网络化之前，这个过</w:t>
      </w:r>
      <w:r>
        <w:rPr>
          <w:sz w:val="21"/>
          <w:szCs w:val="21"/>
          <w:spacing w:val="2"/>
        </w:rPr>
        <w:t>程是由人工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完成的，邮局的挂号信、电报等现在的年轻读者可能都没见过的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“古董”,当年都是跨行、异地汇款使用过的工具。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104" w:right="95" w:firstLine="430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改革开放之后，随着经济的高速增长，金融业务活跃度大幅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上升，其表现之一是汇款业务飞快增长，金融基础设施水平已经</w:t>
      </w:r>
    </w:p>
    <w:p>
      <w:pPr>
        <w:pStyle w:val="BodyText"/>
        <w:ind w:left="104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无法满足需要。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104" w:right="20" w:firstLine="430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1987年，人民银行总行批准陕西、广东两个省的人民银行 </w:t>
      </w:r>
      <w:r>
        <w:rPr>
          <w:sz w:val="21"/>
          <w:szCs w:val="21"/>
          <w:spacing w:val="3"/>
        </w:rPr>
        <w:t>分行进行省辖联行网络化试点。1989年，人民银行启动了全国 </w:t>
      </w:r>
      <w:r>
        <w:rPr>
          <w:sz w:val="21"/>
          <w:szCs w:val="21"/>
          <w:spacing w:val="-1"/>
        </w:rPr>
        <w:t>电子联行</w:t>
      </w:r>
      <w:r>
        <w:rPr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(Electronic   Inter-bank    System,EIS) </w:t>
      </w:r>
      <w:r>
        <w:rPr>
          <w:sz w:val="21"/>
          <w:szCs w:val="21"/>
          <w:spacing w:val="-1"/>
        </w:rPr>
        <w:t>项目，利用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VSAT  </w:t>
      </w:r>
      <w:r>
        <w:rPr>
          <w:sz w:val="21"/>
          <w:szCs w:val="21"/>
          <w:spacing w:val="-1"/>
        </w:rPr>
        <w:t>卫星通信技术建立人民银行专用的卫星通信网，联结各分/支行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4"/>
        </w:rPr>
        <w:t>的基于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4"/>
        </w:rPr>
        <w:t>机的小站。1991年4月1日，</w:t>
      </w:r>
      <w:r>
        <w:rPr>
          <w:rFonts w:ascii="Times New Roman" w:hAnsi="Times New Roman" w:eastAsia="Times New Roman" w:cs="Times New Roman"/>
          <w:sz w:val="21"/>
          <w:szCs w:val="21"/>
        </w:rPr>
        <w:t>EIS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开始试运行。随后，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各家商业银行的内部联网系统也纷纷建成投产，银行内部资金划 </w:t>
      </w:r>
      <w:r>
        <w:rPr>
          <w:sz w:val="21"/>
          <w:szCs w:val="21"/>
          <w:spacing w:val="-4"/>
        </w:rPr>
        <w:t>转都可以通过自己的核心系统解决了。这样，基本形成了银行内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部转账走自己的核心系统，跨行走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EIS</w:t>
      </w:r>
      <w:r>
        <w:rPr>
          <w:rFonts w:ascii="Times New Roman" w:hAnsi="Times New Roman" w:eastAsia="Times New Roman" w:cs="Times New Roman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6"/>
        </w:rPr>
        <w:t>的格局。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104" w:firstLine="430"/>
        <w:spacing w:before="69" w:line="281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为进一步提升支付业务效率，1991年10月，我国开始着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8"/>
        </w:rPr>
        <w:t>手建设中国国家金融通信网</w:t>
      </w:r>
      <w:r>
        <w:rPr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CNFN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)   </w:t>
      </w:r>
      <w:r>
        <w:rPr>
          <w:sz w:val="21"/>
          <w:szCs w:val="21"/>
          <w:spacing w:val="8"/>
        </w:rPr>
        <w:t>和中国现代化</w:t>
      </w:r>
      <w:r>
        <w:rPr>
          <w:sz w:val="21"/>
          <w:szCs w:val="21"/>
          <w:spacing w:val="7"/>
        </w:rPr>
        <w:t>支付系统</w:t>
      </w:r>
      <w:r>
        <w:rPr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(China  National  Automatic  Payment   System,CNAPS)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sz w:val="21"/>
          <w:szCs w:val="21"/>
          <w:spacing w:val="-1"/>
        </w:rPr>
        <w:t>。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2002</w:t>
      </w:r>
      <w:r>
        <w:rPr>
          <w:sz w:val="21"/>
          <w:szCs w:val="21"/>
          <w:spacing w:val="-1"/>
        </w:rPr>
        <w:t>年，</w:t>
      </w:r>
    </w:p>
    <w:p>
      <w:pPr>
        <w:spacing w:line="281" w:lineRule="auto"/>
        <w:sectPr>
          <w:footerReference w:type="default" r:id="rId26"/>
          <w:pgSz w:w="7370" w:h="11440"/>
          <w:pgMar w:top="400" w:right="424" w:bottom="693" w:left="994" w:header="0" w:footer="575" w:gutter="0"/>
        </w:sectPr>
        <w:rPr>
          <w:sz w:val="21"/>
          <w:szCs w:val="21"/>
        </w:rPr>
      </w:pPr>
    </w:p>
    <w:p>
      <w:pPr>
        <w:spacing w:before="16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08EBE"/>
          <w:spacing w:val="-9"/>
        </w:rPr>
        <w:t>1银行数字化转型|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87"/>
        <w:spacing w:before="68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央行大额实时支付系统</w:t>
      </w:r>
      <w:r>
        <w:rPr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HVPS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   </w:t>
      </w:r>
      <w:r>
        <w:rPr>
          <w:sz w:val="21"/>
          <w:szCs w:val="21"/>
          <w:spacing w:val="1"/>
        </w:rPr>
        <w:t>投产。2005年，央行小额批量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支付系统</w:t>
      </w:r>
      <w:r>
        <w:rPr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BEPS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</w:t>
      </w:r>
      <w:r>
        <w:rPr>
          <w:sz w:val="21"/>
          <w:szCs w:val="21"/>
          <w:spacing w:val="2"/>
        </w:rPr>
        <w:t>投产。大小额系统在这一年全面替代了</w:t>
      </w:r>
      <w:r>
        <w:rPr>
          <w:rFonts w:ascii="Times New Roman" w:hAnsi="Times New Roman" w:eastAsia="Times New Roman" w:cs="Times New Roman"/>
          <w:sz w:val="21"/>
          <w:szCs w:val="21"/>
        </w:rPr>
        <w:t>EIS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</w:t>
      </w:r>
      <w:r>
        <w:rPr>
          <w:sz w:val="21"/>
          <w:szCs w:val="21"/>
        </w:rPr>
        <w:t>支付清算彻底切换到</w:t>
      </w:r>
      <w:r>
        <w:rPr>
          <w:rFonts w:ascii="Times New Roman" w:hAnsi="Times New Roman" w:eastAsia="Times New Roman" w:cs="Times New Roman"/>
          <w:sz w:val="21"/>
          <w:szCs w:val="21"/>
        </w:rPr>
        <w:t>CNAPS</w:t>
      </w:r>
      <w:r>
        <w:rPr>
          <w:rFonts w:ascii="Times New Roman" w:hAnsi="Times New Roman" w:eastAsia="Times New Roman" w:cs="Times New Roman"/>
          <w:sz w:val="21"/>
          <w:szCs w:val="21"/>
          <w:spacing w:val="-24"/>
        </w:rPr>
        <w:t xml:space="preserve"> </w:t>
      </w:r>
      <w:r>
        <w:rPr>
          <w:sz w:val="21"/>
          <w:szCs w:val="21"/>
        </w:rPr>
        <w:t>。笔者2000年进入银行工</w:t>
      </w:r>
      <w:r>
        <w:rPr>
          <w:sz w:val="21"/>
          <w:szCs w:val="21"/>
          <w:spacing w:val="-1"/>
        </w:rPr>
        <w:t>作，其中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2001年至2004年恰好在网点从事联行工作，还</w:t>
      </w:r>
      <w:r>
        <w:rPr>
          <w:sz w:val="21"/>
          <w:szCs w:val="21"/>
          <w:spacing w:val="2"/>
        </w:rPr>
        <w:t>有过手工开票调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拨头寸的经历。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right="74" w:firstLine="450"/>
        <w:spacing w:before="69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在支付技术的支持下，2003年前后，国内网上银行逐步兴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起。2010年央行进一步推出网上支付跨行清算系统，即“超级网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银”。2013年，包含“超级网银”的</w:t>
      </w:r>
      <w:r>
        <w:rPr>
          <w:rFonts w:ascii="Times New Roman" w:hAnsi="Times New Roman" w:eastAsia="Times New Roman" w:cs="Times New Roman"/>
          <w:sz w:val="21"/>
          <w:szCs w:val="21"/>
        </w:rPr>
        <w:t>CNAP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S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1"/>
        </w:rPr>
        <w:t>二代上线，除银行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外，允许第三方支付机构接入。2017年年初，“网联”诞生。网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联平台是在央行指导下，由中国支付清算协会组织支付机构，按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照“共建、共有、共享”原则共同发起筹建的。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88" w:firstLine="450"/>
        <w:spacing w:before="69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至此，今天我们在日常生活中进行支付、汇</w:t>
      </w:r>
      <w:r>
        <w:rPr>
          <w:sz w:val="21"/>
          <w:szCs w:val="21"/>
          <w:spacing w:val="-7"/>
        </w:rPr>
        <w:t>款时使用的两个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主要体系就很明确了，通过银行的渠道进行支付和汇款时使用的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是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CNAPS,</w:t>
      </w:r>
      <w:r>
        <w:rPr>
          <w:rFonts w:ascii="Times New Roman" w:hAnsi="Times New Roman" w:eastAsia="Times New Roman" w:cs="Times New Roman"/>
          <w:sz w:val="21"/>
          <w:szCs w:val="21"/>
          <w:spacing w:val="16"/>
          <w:w w:val="101"/>
        </w:rPr>
        <w:t xml:space="preserve">  </w:t>
      </w:r>
      <w:r>
        <w:rPr>
          <w:sz w:val="21"/>
          <w:szCs w:val="21"/>
          <w:spacing w:val="-5"/>
        </w:rPr>
        <w:t>而通过支付宝等第三方支付渠道</w:t>
      </w:r>
      <w:r>
        <w:rPr>
          <w:sz w:val="21"/>
          <w:szCs w:val="21"/>
          <w:spacing w:val="-6"/>
        </w:rPr>
        <w:t>进行支付和汇款时使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用的是第三方支付清算系统“网联”。支付清算系统发展的历程如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图1-1</w:t>
      </w:r>
      <w:r>
        <w:rPr>
          <w:sz w:val="21"/>
          <w:szCs w:val="21"/>
          <w:spacing w:val="-41"/>
        </w:rPr>
        <w:t xml:space="preserve"> </w:t>
      </w:r>
      <w:r>
        <w:rPr>
          <w:sz w:val="21"/>
          <w:szCs w:val="21"/>
          <w:spacing w:val="-8"/>
        </w:rPr>
        <w:t>所示。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firstLine="345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“汇通天下”不只包含国内，必然还要包含境外汇款。目前，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人民币跨境支付系统(Cross-bor</w:t>
      </w:r>
      <w:r>
        <w:rPr>
          <w:sz w:val="21"/>
          <w:szCs w:val="21"/>
          <w:spacing w:val="-5"/>
        </w:rPr>
        <w:t>der Interbank Payment System, </w:t>
      </w:r>
      <w:r>
        <w:rPr>
          <w:rFonts w:ascii="Times New Roman" w:hAnsi="Times New Roman" w:eastAsia="Times New Roman" w:cs="Times New Roman"/>
          <w:sz w:val="21"/>
          <w:szCs w:val="21"/>
        </w:rPr>
        <w:t>CIPS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8"/>
        </w:rPr>
        <w:t>建设已经取得了很大成就，覆盖全球6大洲的87个国家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和地区。2018年5月二期工程全面投产，人民币跨境支付结算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"/>
        </w:rPr>
        <w:t>时间实现了“5×24+4”小时运行机制，可以覆盖全球各时区金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9"/>
        </w:rPr>
        <w:t>融市场。</w:t>
      </w:r>
    </w:p>
    <w:p>
      <w:pPr>
        <w:spacing w:line="300" w:lineRule="auto"/>
        <w:sectPr>
          <w:footerReference w:type="default" r:id="rId27"/>
          <w:pgSz w:w="7370" w:h="11440"/>
          <w:pgMar w:top="400" w:right="964" w:bottom="594" w:left="559" w:header="0" w:footer="475" w:gutter="0"/>
        </w:sectPr>
        <w:rPr>
          <w:sz w:val="21"/>
          <w:szCs w:val="21"/>
        </w:rPr>
      </w:pPr>
    </w:p>
    <w:p>
      <w:pPr>
        <w:spacing w:before="5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32320" behindDoc="0" locked="0" layoutInCell="0" allowOverlap="1">
                <wp:simplePos x="0" y="0"/>
                <wp:positionH relativeFrom="page">
                  <wp:posOffset>6152626</wp:posOffset>
                </wp:positionH>
                <wp:positionV relativeFrom="page">
                  <wp:posOffset>3520297</wp:posOffset>
                </wp:positionV>
                <wp:extent cx="1456055" cy="181610"/>
                <wp:effectExtent l="0" t="0" r="0" b="0"/>
                <wp:wrapNone/>
                <wp:docPr id="16" name="TextBox 1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6152626" y="3520297"/>
                          <a:ext cx="1456055" cy="1816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9" w:line="219" w:lineRule="auto"/>
                              <w:rPr>
                                <w:rFonts w:ascii="YouYuan" w:hAnsi="YouYuan" w:eastAsia="YouYuan" w:cs="YouYuan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YouYuan" w:hAnsi="YouYuan" w:eastAsia="YouYuan" w:cs="YouYuan"/>
                                <w:sz w:val="19"/>
                                <w:szCs w:val="19"/>
                                <w:spacing w:val="-8"/>
                              </w:rPr>
                              <w:t>第1章"先行"而"后觉"的银行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margin-left:484.459pt;margin-top:277.189pt;mso-position-vertical-relative:page;mso-position-horizontal-relative:page;width:114.65pt;height:14.3pt;z-index:251832320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9" w:line="219" w:lineRule="auto"/>
                        <w:rPr>
                          <w:rFonts w:ascii="YouYuan" w:hAnsi="YouYuan" w:eastAsia="YouYuan" w:cs="YouYuan"/>
                          <w:sz w:val="19"/>
                          <w:szCs w:val="19"/>
                        </w:rPr>
                      </w:pPr>
                      <w:r>
                        <w:rPr>
                          <w:rFonts w:ascii="YouYuan" w:hAnsi="YouYuan" w:eastAsia="YouYuan" w:cs="YouYuan"/>
                          <w:sz w:val="19"/>
                          <w:szCs w:val="19"/>
                          <w:spacing w:val="-8"/>
                        </w:rPr>
                        <w:t>第1章"先行"而"后觉"的银行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ectPr>
          <w:footerReference w:type="default" r:id="rId15"/>
          <w:pgSz w:w="11440" w:h="7370"/>
          <w:pgMar w:top="400" w:right="0" w:bottom="400" w:left="0" w:header="0" w:footer="0" w:gutter="0"/>
          <w:cols w:equalWidth="0" w:num="1">
            <w:col w:w="11440" w:space="0"/>
          </w:cols>
        </w:sectPr>
        <w:rPr/>
      </w:pPr>
    </w:p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tbl>
      <w:tblPr>
        <w:tblStyle w:val="TableNormal"/>
        <w:tblW w:w="2708" w:type="dxa"/>
        <w:tblInd w:w="181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225"/>
        <w:gridCol w:w="1483"/>
      </w:tblGrid>
      <w:tr>
        <w:trPr>
          <w:trHeight w:val="1532" w:hRule="atLeast"/>
        </w:trPr>
        <w:tc>
          <w:tcPr>
            <w:tcW w:w="1225" w:type="dxa"/>
            <w:vAlign w:val="top"/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spacing w:line="29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09"/>
              <w:spacing w:before="55" w:line="218" w:lineRule="auto"/>
              <w:rPr/>
            </w:pPr>
            <w:r>
              <w:drawing>
                <wp:anchor distT="0" distB="0" distL="0" distR="0" simplePos="0" relativeHeight="251831296" behindDoc="1" locked="0" layoutInCell="1" allowOverlap="1">
                  <wp:simplePos x="0" y="0"/>
                  <wp:positionH relativeFrom="column">
                    <wp:posOffset>-1149373</wp:posOffset>
                  </wp:positionH>
                  <wp:positionV relativeFrom="paragraph">
                    <wp:posOffset>-2083721</wp:posOffset>
                  </wp:positionV>
                  <wp:extent cx="7264400" cy="4679950"/>
                  <wp:effectExtent l="0" t="0" r="0" b="0"/>
                  <wp:wrapNone/>
                  <wp:docPr id="18" name="IM 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IM 1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6440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1A77AE"/>
                <w:spacing w:val="-3"/>
              </w:rPr>
              <w:t>1989年</w:t>
            </w:r>
          </w:p>
          <w:p>
            <w:pPr>
              <w:pStyle w:val="TableText"/>
              <w:ind w:right="74" w:firstLine="79"/>
              <w:spacing w:line="211" w:lineRule="auto"/>
              <w:rPr/>
            </w:pPr>
            <w:r>
              <w:rPr>
                <w:spacing w:val="-13"/>
              </w:rPr>
              <w:t>全国电子联行  </w:t>
            </w:r>
            <w:r>
              <w:rPr>
                <w:spacing w:val="-4"/>
              </w:rPr>
              <w:t>(EIS) 项目启动</w:t>
            </w:r>
          </w:p>
        </w:tc>
        <w:tc>
          <w:tcPr>
            <w:tcW w:w="1483" w:type="dxa"/>
            <w:vAlign w:val="top"/>
          </w:tcPr>
          <w:p>
            <w:pPr>
              <w:ind w:left="457"/>
              <w:spacing w:line="223" w:lineRule="auto"/>
              <w:rPr>
                <w:rFonts w:ascii="SimHei" w:hAnsi="SimHei" w:eastAsia="SimHei" w:cs="SimHei"/>
                <w:sz w:val="17"/>
                <w:szCs w:val="17"/>
              </w:rPr>
            </w:pPr>
            <w:r>
              <w:rPr>
                <w:rFonts w:ascii="SimHei" w:hAnsi="SimHei" w:eastAsia="SimHei" w:cs="SimHei"/>
                <w:sz w:val="17"/>
                <w:szCs w:val="17"/>
                <w:b/>
                <w:bCs/>
                <w:color w:val="096FBD"/>
                <w:spacing w:val="-4"/>
              </w:rPr>
              <w:t>1991年10月</w:t>
            </w:r>
          </w:p>
          <w:p>
            <w:pPr>
              <w:pStyle w:val="TableText"/>
              <w:ind w:left="205"/>
              <w:spacing w:before="6" w:line="215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2"/>
              </w:rPr>
              <w:t>搭</w:t>
            </w:r>
            <w:r>
              <w:rPr>
                <w:spacing w:val="-11"/>
              </w:rPr>
              <w:t>建中国国家金</w:t>
            </w:r>
            <w:r>
              <w:rPr>
                <w:spacing w:val="-10"/>
              </w:rPr>
              <w:t>融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通信网</w:t>
            </w:r>
            <w:r>
              <w:rPr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(CNFN)</w:t>
            </w:r>
          </w:p>
          <w:p>
            <w:pPr>
              <w:pStyle w:val="TableText"/>
              <w:ind w:left="74" w:right="1" w:firstLine="130"/>
              <w:spacing w:before="42" w:line="219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-12"/>
              </w:rPr>
              <w:t>和中</w:t>
            </w:r>
            <w:r>
              <w:rPr>
                <w:spacing w:val="-11"/>
              </w:rPr>
              <w:t>国现代化支</w:t>
            </w:r>
            <w:r>
              <w:rPr>
                <w:spacing w:val="-9"/>
              </w:rPr>
              <w:t>付</w:t>
            </w:r>
            <w:r>
              <w:rPr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6398B7"/>
                <w:spacing w:val="-2"/>
                <w:position w:val="-4"/>
              </w:rPr>
              <w:t>H</w:t>
            </w:r>
            <w:r>
              <w:rPr>
                <w:rFonts w:ascii="Times New Roman" w:hAnsi="Times New Roman" w:eastAsia="Times New Roman" w:cs="Times New Roman"/>
                <w:sz w:val="11"/>
                <w:szCs w:val="11"/>
                <w:color w:val="6398B7"/>
                <w:spacing w:val="3"/>
                <w:position w:val="-4"/>
              </w:rPr>
              <w:t xml:space="preserve">    </w:t>
            </w:r>
            <w:r>
              <w:rPr>
                <w:spacing w:val="-2"/>
              </w:rPr>
              <w:t>系统</w:t>
            </w:r>
            <w:r>
              <w:rPr>
                <w:spacing w:val="-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(CNAPS)</w:t>
            </w:r>
          </w:p>
        </w:tc>
      </w:tr>
    </w:tbl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ind w:left="2909"/>
        <w:spacing w:before="55" w:line="223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1D77C7"/>
          <w:spacing w:val="-2"/>
        </w:rPr>
        <w:t>1991年4月</w:t>
      </w:r>
    </w:p>
    <w:p>
      <w:pPr>
        <w:pStyle w:val="BodyText"/>
        <w:ind w:left="2900"/>
        <w:spacing w:before="4" w:line="220" w:lineRule="auto"/>
        <w:rPr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spacing w:val="-6"/>
        </w:rPr>
        <w:t>EIS</w:t>
      </w:r>
      <w:r>
        <w:rPr>
          <w:sz w:val="17"/>
          <w:szCs w:val="17"/>
          <w:spacing w:val="-6"/>
        </w:rPr>
        <w:t>试运行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ind w:left="1640"/>
        <w:spacing w:before="55" w:line="223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0E72AD"/>
          <w:spacing w:val="-3"/>
        </w:rPr>
        <w:t>1987年</w:t>
      </w:r>
    </w:p>
    <w:p>
      <w:pPr>
        <w:pStyle w:val="BodyText"/>
        <w:ind w:left="1239"/>
        <w:spacing w:before="14" w:line="219" w:lineRule="auto"/>
        <w:rPr>
          <w:sz w:val="17"/>
          <w:szCs w:val="17"/>
        </w:rPr>
      </w:pPr>
      <w:r>
        <w:rPr>
          <w:sz w:val="17"/>
          <w:szCs w:val="17"/>
          <w:spacing w:val="-2"/>
        </w:rPr>
        <w:t>(陕西省、广东省)</w:t>
      </w:r>
    </w:p>
    <w:p>
      <w:pPr>
        <w:pStyle w:val="BodyText"/>
        <w:ind w:left="1130"/>
        <w:spacing w:line="215" w:lineRule="auto"/>
        <w:rPr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color w:val="0E72AD"/>
          <w:spacing w:val="-9"/>
        </w:rPr>
        <w:t>i</w:t>
      </w:r>
      <w:r>
        <w:rPr>
          <w:sz w:val="17"/>
          <w:szCs w:val="17"/>
          <w:spacing w:val="-9"/>
        </w:rPr>
        <w:t>省辖联行网络化试点</w:t>
      </w:r>
      <w:r>
        <w:rPr>
          <w:sz w:val="17"/>
          <w:szCs w:val="17"/>
          <w:color w:val="0E72AD"/>
          <w:spacing w:val="-9"/>
        </w:rPr>
        <w:t>|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ind w:right="20"/>
        <w:spacing w:before="55" w:line="222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6"/>
        </w:rPr>
        <w:t>图1-</w:t>
      </w:r>
      <w:r>
        <w:rPr>
          <w:rFonts w:ascii="SimHei" w:hAnsi="SimHei" w:eastAsia="SimHei" w:cs="SimHei"/>
          <w:sz w:val="17"/>
          <w:szCs w:val="17"/>
          <w:spacing w:val="-4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6"/>
        </w:rPr>
        <w:t>1</w:t>
      </w:r>
    </w:p>
    <w:p>
      <w:pPr>
        <w:ind w:left="530"/>
        <w:spacing w:before="105" w:line="185" w:lineRule="auto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sz w:val="11"/>
          <w:szCs w:val="11"/>
          <w:color w:val="FFFFFF"/>
          <w:spacing w:val="1"/>
        </w:rPr>
        <w:t>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122"/>
        <w:spacing w:line="217" w:lineRule="auto"/>
        <w:rPr>
          <w:rFonts w:ascii="SimHei" w:hAnsi="SimHei" w:eastAsia="SimHei" w:cs="SimHei"/>
          <w:sz w:val="17"/>
          <w:szCs w:val="17"/>
        </w:rPr>
      </w:pPr>
      <w:bookmarkStart w:name="bookmark9" w:id="5"/>
      <w:bookmarkEnd w:id="5"/>
      <w:r>
        <w:rPr>
          <w:rFonts w:ascii="SimHei" w:hAnsi="SimHei" w:eastAsia="SimHei" w:cs="SimHei"/>
          <w:sz w:val="17"/>
          <w:szCs w:val="17"/>
          <w:b/>
          <w:bCs/>
          <w:color w:val="2477B7"/>
          <w:spacing w:val="-3"/>
        </w:rPr>
        <w:t>2013年</w:t>
      </w:r>
    </w:p>
    <w:p>
      <w:pPr>
        <w:pStyle w:val="BodyText"/>
        <w:ind w:left="2799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-2"/>
        </w:rPr>
        <w:t>CNAPS 二代上线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1439"/>
        <w:spacing w:before="56" w:line="223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23579B"/>
          <w:spacing w:val="-1"/>
        </w:rPr>
        <w:t>2005年</w:t>
      </w:r>
    </w:p>
    <w:p>
      <w:pPr>
        <w:pStyle w:val="BodyText"/>
        <w:ind w:left="1180"/>
        <w:spacing w:before="14" w:line="228" w:lineRule="auto"/>
        <w:rPr>
          <w:sz w:val="17"/>
          <w:szCs w:val="17"/>
        </w:rPr>
      </w:pPr>
      <w:r>
        <w:pict>
          <v:shape id="_x0000_s16" style="position:absolute;margin-left:201.248pt;margin-top:9.73779pt;mso-position-vertical-relative:text;mso-position-horizontal-relative:text;width:44.1pt;height:23.8pt;z-index:251833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5"/>
                    <w:spacing w:before="20" w:line="223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2E8FD9"/>
                      <w:spacing w:val="-1"/>
                    </w:rPr>
                    <w:t>2017年</w:t>
                  </w:r>
                </w:p>
                <w:p>
                  <w:pPr>
                    <w:pStyle w:val="BodyText"/>
                    <w:spacing w:before="26" w:line="221" w:lineRule="auto"/>
                    <w:jc w:val="righ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30"/>
                      <w:w w:val="97"/>
                    </w:rPr>
                    <w:t>“网联</w:t>
                  </w:r>
                  <w:r>
                    <w:rPr>
                      <w:sz w:val="17"/>
                      <w:szCs w:val="17"/>
                      <w:spacing w:val="-29"/>
                      <w:w w:val="97"/>
                    </w:rPr>
                    <w:t>”诞</w:t>
                  </w:r>
                  <w:r>
                    <w:rPr>
                      <w:sz w:val="17"/>
                      <w:szCs w:val="17"/>
                      <w:spacing w:val="-8"/>
                      <w:w w:val="97"/>
                    </w:rPr>
                    <w:t>生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8"/>
        </w:rPr>
        <w:t>小额批量支付</w:t>
      </w:r>
    </w:p>
    <w:p>
      <w:pPr>
        <w:pStyle w:val="BodyText"/>
        <w:ind w:left="1369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-10"/>
        </w:rPr>
        <w:t>系统投产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ind w:left="2379"/>
        <w:spacing w:before="55" w:line="223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2575AB"/>
          <w:spacing w:val="-1"/>
        </w:rPr>
        <w:t>2010年</w:t>
      </w:r>
    </w:p>
    <w:p>
      <w:pPr>
        <w:pStyle w:val="BodyText"/>
        <w:ind w:left="2159"/>
        <w:spacing w:before="14" w:line="239" w:lineRule="auto"/>
        <w:rPr>
          <w:sz w:val="17"/>
          <w:szCs w:val="17"/>
        </w:rPr>
      </w:pPr>
      <w:r>
        <w:rPr>
          <w:sz w:val="17"/>
          <w:szCs w:val="17"/>
          <w:spacing w:val="-10"/>
        </w:rPr>
        <w:t>网上支付跨行</w:t>
      </w:r>
    </w:p>
    <w:p>
      <w:pPr>
        <w:pStyle w:val="BodyText"/>
        <w:ind w:left="2150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-7"/>
        </w:rPr>
        <w:t>清算系统推出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600"/>
        <w:spacing w:before="56" w:line="223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0D7CBC"/>
          <w:spacing w:val="-1"/>
        </w:rPr>
        <w:t>2002年</w:t>
      </w:r>
    </w:p>
    <w:p>
      <w:pPr>
        <w:pStyle w:val="BodyText"/>
        <w:ind w:left="380"/>
        <w:spacing w:before="24" w:line="239" w:lineRule="auto"/>
        <w:rPr>
          <w:sz w:val="17"/>
          <w:szCs w:val="17"/>
        </w:rPr>
      </w:pPr>
      <w:r>
        <w:rPr>
          <w:sz w:val="17"/>
          <w:szCs w:val="17"/>
          <w:spacing w:val="-11"/>
        </w:rPr>
        <w:t>大额实时支付</w:t>
      </w:r>
    </w:p>
    <w:p>
      <w:pPr>
        <w:pStyle w:val="BodyText"/>
        <w:ind w:left="539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-8"/>
        </w:rPr>
        <w:t>系统投产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before="56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5"/>
        </w:rPr>
        <w:t>支付清算系统的发展历程</w:t>
      </w:r>
    </w:p>
    <w:p>
      <w:pPr>
        <w:spacing w:line="221" w:lineRule="auto"/>
        <w:sectPr>
          <w:type w:val="continuous"/>
          <w:pgSz w:w="11440" w:h="7370"/>
          <w:pgMar w:top="400" w:right="0" w:bottom="400" w:left="0" w:header="0" w:footer="0" w:gutter="0"/>
          <w:cols w:equalWidth="0" w:num="2">
            <w:col w:w="4891" w:space="100"/>
            <w:col w:w="6450" w:space="0"/>
          </w:cols>
        </w:sectPr>
        <w:rPr>
          <w:rFonts w:ascii="SimHei" w:hAnsi="SimHei" w:eastAsia="SimHei" w:cs="SimHei"/>
          <w:sz w:val="17"/>
          <w:szCs w:val="17"/>
        </w:rPr>
      </w:pPr>
    </w:p>
    <w:p>
      <w:pPr>
        <w:spacing w:before="8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099D7"/>
          <w:spacing w:val="-12"/>
        </w:rPr>
        <w:t>|银行数字化转型|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52" w:firstLine="450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计算机性能的进步提升了银行的能力，满足了人们日益增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长的金融服务需求，而网络化技术则将银行数百年来在资金“搬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运”上的效率推上了新的高度。</w:t>
      </w:r>
    </w:p>
    <w:p>
      <w:pPr>
        <w:spacing w:line="455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0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16CB4"/>
          <w:spacing w:val="17"/>
        </w:rPr>
        <w:t>1.1.3</w:t>
      </w:r>
      <w:r>
        <w:rPr>
          <w:rFonts w:ascii="SimHei" w:hAnsi="SimHei" w:eastAsia="SimHei" w:cs="SimHei"/>
          <w:sz w:val="21"/>
          <w:szCs w:val="21"/>
          <w:color w:val="016CB4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16CB4"/>
          <w:spacing w:val="17"/>
        </w:rPr>
        <w:t>整体架构的3次变迁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right="57" w:firstLine="45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国内银行业进行战略规划时，时间节点多根</w:t>
      </w:r>
      <w:r>
        <w:rPr>
          <w:sz w:val="21"/>
          <w:szCs w:val="21"/>
          <w:spacing w:val="-7"/>
        </w:rPr>
        <w:t>据国家的“五年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规划”走，作为银行战略的一部分，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-7"/>
        </w:rPr>
        <w:t>战略和整体架构在发展时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间上也具有此类特征。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45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98DD0"/>
          <w:spacing w:val="-8"/>
        </w:rPr>
        <w:t>1.第一代架构：地区化的分散架构</w:t>
      </w:r>
    </w:p>
    <w:p>
      <w:pPr>
        <w:pStyle w:val="BodyText"/>
        <w:ind w:right="21" w:firstLine="450"/>
        <w:spacing w:before="156" w:line="307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1986年至1990年的“七五”规划期间，各行逐渐形成以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IBM4300、</w:t>
      </w:r>
      <w:r>
        <w:rPr>
          <w:sz w:val="21"/>
          <w:szCs w:val="21"/>
          <w:spacing w:val="39"/>
        </w:rPr>
        <w:t xml:space="preserve">  </w:t>
      </w:r>
      <w:r>
        <w:rPr>
          <w:sz w:val="21"/>
          <w:szCs w:val="21"/>
          <w:spacing w:val="-8"/>
        </w:rPr>
        <w:t>日立</w:t>
      </w:r>
      <w:r>
        <w:rPr>
          <w:sz w:val="21"/>
          <w:szCs w:val="21"/>
          <w:spacing w:val="-51"/>
        </w:rPr>
        <w:t xml:space="preserve"> </w:t>
      </w:r>
      <w:r>
        <w:rPr>
          <w:sz w:val="21"/>
          <w:szCs w:val="21"/>
          <w:spacing w:val="-8"/>
        </w:rPr>
        <w:t>M240 系列中小型计算机为主机，同时采用了大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量x86</w:t>
      </w:r>
      <w:r>
        <w:rPr>
          <w:sz w:val="21"/>
          <w:szCs w:val="21"/>
          <w:spacing w:val="-42"/>
        </w:rPr>
        <w:t xml:space="preserve"> </w:t>
      </w:r>
      <w:r>
        <w:rPr>
          <w:sz w:val="21"/>
          <w:szCs w:val="21"/>
          <w:spacing w:val="-10"/>
        </w:rPr>
        <w:t>微机作为补充的硬件格局°。在联网方面，构建了基于服务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器的中型网络，实现了同城的通存通兑。这是第一代架构的起步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期，到了1991年至1995年的“八五”规划期间，第一代架构基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1"/>
        </w:rPr>
        <w:t>本完成，银行内部办公网络也逐渐</w:t>
      </w:r>
      <w:r>
        <w:rPr>
          <w:rFonts w:ascii="Times New Roman" w:hAnsi="Times New Roman" w:eastAsia="Times New Roman" w:cs="Times New Roman"/>
          <w:sz w:val="21"/>
          <w:szCs w:val="21"/>
        </w:rPr>
        <w:t>IP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化。但是第一代架构缺点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很明显，这一代架构是地区化的，大型银行内部以地区为单位划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分网络，乃至省级分行都有配备大型机的。大型机不仅联通能力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9"/>
        </w:rPr>
        <w:t>差，成本也非常高。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45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86CA6"/>
          <w:spacing w:val="-6"/>
        </w:rPr>
        <w:t>2.第二代架构：大集中架构与竖井式开发</w:t>
      </w:r>
    </w:p>
    <w:p>
      <w:pPr>
        <w:pStyle w:val="BodyText"/>
        <w:ind w:right="29"/>
        <w:spacing w:before="163" w:line="390" w:lineRule="exact"/>
        <w:jc w:val="right"/>
        <w:rPr>
          <w:sz w:val="21"/>
          <w:szCs w:val="21"/>
        </w:rPr>
      </w:pPr>
      <w:r>
        <w:rPr>
          <w:sz w:val="21"/>
          <w:szCs w:val="21"/>
          <w:spacing w:val="3"/>
          <w:position w:val="13"/>
        </w:rPr>
        <w:t>大约在1996至2010年，以工行首推数据</w:t>
      </w:r>
      <w:r>
        <w:rPr>
          <w:sz w:val="21"/>
          <w:szCs w:val="21"/>
          <w:spacing w:val="2"/>
          <w:position w:val="13"/>
        </w:rPr>
        <w:t>集中为先导，各行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将分散在省级分行的数据集中到全国性数据中心，构建起多中心</w:t>
      </w:r>
    </w:p>
    <w:p>
      <w:pPr>
        <w:pStyle w:val="BodyText"/>
        <w:ind w:left="719" w:hanging="299"/>
        <w:spacing w:before="166" w:line="258" w:lineRule="auto"/>
        <w:rPr>
          <w:sz w:val="16"/>
          <w:szCs w:val="16"/>
        </w:rPr>
      </w:pPr>
      <w:r>
        <w:rPr>
          <w:rFonts w:ascii="STCaiyun" w:hAnsi="STCaiyun" w:eastAsia="STCaiyun" w:cs="STCaiyun"/>
          <w:sz w:val="18"/>
          <w:szCs w:val="18"/>
          <w:spacing w:val="-13"/>
        </w:rPr>
        <w:t>日</w:t>
      </w:r>
      <w:r>
        <w:rPr>
          <w:sz w:val="18"/>
          <w:szCs w:val="18"/>
          <w:spacing w:val="-12"/>
        </w:rPr>
        <w:t>《我国银行信息化发展里程回顾及201</w:t>
      </w:r>
      <w:r>
        <w:rPr>
          <w:sz w:val="18"/>
          <w:szCs w:val="18"/>
          <w:spacing w:val="-13"/>
        </w:rPr>
        <w:t>5年银行业信息化现状分析》,201</w:t>
      </w:r>
      <w:r>
        <w:rPr>
          <w:sz w:val="18"/>
          <w:szCs w:val="18"/>
          <w:spacing w:val="-12"/>
        </w:rPr>
        <w:t>5</w:t>
      </w:r>
      <w:r>
        <w:rPr>
          <w:sz w:val="18"/>
          <w:szCs w:val="18"/>
        </w:rPr>
        <w:t xml:space="preserve"> </w:t>
      </w:r>
      <w:r>
        <w:rPr>
          <w:sz w:val="16"/>
          <w:szCs w:val="16"/>
          <w:spacing w:val="8"/>
        </w:rPr>
        <w:t>年8月21日，中国产业信息网。</w:t>
      </w:r>
    </w:p>
    <w:p>
      <w:pPr>
        <w:spacing w:line="258" w:lineRule="auto"/>
        <w:sectPr>
          <w:footerReference w:type="default" r:id="rId29"/>
          <w:pgSz w:w="7370" w:h="11440"/>
          <w:pgMar w:top="400" w:right="980" w:bottom="681" w:left="580" w:header="0" w:footer="552" w:gutter="0"/>
        </w:sectPr>
        <w:rPr>
          <w:sz w:val="16"/>
          <w:szCs w:val="16"/>
        </w:rPr>
      </w:pPr>
    </w:p>
    <w:p>
      <w:pPr>
        <w:ind w:right="17"/>
        <w:spacing w:before="92" w:line="219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1E87C4"/>
          <w:spacing w:val="-11"/>
          <w:w w:val="98"/>
        </w:rPr>
        <w:t>第1章</w:t>
      </w:r>
      <w:r>
        <w:rPr>
          <w:rFonts w:ascii="YouYuan" w:hAnsi="YouYuan" w:eastAsia="YouYuan" w:cs="YouYuan"/>
          <w:sz w:val="16"/>
          <w:szCs w:val="16"/>
          <w:color w:val="1E87C4"/>
          <w:spacing w:val="56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1E87C4"/>
          <w:spacing w:val="-11"/>
          <w:w w:val="98"/>
        </w:rPr>
        <w:t>“先行”而“后觉”的银行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spacing w:before="68" w:line="371" w:lineRule="exact"/>
        <w:rPr>
          <w:sz w:val="21"/>
          <w:szCs w:val="21"/>
        </w:rPr>
      </w:pPr>
      <w:bookmarkStart w:name="bookmark10" w:id="6"/>
      <w:bookmarkEnd w:id="6"/>
      <w:r>
        <w:rPr>
          <w:sz w:val="21"/>
          <w:szCs w:val="21"/>
          <w:spacing w:val="3"/>
          <w:position w:val="12"/>
        </w:rPr>
        <w:t>的“大集中”式的架构体系。笔者2005年在银行工作期间，恰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好在省级分行信息中心参加了行内的数据集中工作。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71" w:firstLine="43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与之同步集中的不仅是数据和硬件设备，还有全国集中的开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发团队和开发人员，各大行纷纷建起了总行直属的全国性开发中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心，集中承接主力系统的开发任务，省级分行的开发队伍逐渐弱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0"/>
        </w:rPr>
        <w:t>化为上线配合等从属职能。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37" w:firstLine="43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这一时期大型银行基本形成大型机部署核心系统、x86</w:t>
      </w:r>
      <w:r>
        <w:rPr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-4"/>
        </w:rPr>
        <w:t>部署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(不再只是补充)非核心应用的整体架构，并且也逐渐采用Clien</w:t>
      </w:r>
      <w:r>
        <w:rPr>
          <w:sz w:val="21"/>
          <w:szCs w:val="21"/>
          <w:spacing w:val="-7"/>
        </w:rPr>
        <w:t>t/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Server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sz w:val="21"/>
          <w:szCs w:val="21"/>
          <w:spacing w:val="3"/>
        </w:rPr>
        <w:t>架构</w:t>
      </w:r>
      <w:r>
        <w:rPr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(C/S  </w:t>
      </w:r>
      <w:r>
        <w:rPr>
          <w:sz w:val="21"/>
          <w:szCs w:val="21"/>
          <w:spacing w:val="3"/>
        </w:rPr>
        <w:t>架构，客户端使用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或</w:t>
      </w:r>
      <w:r>
        <w:rPr>
          <w:sz w:val="21"/>
          <w:szCs w:val="21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PC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/ </w:t>
      </w:r>
      <w:r>
        <w:rPr>
          <w:sz w:val="21"/>
          <w:szCs w:val="21"/>
          <w:spacing w:val="3"/>
        </w:rPr>
        <w:t>终端，服务端使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用小型机)。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由于新业务发展较快，经常出现上新业务就上新系统，“专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机专用”的局面，也就是我们今天常说的“竖井</w:t>
      </w:r>
      <w:r>
        <w:rPr>
          <w:sz w:val="21"/>
          <w:szCs w:val="21"/>
          <w:spacing w:val="-5"/>
        </w:rPr>
        <w:t>式开发”。由于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这种做法对资源浪费极大，2008年工行全面部署服务器虚拟化，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8"/>
        </w:rPr>
        <w:t>而这个时间点也基本是国内银行业x86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8"/>
        </w:rPr>
        <w:t>虚拟化的起点°。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right="72" w:firstLine="430"/>
        <w:spacing w:before="69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国外银行的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9"/>
        </w:rPr>
        <w:t>架构大约在20世纪90年代末，从大、</w:t>
      </w:r>
      <w:r>
        <w:rPr>
          <w:sz w:val="21"/>
          <w:szCs w:val="21"/>
          <w:spacing w:val="8"/>
        </w:rPr>
        <w:t>中型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机/终端架构转向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C/S </w:t>
      </w:r>
      <w:r>
        <w:rPr>
          <w:sz w:val="21"/>
          <w:szCs w:val="21"/>
          <w:spacing w:val="2"/>
        </w:rPr>
        <w:t>架构。但这并不代表大</w:t>
      </w:r>
      <w:r>
        <w:rPr>
          <w:sz w:val="21"/>
          <w:szCs w:val="21"/>
          <w:spacing w:val="1"/>
        </w:rPr>
        <w:t>型机被淘汰，</w:t>
      </w:r>
      <w:r>
        <w:rPr>
          <w:rFonts w:ascii="Times New Roman" w:hAnsi="Times New Roman" w:eastAsia="Times New Roman" w:cs="Times New Roman"/>
          <w:sz w:val="21"/>
          <w:szCs w:val="21"/>
        </w:rPr>
        <w:t>IBM </w:t>
      </w:r>
      <w:r>
        <w:rPr>
          <w:sz w:val="21"/>
          <w:szCs w:val="21"/>
          <w:spacing w:val="10"/>
        </w:rPr>
        <w:t>经过一番努力，在20世纪90年代末推出了全新设计</w:t>
      </w:r>
      <w:r>
        <w:rPr>
          <w:sz w:val="21"/>
          <w:szCs w:val="21"/>
          <w:spacing w:val="9"/>
        </w:rPr>
        <w:t>的大型机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eServer</w:t>
      </w:r>
      <w:r>
        <w:rPr>
          <w:rFonts w:ascii="Times New Roman" w:hAnsi="Times New Roman" w:eastAsia="Times New Roman" w:cs="Times New Roman"/>
          <w:sz w:val="21"/>
          <w:szCs w:val="21"/>
          <w:spacing w:val="5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Z900,  </w:t>
      </w:r>
      <w:r>
        <w:rPr>
          <w:sz w:val="21"/>
          <w:szCs w:val="21"/>
        </w:rPr>
        <w:t>其在处理性</w:t>
      </w:r>
      <w:r>
        <w:rPr>
          <w:sz w:val="21"/>
          <w:szCs w:val="21"/>
          <w:spacing w:val="-1"/>
        </w:rPr>
        <w:t>能、可伸缩性和可用性方面达到了全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新的高度，而价格和维护费用进一步下降，让大型机重燃希望。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70" w:line="219" w:lineRule="auto"/>
        <w:rPr>
          <w:sz w:val="21"/>
          <w:szCs w:val="21"/>
        </w:rPr>
      </w:pPr>
      <w:r>
        <w:rPr>
          <w:sz w:val="21"/>
          <w:szCs w:val="21"/>
        </w:rPr>
        <w:t>这一阶段，因应大型企业复杂IT</w:t>
      </w:r>
      <w:r>
        <w:rPr>
          <w:sz w:val="21"/>
          <w:szCs w:val="21"/>
          <w:spacing w:val="-28"/>
        </w:rPr>
        <w:t xml:space="preserve"> </w:t>
      </w:r>
      <w:r>
        <w:rPr>
          <w:sz w:val="21"/>
          <w:szCs w:val="21"/>
        </w:rPr>
        <w:t>系统设计的需要，国外的</w:t>
      </w:r>
    </w:p>
    <w:p>
      <w:pPr>
        <w:pStyle w:val="BodyText"/>
        <w:ind w:left="689" w:right="43" w:hanging="320"/>
        <w:spacing w:before="236" w:line="261" w:lineRule="auto"/>
        <w:rPr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2"/>
        </w:rPr>
        <w:t>日</w:t>
      </w:r>
      <w:r>
        <w:rPr>
          <w:rFonts w:ascii="SimHei" w:hAnsi="SimHei" w:eastAsia="SimHei" w:cs="SimHei"/>
          <w:sz w:val="16"/>
          <w:szCs w:val="16"/>
          <w:spacing w:val="61"/>
        </w:rPr>
        <w:t xml:space="preserve"> </w:t>
      </w:r>
      <w:r>
        <w:rPr>
          <w:sz w:val="16"/>
          <w:szCs w:val="16"/>
          <w:spacing w:val="2"/>
        </w:rPr>
        <w:t>《激荡四十年丨中国银行业信息科技发展史》,常垒资本冯斯基，201</w:t>
      </w:r>
      <w:r>
        <w:rPr>
          <w:sz w:val="16"/>
          <w:szCs w:val="16"/>
          <w:spacing w:val="1"/>
        </w:rPr>
        <w:t>9年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5"/>
        </w:rPr>
        <w:t>5月30日发表于亿欧网。</w:t>
      </w:r>
    </w:p>
    <w:p>
      <w:pPr>
        <w:spacing w:line="261" w:lineRule="auto"/>
        <w:sectPr>
          <w:footerReference w:type="default" r:id="rId30"/>
          <w:pgSz w:w="7370" w:h="11440"/>
          <w:pgMar w:top="400" w:right="625" w:bottom="654" w:left="919" w:header="0" w:footer="535" w:gutter="0"/>
        </w:sectPr>
        <w:rPr>
          <w:sz w:val="16"/>
          <w:szCs w:val="16"/>
        </w:rPr>
      </w:pPr>
    </w:p>
    <w:p>
      <w:pPr>
        <w:spacing w:before="92" w:line="219" w:lineRule="auto"/>
        <w:rPr>
          <w:rFonts w:ascii="YouYuan" w:hAnsi="YouYuan" w:eastAsia="YouYuan" w:cs="YouYuan"/>
          <w:sz w:val="16"/>
          <w:szCs w:val="16"/>
        </w:rPr>
      </w:pPr>
      <w:r>
        <w:drawing>
          <wp:anchor distT="0" distB="0" distL="0" distR="0" simplePos="0" relativeHeight="251853824" behindDoc="0" locked="0" layoutInCell="0" allowOverlap="1">
            <wp:simplePos x="0" y="0"/>
            <wp:positionH relativeFrom="page">
              <wp:posOffset>387358</wp:posOffset>
            </wp:positionH>
            <wp:positionV relativeFrom="page">
              <wp:posOffset>6375382</wp:posOffset>
            </wp:positionV>
            <wp:extent cx="920733" cy="6393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0733" cy="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YouYuan" w:hAnsi="YouYuan" w:eastAsia="YouYuan" w:cs="YouYuan"/>
          <w:sz w:val="16"/>
          <w:szCs w:val="16"/>
          <w:color w:val="1B86C4"/>
          <w:spacing w:val="-10"/>
        </w:rPr>
        <w:t>|银行数字化转型|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83"/>
        <w:spacing w:before="68" w:line="298" w:lineRule="auto"/>
        <w:jc w:val="both"/>
        <w:rPr>
          <w:sz w:val="21"/>
          <w:szCs w:val="21"/>
        </w:rPr>
      </w:pPr>
      <w:r>
        <w:rPr>
          <w:sz w:val="21"/>
          <w:szCs w:val="21"/>
        </w:rPr>
        <w:t>企业架构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(Enterprise      Architecture,EA) </w:t>
      </w:r>
      <w:r>
        <w:rPr>
          <w:sz w:val="21"/>
          <w:szCs w:val="21"/>
        </w:rPr>
        <w:t>设计方法取得了较大发 </w:t>
      </w:r>
      <w:r>
        <w:rPr>
          <w:sz w:val="21"/>
          <w:szCs w:val="21"/>
          <w:spacing w:val="-1"/>
        </w:rPr>
        <w:t>展，其典型代表是1995年诞生的TOGAF。  时至今日，企业架构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对企业数字化转型依然意义重大，忽视企业架构设计是难以顺利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9"/>
        </w:rPr>
        <w:t>实现企业转型的。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ind w:left="46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6629D"/>
          <w:spacing w:val="-7"/>
        </w:rPr>
        <w:t>3.第三代架构：云计算、分布式支持的“真”企业级架构</w:t>
      </w:r>
    </w:p>
    <w:p>
      <w:pPr>
        <w:pStyle w:val="BodyText"/>
        <w:ind w:right="42" w:firstLine="460"/>
        <w:spacing w:before="160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从2011年至今，云计算快速成为一项成熟技术，</w:t>
      </w:r>
      <w:r>
        <w:rPr>
          <w:sz w:val="21"/>
          <w:szCs w:val="21"/>
          <w:spacing w:val="2"/>
        </w:rPr>
        <w:t>各大行内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部的私有云纷纷“升起”,资源利用率明显得到改</w:t>
      </w:r>
      <w:r>
        <w:rPr>
          <w:sz w:val="21"/>
          <w:szCs w:val="21"/>
          <w:spacing w:val="-2"/>
        </w:rPr>
        <w:t>善。各大行也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都努力基于云架构来构建新的分布式应用，并持续开展主机下移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进程，这就形成了银行业务系统独有的集中式</w:t>
      </w:r>
      <w:r>
        <w:rPr>
          <w:sz w:val="21"/>
          <w:szCs w:val="21"/>
          <w:spacing w:val="-1"/>
        </w:rPr>
        <w:t>(大型机上的集中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式架构核心系统)+分布式(云上的分布式架构应用系统)的架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8"/>
        </w:rPr>
        <w:t>构体系。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这一时期比较有影响力的里程碑事件是建行从2011年开始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实施的“新一代核心业务系统”建设工作，以打破“竖井</w:t>
      </w:r>
      <w:r>
        <w:rPr>
          <w:sz w:val="21"/>
          <w:szCs w:val="21"/>
          <w:spacing w:val="-6"/>
        </w:rPr>
        <w:t>式”开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发造成的信息系统割裂和资源浪费、全面提升企业整体能力为目 </w:t>
      </w:r>
      <w:r>
        <w:rPr>
          <w:sz w:val="21"/>
          <w:szCs w:val="21"/>
          <w:spacing w:val="-2"/>
        </w:rPr>
        <w:t>标。项目历时超过6年，以企业级业务建模为指导，实现对企业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"/>
        </w:rPr>
        <w:t>战略目标的落地和企业能力的整合设计，通过“一套业务模型、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8"/>
        </w:rPr>
        <w:t>一套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IT </w:t>
      </w:r>
      <w:r>
        <w:rPr>
          <w:sz w:val="21"/>
          <w:szCs w:val="21"/>
          <w:spacing w:val="-8"/>
        </w:rPr>
        <w:t>架构、 一套实施工艺、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-8"/>
        </w:rPr>
        <w:t>一套管理流程</w:t>
      </w:r>
      <w:r>
        <w:rPr>
          <w:sz w:val="21"/>
          <w:szCs w:val="21"/>
          <w:spacing w:val="-9"/>
        </w:rPr>
        <w:t>”指导全行的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IT </w:t>
      </w:r>
      <w:r>
        <w:rPr>
          <w:sz w:val="21"/>
          <w:szCs w:val="21"/>
          <w:spacing w:val="-9"/>
        </w:rPr>
        <w:t>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设，代表了国内银行系统设计能力的上升。工行在2019年也公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7"/>
        </w:rPr>
        <w:t>布了自己以实现企业级业务系统为目标的建设成果。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55" w:firstLine="460"/>
        <w:spacing w:before="69" w:line="325" w:lineRule="auto"/>
        <w:jc w:val="both"/>
        <w:rPr>
          <w:rFonts w:ascii="Times New Roman" w:hAnsi="Times New Roman" w:eastAsia="Times New Roman" w:cs="Times New Roman"/>
          <w:sz w:val="21"/>
          <w:szCs w:val="21"/>
        </w:rPr>
      </w:pPr>
      <w:r>
        <w:rPr>
          <w:sz w:val="21"/>
          <w:szCs w:val="21"/>
          <w:spacing w:val="-6"/>
        </w:rPr>
        <w:t>同时期，国外银行其实也受困于前期“竖井式开发”带来的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4"/>
        </w:rPr>
        <w:t>弊端，也在努力从整体上解决问题，比如富国银行</w:t>
      </w:r>
      <w:r>
        <w:rPr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(Wells  Fargo)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的企业级数据建模工作。</w:t>
      </w:r>
    </w:p>
    <w:p>
      <w:pPr>
        <w:pStyle w:val="BodyText"/>
        <w:ind w:left="410"/>
        <w:spacing w:before="186" w:line="223" w:lineRule="auto"/>
        <w:rPr>
          <w:sz w:val="18"/>
          <w:szCs w:val="18"/>
        </w:rPr>
      </w:pPr>
      <w:r>
        <w:rPr>
          <w:rFonts w:ascii="STCaiyun" w:hAnsi="STCaiyun" w:eastAsia="STCaiyun" w:cs="STCaiyun"/>
          <w:sz w:val="18"/>
          <w:szCs w:val="18"/>
          <w:spacing w:val="-5"/>
        </w:rPr>
        <w:t>日</w:t>
      </w:r>
      <w:r>
        <w:rPr>
          <w:sz w:val="18"/>
          <w:szCs w:val="18"/>
          <w:spacing w:val="-5"/>
        </w:rPr>
        <w:t>《银行</w:t>
      </w:r>
      <w:r>
        <w:rPr>
          <w:rFonts w:ascii="Times New Roman" w:hAnsi="Times New Roman" w:eastAsia="Times New Roman" w:cs="Times New Roman"/>
          <w:sz w:val="18"/>
          <w:szCs w:val="18"/>
          <w:spacing w:val="-5"/>
        </w:rPr>
        <w:t>IT</w:t>
      </w:r>
      <w:r>
        <w:rPr>
          <w:sz w:val="18"/>
          <w:szCs w:val="18"/>
          <w:spacing w:val="-5"/>
        </w:rPr>
        <w:t>架构变迁史》,大鹏杂谈，2019年01月</w:t>
      </w:r>
      <w:r>
        <w:rPr>
          <w:sz w:val="18"/>
          <w:szCs w:val="18"/>
          <w:spacing w:val="-6"/>
        </w:rPr>
        <w:t>30日发表于CSDN。</w:t>
      </w:r>
    </w:p>
    <w:p>
      <w:pPr>
        <w:spacing w:line="223" w:lineRule="auto"/>
        <w:sectPr>
          <w:footerReference w:type="default" r:id="rId31"/>
          <w:pgSz w:w="7370" w:h="11440"/>
          <w:pgMar w:top="400" w:right="948" w:bottom="664" w:left="589" w:header="0" w:footer="545" w:gutter="0"/>
        </w:sectPr>
        <w:rPr>
          <w:sz w:val="18"/>
          <w:szCs w:val="18"/>
        </w:rPr>
      </w:pPr>
    </w:p>
    <w:p>
      <w:pPr>
        <w:spacing w:before="22" w:line="219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18AC8"/>
          <w:spacing w:val="-18"/>
        </w:rPr>
        <w:t>第1章</w:t>
      </w:r>
      <w:r>
        <w:rPr>
          <w:rFonts w:ascii="YouYuan" w:hAnsi="YouYuan" w:eastAsia="YouYuan" w:cs="YouYuan"/>
          <w:sz w:val="16"/>
          <w:szCs w:val="16"/>
          <w:color w:val="218AC8"/>
          <w:spacing w:val="-18"/>
        </w:rPr>
        <w:t xml:space="preserve">  </w:t>
      </w:r>
      <w:r>
        <w:rPr>
          <w:rFonts w:ascii="YouYuan" w:hAnsi="YouYuan" w:eastAsia="YouYuan" w:cs="YouYuan"/>
          <w:sz w:val="16"/>
          <w:szCs w:val="16"/>
          <w:color w:val="218AC8"/>
          <w:spacing w:val="-18"/>
        </w:rPr>
        <w:t>“先行”而“后觉”</w:t>
      </w:r>
      <w:r>
        <w:rPr>
          <w:rFonts w:ascii="YouYuan" w:hAnsi="YouYuan" w:eastAsia="YouYuan" w:cs="YouYuan"/>
          <w:sz w:val="16"/>
          <w:szCs w:val="16"/>
          <w:color w:val="218AC8"/>
          <w:spacing w:val="-17"/>
        </w:rPr>
        <w:t>的银</w:t>
      </w:r>
      <w:r>
        <w:rPr>
          <w:rFonts w:ascii="YouYuan" w:hAnsi="YouYuan" w:eastAsia="YouYuan" w:cs="YouYuan"/>
          <w:sz w:val="16"/>
          <w:szCs w:val="16"/>
          <w:color w:val="218AC8"/>
          <w:spacing w:val="-3"/>
        </w:rPr>
        <w:t>行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6" w:firstLine="430"/>
        <w:spacing w:before="68" w:line="292" w:lineRule="auto"/>
        <w:jc w:val="both"/>
        <w:rPr>
          <w:sz w:val="21"/>
          <w:szCs w:val="21"/>
        </w:rPr>
      </w:pPr>
      <w:bookmarkStart w:name="bookmark11" w:id="7"/>
      <w:bookmarkEnd w:id="7"/>
      <w:r>
        <w:rPr>
          <w:sz w:val="21"/>
          <w:szCs w:val="21"/>
          <w:spacing w:val="-6"/>
        </w:rPr>
        <w:t>基础计算能力的提升和网络的联通，逐渐改变了银行整体架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构模式，随着对数据重要性的认识和对企业内外联动能力需求的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提高，银行的架构正在以自己的方式实现面向企业级的整</w:t>
      </w:r>
      <w:r>
        <w:rPr>
          <w:sz w:val="21"/>
          <w:szCs w:val="21"/>
          <w:spacing w:val="-6"/>
        </w:rPr>
        <w:t>合。银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行业务系统架构演进过程如图1-2所示。</w:t>
      </w:r>
    </w:p>
    <w:p>
      <w:pPr>
        <w:spacing w:line="474" w:lineRule="auto"/>
        <w:rPr>
          <w:rFonts w:ascii="Arial"/>
          <w:sz w:val="21"/>
        </w:rPr>
      </w:pPr>
      <w:r/>
    </w:p>
    <w:p>
      <w:pPr>
        <w:pStyle w:val="BodyText"/>
        <w:ind w:left="1030"/>
        <w:spacing w:before="52" w:line="230" w:lineRule="auto"/>
        <w:rPr>
          <w:sz w:val="16"/>
          <w:szCs w:val="16"/>
        </w:rPr>
      </w:pPr>
      <w:r>
        <w:drawing>
          <wp:anchor distT="0" distB="0" distL="0" distR="0" simplePos="0" relativeHeight="251860992" behindDoc="1" locked="0" layoutInCell="1" allowOverlap="1">
            <wp:simplePos x="0" y="0"/>
            <wp:positionH relativeFrom="column">
              <wp:posOffset>234980</wp:posOffset>
            </wp:positionH>
            <wp:positionV relativeFrom="paragraph">
              <wp:posOffset>92335</wp:posOffset>
            </wp:positionV>
            <wp:extent cx="3016227" cy="2228863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6227" cy="2228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6"/>
          <w:szCs w:val="16"/>
          <w:color w:val="105F9B"/>
          <w:spacing w:val="-8"/>
        </w:rPr>
        <w:t>架构模式</w:t>
      </w:r>
      <w:r>
        <w:rPr>
          <w:rFonts w:ascii="SimHei" w:hAnsi="SimHei" w:eastAsia="SimHei" w:cs="SimHei"/>
          <w:sz w:val="16"/>
          <w:szCs w:val="16"/>
          <w:color w:val="105F9B"/>
          <w:spacing w:val="3"/>
        </w:rPr>
        <w:t xml:space="preserve">                 </w:t>
      </w:r>
      <w:r>
        <w:rPr>
          <w:sz w:val="16"/>
          <w:szCs w:val="16"/>
          <w:spacing w:val="-8"/>
        </w:rPr>
        <w:t>演进方向：实现更好的内外部联动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2040"/>
        <w:spacing w:before="40" w:line="184" w:lineRule="auto"/>
        <w:rPr>
          <w:sz w:val="12"/>
          <w:szCs w:val="12"/>
        </w:rPr>
      </w:pPr>
      <w:r>
        <w:rPr>
          <w:sz w:val="12"/>
          <w:szCs w:val="12"/>
          <w:spacing w:val="-3"/>
        </w:rPr>
        <w:t>1986</w:t>
      </w:r>
      <w:r>
        <w:rPr>
          <w:sz w:val="12"/>
          <w:szCs w:val="12"/>
          <w:spacing w:val="2"/>
        </w:rPr>
        <w:t xml:space="preserve">            </w:t>
      </w:r>
      <w:r>
        <w:rPr>
          <w:sz w:val="12"/>
          <w:szCs w:val="12"/>
          <w:spacing w:val="-3"/>
        </w:rPr>
        <w:t>1996</w:t>
      </w:r>
      <w:r>
        <w:rPr>
          <w:sz w:val="12"/>
          <w:szCs w:val="12"/>
          <w:spacing w:val="1"/>
        </w:rPr>
        <w:t xml:space="preserve">            </w:t>
      </w:r>
      <w:r>
        <w:rPr>
          <w:sz w:val="12"/>
          <w:szCs w:val="12"/>
          <w:spacing w:val="-3"/>
        </w:rPr>
        <w:t>2011</w:t>
      </w:r>
    </w:p>
    <w:p>
      <w:pPr>
        <w:ind w:left="1480"/>
        <w:spacing w:before="221" w:line="221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9"/>
        </w:rPr>
        <w:t>图1-2</w:t>
      </w:r>
      <w:r>
        <w:rPr>
          <w:rFonts w:ascii="SimHei" w:hAnsi="SimHei" w:eastAsia="SimHei" w:cs="SimHei"/>
          <w:sz w:val="18"/>
          <w:szCs w:val="18"/>
          <w:spacing w:val="63"/>
          <w:w w:val="101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9"/>
        </w:rPr>
        <w:t>银行业务系统架构演进示意图</w:t>
      </w:r>
    </w:p>
    <w:p>
      <w:pPr>
        <w:spacing w:line="422" w:lineRule="auto"/>
        <w:rPr>
          <w:rFonts w:ascii="Arial"/>
          <w:sz w:val="21"/>
        </w:rPr>
      </w:pPr>
      <w:r/>
    </w:p>
    <w:p>
      <w:pPr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color w:val="2790E0"/>
          <w:spacing w:val="15"/>
        </w:rPr>
        <w:t>1.1.4    </w:t>
      </w:r>
      <w:r>
        <w:rPr>
          <w:rFonts w:ascii="SimHei" w:hAnsi="SimHei" w:eastAsia="SimHei" w:cs="SimHei"/>
          <w:sz w:val="21"/>
          <w:szCs w:val="21"/>
          <w:b/>
          <w:bCs/>
          <w:color w:val="2790E0"/>
          <w:spacing w:val="15"/>
        </w:rPr>
        <w:t>金融科技给银行带来的4大变革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3" w:firstLine="43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金融科技对传统金融行业的改变既深刻又迅速。以1694年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英格兰银行的成立作为现代商业银行和现代金融的起点，在大约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6"/>
        </w:rPr>
        <w:t>320年的现代金融行业历史中，金融科技只用最近的40余年时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间，就推动全行业完成了从电算化到网络化、移动化的升级，使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金融行业经由手工处理迈入基于大数据的业务管理阶段，并逐步</w:t>
      </w:r>
    </w:p>
    <w:p>
      <w:pPr>
        <w:spacing w:line="297" w:lineRule="auto"/>
        <w:sectPr>
          <w:footerReference w:type="default" r:id="rId33"/>
          <w:pgSz w:w="7370" w:h="11440"/>
          <w:pgMar w:top="400" w:right="647" w:bottom="734" w:left="969" w:header="0" w:footer="615" w:gutter="0"/>
        </w:sectPr>
        <w:rPr>
          <w:sz w:val="21"/>
          <w:szCs w:val="21"/>
        </w:rPr>
      </w:pPr>
    </w:p>
    <w:p>
      <w:pPr>
        <w:spacing w:line="320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right="99"/>
        <w:spacing w:before="68" w:line="25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向智慧金融进化。行业变化的剧烈程度远超过之前280余年</w:t>
      </w:r>
      <w:r>
        <w:rPr>
          <w:sz w:val="21"/>
          <w:szCs w:val="21"/>
          <w:spacing w:val="-2"/>
        </w:rPr>
        <w:t>的发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展节奏。下面从金融科技的应用层面介绍银行的改变。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ind w:left="43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46CBC"/>
          <w:spacing w:val="-6"/>
        </w:rPr>
        <w:t>1.渠道形态的变革</w:t>
      </w:r>
    </w:p>
    <w:p>
      <w:pPr>
        <w:pStyle w:val="BodyText"/>
        <w:ind w:right="77" w:firstLine="429"/>
        <w:spacing w:before="172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柜台一直是传统金融行业标志性的服务渠道，而柜台服务给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10"/>
        </w:rPr>
        <w:t>人的印象也一直是“柜员+柜台”,直到20世纪80年代，自动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3"/>
        </w:rPr>
        <w:t>柜员机系统</w:t>
      </w:r>
      <w:r>
        <w:rPr>
          <w:sz w:val="21"/>
          <w:szCs w:val="21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(ATM)</w:t>
      </w:r>
      <w:r>
        <w:rPr>
          <w:rFonts w:ascii="Times New Roman" w:hAnsi="Times New Roman" w:eastAsia="Times New Roman" w:cs="Times New Roman"/>
          <w:sz w:val="21"/>
          <w:szCs w:val="21"/>
          <w:spacing w:val="18"/>
          <w:w w:val="101"/>
        </w:rPr>
        <w:t xml:space="preserve">  </w:t>
      </w:r>
      <w:r>
        <w:rPr>
          <w:sz w:val="21"/>
          <w:szCs w:val="21"/>
          <w:spacing w:val="-3"/>
        </w:rPr>
        <w:t>的诞生改变了这一印象。基于自动机具</w:t>
      </w:r>
      <w:r>
        <w:rPr>
          <w:sz w:val="21"/>
          <w:szCs w:val="21"/>
          <w:spacing w:val="-4"/>
        </w:rPr>
        <w:t>，金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融机构可以提供无人服务，而且，这种服务具备以往的柜台模式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难以具备的能力：7×24小时全年无休。这</w:t>
      </w:r>
      <w:r>
        <w:rPr>
          <w:sz w:val="21"/>
          <w:szCs w:val="21"/>
          <w:spacing w:val="-1"/>
        </w:rPr>
        <w:t>种服务模式无法完全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依靠人力，只能靠机器。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right="94" w:firstLine="429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但是</w:t>
      </w:r>
      <w:r>
        <w:rPr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ATM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-3"/>
        </w:rPr>
        <w:t>无法克服柜台模式的另一个问题，这就是地理限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制。银行网点虽多，但无法做到随处都是，部署</w:t>
      </w:r>
      <w:r>
        <w:rPr>
          <w:rFonts w:ascii="Times New Roman" w:hAnsi="Times New Roman" w:eastAsia="Times New Roman" w:cs="Times New Roman"/>
          <w:sz w:val="21"/>
          <w:szCs w:val="21"/>
        </w:rPr>
        <w:t>ATM</w:t>
      </w:r>
      <w:r>
        <w:rPr>
          <w:sz w:val="21"/>
          <w:szCs w:val="21"/>
          <w:spacing w:val="1"/>
        </w:rPr>
        <w:t>能够延伸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柜台服务，但覆盖依然有限。1995年10月，互联网技</w:t>
      </w:r>
      <w:r>
        <w:rPr>
          <w:sz w:val="21"/>
          <w:szCs w:val="21"/>
          <w:spacing w:val="9"/>
        </w:rPr>
        <w:t>术的发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展催生了全世界首家网络银行——安全第一网络银行</w:t>
      </w:r>
      <w:r>
        <w:rPr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Security 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First</w:t>
      </w:r>
      <w:r>
        <w:rPr>
          <w:rFonts w:ascii="Times New Roman" w:hAnsi="Times New Roman" w:eastAsia="Times New Roman" w:cs="Times New Roman"/>
          <w:sz w:val="21"/>
          <w:szCs w:val="21"/>
          <w:spacing w:val="5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Network</w:t>
      </w:r>
      <w:r>
        <w:rPr>
          <w:rFonts w:ascii="Times New Roman" w:hAnsi="Times New Roman" w:eastAsia="Times New Roman" w:cs="Times New Roman"/>
          <w:sz w:val="21"/>
          <w:szCs w:val="21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Bank),</w:t>
      </w:r>
      <w:r>
        <w:rPr>
          <w:rFonts w:ascii="Times New Roman" w:hAnsi="Times New Roman" w:eastAsia="Times New Roman" w:cs="Times New Roman"/>
          <w:sz w:val="21"/>
          <w:szCs w:val="21"/>
          <w:spacing w:val="46"/>
          <w:w w:val="101"/>
        </w:rPr>
        <w:t xml:space="preserve"> </w:t>
      </w:r>
      <w:r>
        <w:rPr>
          <w:sz w:val="21"/>
          <w:szCs w:val="21"/>
          <w:spacing w:val="-1"/>
        </w:rPr>
        <w:t>总部设在美国亚特兰大市。网络银行真正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实现了一年365天，每天24小时的全时银行服务。从这家银行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7"/>
        </w:rPr>
        <w:t>开始，全世界金融行业都开始了“触网”之</w:t>
      </w:r>
      <w:r>
        <w:rPr>
          <w:sz w:val="21"/>
          <w:szCs w:val="21"/>
          <w:spacing w:val="-8"/>
        </w:rPr>
        <w:t>路。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pStyle w:val="BodyText"/>
        <w:ind w:right="94" w:firstLine="429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网络银行极大地提升了金融服务的易获得性，个人网银、企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业网银替代了大量的柜台服务，但是对电脑终端的依赖仍然会带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7"/>
        </w:rPr>
        <w:t>来一些不便，而智能手机的发展又再次提供了渠道升级的机会。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firstLine="429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10"/>
        </w:rPr>
        <w:t>智能手机处理能力的不断增强，使手机成为优秀的硬件平台，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4"/>
        </w:rPr>
        <w:t>通过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App </w:t>
      </w:r>
      <w:r>
        <w:rPr>
          <w:sz w:val="21"/>
          <w:szCs w:val="21"/>
          <w:spacing w:val="-4"/>
        </w:rPr>
        <w:t>方式，金融服务从网络化向移动化演进。现在，手机渠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道已经成为行业竞争的重要“战场”。移动服务的出现，使金融</w:t>
      </w:r>
    </w:p>
    <w:p>
      <w:pPr>
        <w:spacing w:line="219" w:lineRule="auto"/>
        <w:sectPr>
          <w:headerReference w:type="default" r:id="rId35"/>
          <w:footerReference w:type="default" r:id="rId36"/>
          <w:pgSz w:w="7370" w:h="11440"/>
          <w:pgMar w:top="585" w:right="1015" w:bottom="734" w:left="510" w:header="423" w:footer="615" w:gutter="0"/>
        </w:sectPr>
        <w:rPr>
          <w:sz w:val="21"/>
          <w:szCs w:val="21"/>
        </w:rPr>
      </w:pPr>
    </w:p>
    <w:p>
      <w:pPr>
        <w:ind w:left="3560"/>
        <w:spacing w:before="4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E90C2"/>
          <w:spacing w:val="-16"/>
        </w:rPr>
        <w:t>第1章</w:t>
      </w:r>
      <w:r>
        <w:rPr>
          <w:rFonts w:ascii="YouYuan" w:hAnsi="YouYuan" w:eastAsia="YouYuan" w:cs="YouYuan"/>
          <w:sz w:val="16"/>
          <w:szCs w:val="16"/>
          <w:color w:val="2E90C2"/>
          <w:spacing w:val="-16"/>
        </w:rPr>
        <w:t xml:space="preserve">  </w:t>
      </w:r>
      <w:r>
        <w:rPr>
          <w:rFonts w:ascii="YouYuan" w:hAnsi="YouYuan" w:eastAsia="YouYuan" w:cs="YouYuan"/>
          <w:sz w:val="16"/>
          <w:szCs w:val="16"/>
          <w:color w:val="2E90C2"/>
          <w:spacing w:val="-16"/>
        </w:rPr>
        <w:t>“先行”而“后觉”的银行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spacing w:before="69" w:line="265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服务在突破时间限制之后，也突破了地理限制，真正“</w:t>
      </w:r>
      <w:r>
        <w:rPr>
          <w:sz w:val="21"/>
          <w:szCs w:val="21"/>
          <w:spacing w:val="-10"/>
        </w:rPr>
        <w:t>无时不在，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无处不在”,而且，大量的服务已经不再需要由人工提供。</w:t>
      </w:r>
    </w:p>
    <w:p>
      <w:pPr>
        <w:pStyle w:val="BodyText"/>
        <w:ind w:right="39" w:firstLine="430"/>
        <w:spacing w:before="303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中国银行业协会发布的《2017年中国银行业服务报告》显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0"/>
        </w:rPr>
        <w:t>示，2017年全国银行网点新增数量相比2016年减少了近80%,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16"/>
        </w:rPr>
        <w:t>平均离柜业务率87.58%。2018年年末，行业平均离柜率达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6"/>
        </w:rPr>
        <w:t>88.68%,同比提高1.1%。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从渠道角度看，金融服务形态发生了很大的改变。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43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35FA5"/>
          <w:spacing w:val="-4"/>
        </w:rPr>
        <w:t>2.业务处理方式的变革</w:t>
      </w:r>
    </w:p>
    <w:p>
      <w:pPr>
        <w:pStyle w:val="BodyText"/>
        <w:ind w:right="75" w:firstLine="430"/>
        <w:spacing w:before="17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银行业从20世纪80年代开始大规模应用计算机缓解业务处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理压力。计算机以数据为原料进行工作，工作结果又会产生新数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据，新数据再催生新应用，从最初的电算化开始，科技已经通过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这种循环迭代深入改变了各业务领域的工作方式。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64" w:firstLine="430"/>
        <w:spacing w:before="6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金融行业当前的价值链一般包括产品设计、客户营销、产品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服务、集中运营、风险控制、报告与决策等主要环节，具体介绍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4"/>
        </w:rPr>
        <w:t>如下：</w:t>
      </w:r>
    </w:p>
    <w:p>
      <w:pPr>
        <w:pStyle w:val="BodyText"/>
        <w:ind w:left="500"/>
        <w:spacing w:before="308" w:line="371" w:lineRule="exact"/>
        <w:rPr>
          <w:sz w:val="21"/>
          <w:szCs w:val="21"/>
        </w:rPr>
      </w:pPr>
      <w:r>
        <w:rPr>
          <w:sz w:val="21"/>
          <w:szCs w:val="21"/>
          <w:position w:val="12"/>
        </w:rPr>
        <w:t>口产品设计方面，对于既有数据的分析已经成为新产品市</w:t>
      </w:r>
    </w:p>
    <w:p>
      <w:pPr>
        <w:pStyle w:val="BodyText"/>
        <w:ind w:left="690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场预测的主要工作；</w:t>
      </w:r>
    </w:p>
    <w:p>
      <w:pPr>
        <w:pStyle w:val="BodyText"/>
        <w:ind w:left="689" w:right="76" w:hanging="189"/>
        <w:spacing w:before="118" w:line="27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口客户营销方面，采用大数据分析和人工智能技</w:t>
      </w:r>
      <w:r>
        <w:rPr>
          <w:sz w:val="21"/>
          <w:szCs w:val="21"/>
          <w:spacing w:val="-9"/>
        </w:rPr>
        <w:t>术，“千人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千面”甚至“亿人亿面”的精准营销已经被金融行业广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泛采用；</w:t>
      </w:r>
    </w:p>
    <w:p>
      <w:pPr>
        <w:pStyle w:val="BodyText"/>
        <w:ind w:left="689" w:right="75" w:hanging="189"/>
        <w:spacing w:before="142" w:line="263" w:lineRule="auto"/>
        <w:rPr>
          <w:sz w:val="21"/>
          <w:szCs w:val="21"/>
        </w:rPr>
      </w:pPr>
      <w:r>
        <w:rPr>
          <w:sz w:val="21"/>
          <w:szCs w:val="21"/>
        </w:rPr>
        <w:t>口产品服务方面，大量的金融服务已经通过网络渠道</w:t>
      </w:r>
      <w:r>
        <w:rPr>
          <w:sz w:val="21"/>
          <w:szCs w:val="21"/>
          <w:spacing w:val="-1"/>
        </w:rPr>
        <w:t>、手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机渠道送达；</w:t>
      </w:r>
    </w:p>
    <w:p>
      <w:pPr>
        <w:spacing w:line="263" w:lineRule="auto"/>
        <w:sectPr>
          <w:headerReference w:type="default" r:id="rId1"/>
          <w:footerReference w:type="default" r:id="rId37"/>
          <w:pgSz w:w="7370" w:h="11440"/>
          <w:pgMar w:top="400" w:right="575" w:bottom="714" w:left="969" w:header="0" w:footer="595" w:gutter="0"/>
        </w:sectPr>
        <w:rPr>
          <w:sz w:val="21"/>
          <w:szCs w:val="21"/>
        </w:rPr>
      </w:pPr>
    </w:p>
    <w:p>
      <w:pPr>
        <w:spacing w:before="4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0069A6"/>
          <w:spacing w:val="-12"/>
        </w:rPr>
        <w:t>|银行数字化转型|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ind w:left="718" w:right="130" w:hanging="249"/>
        <w:spacing w:before="68" w:line="284" w:lineRule="auto"/>
        <w:jc w:val="right"/>
        <w:rPr>
          <w:sz w:val="21"/>
          <w:szCs w:val="21"/>
        </w:rPr>
      </w:pPr>
      <w:bookmarkStart w:name="bookmark12" w:id="8"/>
      <w:bookmarkEnd w:id="8"/>
      <w:r>
        <w:rPr>
          <w:sz w:val="21"/>
          <w:szCs w:val="21"/>
        </w:rPr>
        <w:t>口集中运营是对金融服务效率的巨大提升，得益于业务数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据的积累，智能语音客服、采用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OCR </w:t>
      </w:r>
      <w:r>
        <w:rPr>
          <w:sz w:val="21"/>
          <w:szCs w:val="21"/>
          <w:spacing w:val="-3"/>
        </w:rPr>
        <w:t>传递信息的后台集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9"/>
        </w:rPr>
        <w:t>中处理中心等可以实现对低附加值重复作业的高效处理；</w:t>
      </w:r>
    </w:p>
    <w:p>
      <w:pPr>
        <w:pStyle w:val="BodyText"/>
        <w:ind w:left="718" w:right="139" w:hanging="249"/>
        <w:spacing w:before="112" w:line="284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口风险控制工作因风控模型的广泛应用而大为改善，采用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机器学习、神经网络技术的风控手段正在逐步替代人工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1"/>
        </w:rPr>
        <w:t>的风控操作；</w:t>
      </w:r>
    </w:p>
    <w:p>
      <w:pPr>
        <w:pStyle w:val="BodyText"/>
        <w:ind w:left="718" w:right="144" w:hanging="249"/>
        <w:spacing w:before="116" w:line="293" w:lineRule="auto"/>
        <w:rPr>
          <w:sz w:val="21"/>
          <w:szCs w:val="21"/>
        </w:rPr>
      </w:pPr>
      <w:r>
        <w:rPr>
          <w:sz w:val="21"/>
          <w:szCs w:val="21"/>
        </w:rPr>
        <w:t>口报告与决策是对生产成果的总结分析和对业务决策过程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的辅助，基于数据的科学决策已经是所有金融企</w:t>
      </w:r>
      <w:r>
        <w:rPr>
          <w:sz w:val="21"/>
          <w:szCs w:val="21"/>
          <w:spacing w:val="-2"/>
        </w:rPr>
        <w:t>业的共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识，而各类大数据分析工具、数据可视化工具，已经改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9"/>
        </w:rPr>
        <w:t>善了行业的数据应用能力。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49"/>
        <w:spacing w:before="70" w:line="370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纵观银行的前中后台，传统业务处理方法几乎全面被科技手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段改良了。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472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360B3"/>
          <w:spacing w:val="-4"/>
        </w:rPr>
        <w:t>3.竞争方式的变革</w:t>
      </w:r>
    </w:p>
    <w:p>
      <w:pPr>
        <w:pStyle w:val="BodyText"/>
        <w:ind w:right="116" w:firstLine="469"/>
        <w:spacing w:before="160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我国的商业银行最初形成于财政体制下，“大财政、小银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行”,银行属于国家计划调控体制下的资源</w:t>
      </w:r>
      <w:r>
        <w:rPr>
          <w:sz w:val="21"/>
          <w:szCs w:val="21"/>
          <w:spacing w:val="-2"/>
        </w:rPr>
        <w:t>分配者，基本没有客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户服务思维。1993年12月25日，国务院发布《国务院关于金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融体制改革的决定》,提出深化金融体制改革，才将工农中建由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专业银行转变成国有大型商业银行，并从四大行中剥离了政策性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业务，组建了国家开发银行、中国进出口银行、中国农</w:t>
      </w:r>
      <w:r>
        <w:rPr>
          <w:sz w:val="21"/>
          <w:szCs w:val="21"/>
          <w:spacing w:val="-6"/>
        </w:rPr>
        <w:t>业发展银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行三家专门执行政策性业务的专业银行。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firstLine="46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从这时开始，银行展开了市场化竞争，服务意识逐渐增强，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但是二十多年竞争下来，机构背景和明星销售人员渐渐成为竞争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5"/>
        </w:rPr>
        <w:t>的核心要素，形成了一批以各级行长、客户经理为代表的业务骨</w:t>
      </w:r>
    </w:p>
    <w:p>
      <w:pPr>
        <w:spacing w:line="284" w:lineRule="auto"/>
        <w:sectPr>
          <w:footerReference w:type="default" r:id="rId38"/>
          <w:pgSz w:w="7370" w:h="11440"/>
          <w:pgMar w:top="400" w:right="765" w:bottom="704" w:left="710" w:header="0" w:footer="585" w:gutter="0"/>
        </w:sectPr>
        <w:rPr>
          <w:sz w:val="21"/>
          <w:szCs w:val="21"/>
        </w:rPr>
      </w:pPr>
    </w:p>
    <w:p>
      <w:pPr>
        <w:ind w:left="3549"/>
        <w:spacing w:before="8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99FC3"/>
          <w:spacing w:val="-15"/>
        </w:rPr>
        <w:t>第1章</w:t>
      </w:r>
      <w:r>
        <w:rPr>
          <w:rFonts w:ascii="YouYuan" w:hAnsi="YouYuan" w:eastAsia="YouYuan" w:cs="YouYuan"/>
          <w:sz w:val="16"/>
          <w:szCs w:val="16"/>
          <w:color w:val="299FC3"/>
          <w:spacing w:val="-15"/>
        </w:rPr>
        <w:t xml:space="preserve">  </w:t>
      </w:r>
      <w:r>
        <w:rPr>
          <w:rFonts w:ascii="YouYuan" w:hAnsi="YouYuan" w:eastAsia="YouYuan" w:cs="YouYuan"/>
          <w:sz w:val="16"/>
          <w:szCs w:val="16"/>
          <w:color w:val="299FC3"/>
          <w:spacing w:val="-15"/>
        </w:rPr>
        <w:t>“先行”而“后觉”的银行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干，竞争整体上偏重于“人脉竞争”。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17" w:firstLine="439"/>
        <w:spacing w:before="68" w:line="30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然而，科技的力量正在逐渐改变这种格局。首先，科技改善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了客户对金融服务的体验和获取方式。互联网时代，客户关心的 </w:t>
      </w:r>
      <w:r>
        <w:rPr>
          <w:sz w:val="21"/>
          <w:szCs w:val="21"/>
          <w:spacing w:val="-5"/>
        </w:rPr>
        <w:t>热点、习惯变化都很快，金融行业如果不甘心于被“挤”到</w:t>
      </w:r>
      <w:r>
        <w:rPr>
          <w:sz w:val="21"/>
          <w:szCs w:val="21"/>
          <w:spacing w:val="-6"/>
        </w:rPr>
        <w:t>服务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的后端，就必须进一步加强对人的关注，尤其是年轻人，但这不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是通过“人脉”可以解决的问题，要去摸时代的脉搏。其</w:t>
      </w:r>
      <w:r>
        <w:rPr>
          <w:sz w:val="21"/>
          <w:szCs w:val="21"/>
          <w:spacing w:val="-6"/>
        </w:rPr>
        <w:t>次，金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融机构的客户也在不断提升科技水平。比如，不少大型企业在依 </w:t>
      </w:r>
      <w:r>
        <w:rPr>
          <w:sz w:val="21"/>
          <w:szCs w:val="21"/>
          <w:spacing w:val="-5"/>
        </w:rPr>
        <w:t>靠自己的开发力量构筑供应链管理体系，海尔、中化集团</w:t>
      </w:r>
      <w:r>
        <w:rPr>
          <w:sz w:val="21"/>
          <w:szCs w:val="21"/>
          <w:spacing w:val="-6"/>
        </w:rPr>
        <w:t>还在其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中采用了区块链技术，在后者开发的区块链系统中，多家</w:t>
      </w:r>
      <w:r>
        <w:rPr>
          <w:sz w:val="21"/>
          <w:szCs w:val="21"/>
          <w:spacing w:val="-6"/>
        </w:rPr>
        <w:t>银行都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是作为节点参与的。面对客户科技实力的上升，如果金融机构的 </w:t>
      </w:r>
      <w:r>
        <w:rPr>
          <w:sz w:val="21"/>
          <w:szCs w:val="21"/>
          <w:spacing w:val="-2"/>
        </w:rPr>
        <w:t>技术水平跟不上，是难以单靠“人脉”去抓住客户的，有时候，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客户的需求本质上就是技术需求，要面对的细分市场就是一个需 </w:t>
      </w:r>
      <w:r>
        <w:rPr>
          <w:sz w:val="21"/>
          <w:szCs w:val="21"/>
          <w:spacing w:val="-5"/>
        </w:rPr>
        <w:t>要靠技术手段搭建的平台。在中化集团的案例中，甚至有些分不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清楚到底是谁在为谁提供服务。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9" w:line="370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不同时代有不同的竞争特点，以信息技术为主要生</w:t>
      </w:r>
      <w:r>
        <w:rPr>
          <w:sz w:val="21"/>
          <w:szCs w:val="21"/>
          <w:spacing w:val="-6"/>
          <w:position w:val="12"/>
        </w:rPr>
        <w:t>产力的时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代，银行的核心竞争力也必须围绕信息技术构建。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44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D96DC"/>
          <w:spacing w:val="-5"/>
        </w:rPr>
        <w:t>4.无人银行的出现</w:t>
      </w:r>
    </w:p>
    <w:p>
      <w:pPr>
        <w:pStyle w:val="BodyText"/>
        <w:ind w:firstLine="439"/>
        <w:spacing w:before="172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2018年4月9日，建行上海市分行的“无人银行</w:t>
      </w:r>
      <w:r>
        <w:rPr>
          <w:sz w:val="21"/>
          <w:szCs w:val="21"/>
          <w:spacing w:val="9"/>
        </w:rPr>
        <w:t>”正式亮 </w:t>
      </w:r>
      <w:r>
        <w:rPr>
          <w:sz w:val="21"/>
          <w:szCs w:val="21"/>
          <w:spacing w:val="-5"/>
        </w:rPr>
        <w:t>相上海九江路。这是中国银行业首家无人银行，通过充分运</w:t>
      </w:r>
      <w:r>
        <w:rPr>
          <w:sz w:val="21"/>
          <w:szCs w:val="21"/>
          <w:spacing w:val="-6"/>
        </w:rPr>
        <w:t>用生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物识别、人脸识别、语音识别、语音导航、数据挖掘、机器人、</w:t>
      </w:r>
      <w:r>
        <w:rPr>
          <w:sz w:val="21"/>
          <w:szCs w:val="21"/>
          <w:spacing w:val="1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VR</w:t>
      </w:r>
      <w:r>
        <w:rPr>
          <w:sz w:val="21"/>
          <w:szCs w:val="21"/>
          <w:spacing w:val="-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AR</w:t>
      </w:r>
      <w:r>
        <w:rPr>
          <w:sz w:val="21"/>
          <w:szCs w:val="21"/>
          <w:spacing w:val="-3"/>
        </w:rPr>
        <w:t>、全息投影等技术，为客户提供了一</w:t>
      </w:r>
      <w:r>
        <w:rPr>
          <w:sz w:val="21"/>
          <w:szCs w:val="21"/>
          <w:spacing w:val="-4"/>
        </w:rPr>
        <w:t>个全自助智能服务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平台。</w:t>
      </w:r>
    </w:p>
    <w:p>
      <w:pPr>
        <w:spacing w:line="298" w:lineRule="auto"/>
        <w:sectPr>
          <w:footerReference w:type="default" r:id="rId39"/>
          <w:pgSz w:w="7370" w:h="11440"/>
          <w:pgMar w:top="400" w:right="598" w:bottom="654" w:left="930" w:header="0" w:footer="535" w:gutter="0"/>
        </w:sectPr>
        <w:rPr>
          <w:sz w:val="21"/>
          <w:szCs w:val="21"/>
        </w:rPr>
      </w:pPr>
    </w:p>
    <w:p>
      <w:pPr>
        <w:spacing w:before="11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097CB"/>
          <w:spacing w:val="-14"/>
        </w:rPr>
        <w:t>|银行数字化转型」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8" w:firstLine="45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2019年6月前后，中行、建行、工行都推出来了自己的5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银行体验网点，仿真机器人、虚拟机器人、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VR</w:t>
      </w:r>
      <w:r>
        <w:rPr>
          <w:sz w:val="21"/>
          <w:szCs w:val="21"/>
          <w:spacing w:val="-1"/>
        </w:rPr>
        <w:t>、太空舱等科技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产品一起上阵，展示科技对金融业务的影响</w:t>
      </w:r>
      <w:r>
        <w:rPr>
          <w:sz w:val="21"/>
          <w:szCs w:val="21"/>
          <w:spacing w:val="-8"/>
        </w:rPr>
        <w:t>力。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2" w:firstLine="45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现阶段的无人银行还不足以完全取代网点，进而引发大规模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的金融行业人力资源调整，但是，它提供了一种良好的技</w:t>
      </w:r>
      <w:r>
        <w:rPr>
          <w:sz w:val="21"/>
          <w:szCs w:val="21"/>
          <w:spacing w:val="-6"/>
        </w:rPr>
        <w:t>术实验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环境，可以实地检测人们对新技术手段的反</w:t>
      </w:r>
      <w:r>
        <w:rPr>
          <w:sz w:val="21"/>
          <w:szCs w:val="21"/>
          <w:spacing w:val="-8"/>
        </w:rPr>
        <w:t>应。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综上，从渠道、业务、竞争方式等方面，我们可以看到金融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科技对银行业已经造成的深刻改变，而从大行纷纷追逐</w:t>
      </w:r>
      <w:r>
        <w:rPr>
          <w:sz w:val="21"/>
          <w:szCs w:val="21"/>
          <w:spacing w:val="-6"/>
        </w:rPr>
        <w:t>的无人银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行这个热点中，也能够看到更深刻的变化已经在路上了。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F92EB"/>
          <w:spacing w:val="26"/>
        </w:rPr>
        <w:t>1.2</w:t>
      </w:r>
      <w:r>
        <w:rPr>
          <w:rFonts w:ascii="SimHei" w:hAnsi="SimHei" w:eastAsia="SimHei" w:cs="SimHei"/>
          <w:sz w:val="21"/>
          <w:szCs w:val="21"/>
          <w:color w:val="1F92EB"/>
          <w:spacing w:val="7"/>
        </w:rPr>
        <w:t xml:space="preserve">   </w:t>
      </w:r>
      <w:r>
        <w:rPr>
          <w:rFonts w:ascii="SimHei" w:hAnsi="SimHei" w:eastAsia="SimHei" w:cs="SimHei"/>
          <w:sz w:val="21"/>
          <w:szCs w:val="21"/>
          <w:b/>
          <w:bCs/>
          <w:color w:val="1F92EB"/>
          <w:spacing w:val="26"/>
        </w:rPr>
        <w:t>与互联网科技公司竞争的16年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16" w:firstLine="45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目前公认中国在金融科技方面的领先主要体现在移动金融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3"/>
        </w:rPr>
        <w:t>上，而移动金融的主要推手正是以</w:t>
      </w:r>
      <w:r>
        <w:rPr>
          <w:rFonts w:ascii="Times New Roman" w:hAnsi="Times New Roman" w:eastAsia="Times New Roman" w:cs="Times New Roman"/>
          <w:sz w:val="21"/>
          <w:szCs w:val="21"/>
        </w:rPr>
        <w:t>BATJ</w:t>
      </w:r>
      <w:r>
        <w:rPr>
          <w:sz w:val="21"/>
          <w:szCs w:val="21"/>
          <w:spacing w:val="3"/>
        </w:rPr>
        <w:t>(百度、阿里巴巴、腾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讯、京东)为代表的互联网科技公司，银行原本“平稳有序”的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信息化步伐也是被这些跨界竞争者们打乱的。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39CED"/>
          <w:spacing w:val="5"/>
        </w:rPr>
        <w:t>1.2.1</w:t>
      </w:r>
      <w:r>
        <w:rPr>
          <w:rFonts w:ascii="SimHei" w:hAnsi="SimHei" w:eastAsia="SimHei" w:cs="SimHei"/>
          <w:sz w:val="21"/>
          <w:szCs w:val="21"/>
          <w:color w:val="339CED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339CED"/>
          <w:spacing w:val="5"/>
        </w:rPr>
        <w:t>交锋：里程碑事件</w:t>
      </w:r>
    </w:p>
    <w:p>
      <w:pPr>
        <w:pStyle w:val="BodyText"/>
        <w:ind w:right="3" w:firstLine="459"/>
        <w:spacing w:before="302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提起中国的互联网科技公司，读者自然会想到头部企业</w:t>
      </w:r>
      <w:r>
        <w:rPr>
          <w:sz w:val="21"/>
          <w:szCs w:val="21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BATJ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,  </w:t>
      </w:r>
      <w:r>
        <w:rPr>
          <w:sz w:val="21"/>
          <w:szCs w:val="21"/>
          <w:spacing w:val="1"/>
        </w:rPr>
        <w:t>其中，对金融行业改变或者说挑战最强的当属阿里和腾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2"/>
        </w:rPr>
        <w:t>讯，除此之外，形形色色的科技公司也都曾加入这个纷乱的战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局。下面笔者将介绍互联网科技公司与银行间“交锋”的一</w:t>
      </w:r>
      <w:r>
        <w:rPr>
          <w:sz w:val="21"/>
          <w:szCs w:val="21"/>
          <w:spacing w:val="-6"/>
        </w:rPr>
        <w:t>些里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程碑事件。</w:t>
      </w:r>
    </w:p>
    <w:p>
      <w:pPr>
        <w:spacing w:line="297" w:lineRule="auto"/>
        <w:sectPr>
          <w:footerReference w:type="default" r:id="rId40"/>
          <w:pgSz w:w="7370" w:h="11440"/>
          <w:pgMar w:top="400" w:right="938" w:bottom="654" w:left="650" w:header="0" w:footer="535" w:gutter="0"/>
        </w:sectPr>
        <w:rPr>
          <w:sz w:val="21"/>
          <w:szCs w:val="21"/>
        </w:rPr>
      </w:pPr>
    </w:p>
    <w:p>
      <w:pPr>
        <w:ind w:right="19"/>
        <w:spacing w:before="102" w:line="219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096C9"/>
          <w:spacing w:val="-11"/>
          <w:w w:val="98"/>
        </w:rPr>
        <w:t>第1章</w:t>
      </w:r>
      <w:r>
        <w:rPr>
          <w:rFonts w:ascii="YouYuan" w:hAnsi="YouYuan" w:eastAsia="YouYuan" w:cs="YouYuan"/>
          <w:sz w:val="16"/>
          <w:szCs w:val="16"/>
          <w:color w:val="3096C9"/>
          <w:spacing w:val="56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3096C9"/>
          <w:spacing w:val="-11"/>
          <w:w w:val="98"/>
        </w:rPr>
        <w:t>“先行”而“后觉”的银行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ind w:left="42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13" w:id="9"/>
      <w:bookmarkEnd w:id="9"/>
      <w:r>
        <w:rPr>
          <w:rFonts w:ascii="SimHei" w:hAnsi="SimHei" w:eastAsia="SimHei" w:cs="SimHei"/>
          <w:sz w:val="21"/>
          <w:szCs w:val="21"/>
          <w:b/>
          <w:bCs/>
          <w:color w:val="14527B"/>
          <w:spacing w:val="-2"/>
        </w:rPr>
        <w:t>1.硝烟升起</w:t>
      </w:r>
    </w:p>
    <w:p>
      <w:pPr>
        <w:pStyle w:val="BodyText"/>
        <w:ind w:right="55" w:firstLine="419"/>
        <w:spacing w:before="141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2003年，创立仅三年的阿里巴巴打出了竞</w:t>
      </w:r>
      <w:r>
        <w:rPr>
          <w:sz w:val="21"/>
          <w:szCs w:val="21"/>
          <w:spacing w:val="2"/>
        </w:rPr>
        <w:t>争的第一枪，淘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宝网在马云先生的杭州寓所诞生，这个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C2C </w:t>
      </w:r>
      <w:r>
        <w:rPr>
          <w:sz w:val="21"/>
          <w:szCs w:val="21"/>
          <w:spacing w:val="2"/>
        </w:rPr>
        <w:t>网站最初还不足以 </w:t>
      </w:r>
      <w:r>
        <w:rPr>
          <w:sz w:val="21"/>
          <w:szCs w:val="21"/>
          <w:spacing w:val="2"/>
        </w:rPr>
        <w:t>引起银行的警惕。同年10月，支付宝上线；11月，用于辅助购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物交流的即时通信软件阿里旺旺上线，中国电商的基本模式“全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"/>
        </w:rPr>
        <w:t>国性集市+即时性互动+第三方支付”形成，并且延续至今。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56" w:firstLine="41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第三方支付的兴起，标志着互联网科技公司跨界到银行的传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2"/>
        </w:rPr>
        <w:t>统领地——“汇”。“存贷汇”一般被认为是银行的传统业务，其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中的“汇”就是支撑人们完成转账、支付等业务操作的基</w:t>
      </w:r>
      <w:r>
        <w:rPr>
          <w:sz w:val="21"/>
          <w:szCs w:val="21"/>
          <w:spacing w:val="-6"/>
        </w:rPr>
        <w:t>础性金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融功能，其背后有一张成本不菲、规模巨大的清算网络。触碰了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这一领域，真正的“硝烟”就渐渐升起了。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54" w:firstLine="41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这一时期，四大银行陆续开展了全国性数据集中，网上银行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也在兴起，其实，就技术方面来讲，尽管阿里巴巴这样的科技公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司确实有冲劲，但是论起资金、硬件、技术人才等资源，大型商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4"/>
        </w:rPr>
        <w:t>业银行依然是很有优势的，而且从当时的表</w:t>
      </w:r>
      <w:r>
        <w:rPr>
          <w:sz w:val="21"/>
          <w:szCs w:val="21"/>
          <w:spacing w:val="-5"/>
        </w:rPr>
        <w:t>现来看，大银行还是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走在科技公司前边的。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firstLine="41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但是，让所有人都始料未及的是这些科技公司的发展速度。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8"/>
        </w:rPr>
        <w:t>2003年，中国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C2C</w:t>
      </w:r>
      <w:r>
        <w:rPr>
          <w:rFonts w:ascii="Times New Roman" w:hAnsi="Times New Roman" w:eastAsia="Times New Roman" w:cs="Times New Roman"/>
          <w:sz w:val="21"/>
          <w:szCs w:val="21"/>
          <w:spacing w:val="34"/>
        </w:rPr>
        <w:t xml:space="preserve"> </w:t>
      </w:r>
      <w:r>
        <w:rPr>
          <w:sz w:val="21"/>
          <w:szCs w:val="21"/>
          <w:spacing w:val="8"/>
        </w:rPr>
        <w:t>电子商务市场全行业交易额也只有11.6亿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元，而在2019年“双十一”当天，阿里巴巴仅用14秒交易</w:t>
      </w:r>
      <w:r>
        <w:rPr>
          <w:sz w:val="21"/>
          <w:szCs w:val="21"/>
          <w:spacing w:val="2"/>
        </w:rPr>
        <w:t>额就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突破10亿元，1分36秒破100亿元，全天达到2684亿元。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ind w:left="42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C80C3"/>
          <w:spacing w:val="-3"/>
        </w:rPr>
        <w:t>2.移动战争</w:t>
      </w:r>
    </w:p>
    <w:p>
      <w:pPr>
        <w:pStyle w:val="BodyText"/>
        <w:ind w:left="419"/>
        <w:spacing w:before="180" w:line="219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2008年2月27日，支付宝发布移动电子商务战略，推出手</w:t>
      </w:r>
    </w:p>
    <w:p>
      <w:pPr>
        <w:spacing w:line="219" w:lineRule="auto"/>
        <w:sectPr>
          <w:footerReference w:type="default" r:id="rId41"/>
          <w:pgSz w:w="7370" w:h="11440"/>
          <w:pgMar w:top="400" w:right="715" w:bottom="644" w:left="840" w:header="0" w:footer="525" w:gutter="0"/>
        </w:sectPr>
        <w:rPr>
          <w:sz w:val="21"/>
          <w:szCs w:val="21"/>
        </w:rPr>
      </w:pPr>
    </w:p>
    <w:p>
      <w:pPr>
        <w:spacing w:before="10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1086CB"/>
          <w:spacing w:val="-8"/>
        </w:rPr>
        <w:t>1银行数字化转型|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19"/>
        <w:spacing w:before="68" w:line="303" w:lineRule="auto"/>
        <w:jc w:val="both"/>
        <w:rPr>
          <w:sz w:val="21"/>
          <w:szCs w:val="21"/>
        </w:rPr>
      </w:pPr>
      <w:bookmarkStart w:name="bookmark14" w:id="10"/>
      <w:bookmarkEnd w:id="10"/>
      <w:r>
        <w:rPr>
          <w:sz w:val="21"/>
          <w:szCs w:val="21"/>
          <w:spacing w:val="-1"/>
        </w:rPr>
        <w:t>机支付业务；2010年8月，阿里巴巴手</w:t>
      </w:r>
      <w:r>
        <w:rPr>
          <w:sz w:val="21"/>
          <w:szCs w:val="21"/>
          <w:spacing w:val="-2"/>
        </w:rPr>
        <w:t>机淘宝客户端推出；2011 </w:t>
      </w:r>
      <w:r>
        <w:rPr>
          <w:sz w:val="21"/>
          <w:szCs w:val="21"/>
          <w:spacing w:val="5"/>
        </w:rPr>
        <w:t>年5月26日，支付宝获得央行颁发的国内第一张《支付业务许 </w:t>
      </w:r>
      <w:r>
        <w:rPr>
          <w:sz w:val="21"/>
          <w:szCs w:val="21"/>
          <w:spacing w:val="2"/>
        </w:rPr>
        <w:t>可证》(即“支付牌照”);2013年6月，支付宝推出账户余额增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值服务“余额宝”,通过余额宝，用户不仅能够得到较高的收益，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还能随时消费支付和转出，无任何手续费。这五年</w:t>
      </w:r>
      <w:r>
        <w:rPr>
          <w:sz w:val="21"/>
          <w:szCs w:val="21"/>
          <w:spacing w:val="-6"/>
        </w:rPr>
        <w:t>下来，掌上的 </w:t>
      </w:r>
      <w:r>
        <w:rPr>
          <w:sz w:val="21"/>
          <w:szCs w:val="21"/>
          <w:spacing w:val="-5"/>
        </w:rPr>
        <w:t>方寸之地，被开辟成为科技公司与银行间最大的战</w:t>
      </w:r>
      <w:r>
        <w:rPr>
          <w:sz w:val="21"/>
          <w:szCs w:val="21"/>
          <w:spacing w:val="-6"/>
        </w:rPr>
        <w:t>场——移动支 </w:t>
      </w:r>
      <w:r>
        <w:rPr>
          <w:sz w:val="21"/>
          <w:szCs w:val="21"/>
          <w:spacing w:val="-8"/>
        </w:rPr>
        <w:t>付战场。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68" w:line="308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随着移动支付市场的快速发展，2014年，不甘寂寞</w:t>
      </w:r>
      <w:r>
        <w:rPr>
          <w:sz w:val="21"/>
          <w:szCs w:val="21"/>
          <w:spacing w:val="2"/>
        </w:rPr>
        <w:t>的腾讯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也加入第三方移动支付大战，从微信红包开始，以“烧钱</w:t>
      </w:r>
      <w:r>
        <w:rPr>
          <w:sz w:val="21"/>
          <w:szCs w:val="21"/>
          <w:spacing w:val="-6"/>
        </w:rPr>
        <w:t>”为基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本模式，拉开了延续至今已达5年之久的红包大战，最</w:t>
      </w:r>
      <w:r>
        <w:rPr>
          <w:sz w:val="21"/>
          <w:szCs w:val="21"/>
          <w:spacing w:val="-2"/>
        </w:rPr>
        <w:t>终使微信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支付的市场份额飙升到可以威胁到支付宝地位的程度。2014年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8"/>
        </w:rPr>
        <w:t>第三季度时，支付宝和微信支付的市场份额</w:t>
      </w:r>
      <w:r>
        <w:rPr>
          <w:sz w:val="21"/>
          <w:szCs w:val="21"/>
          <w:spacing w:val="7"/>
        </w:rPr>
        <w:t>分别为83%和10%,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5"/>
        </w:rPr>
        <w:t>而到2016年第三季度时，这一比例变为52%和38%。到2018 </w:t>
      </w:r>
      <w:r>
        <w:rPr>
          <w:sz w:val="21"/>
          <w:szCs w:val="21"/>
          <w:spacing w:val="10"/>
        </w:rPr>
        <w:t>年年底，支付宝和财付通合计占第三方移动支付市场份额的 </w:t>
      </w:r>
      <w:r>
        <w:rPr>
          <w:sz w:val="21"/>
          <w:szCs w:val="21"/>
          <w:spacing w:val="2"/>
        </w:rPr>
        <w:t>92.65%,其他第三方支付机构已经没多少竞争机会</w:t>
      </w:r>
      <w:r>
        <w:rPr>
          <w:sz w:val="21"/>
          <w:szCs w:val="21"/>
          <w:spacing w:val="1"/>
        </w:rPr>
        <w:t>了。2019年，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春节红包大战加入了更多玩家，仅百度、支付宝、今日头条这些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数据可查的红包大战就耗资超过20亿元人民币。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40" w:firstLine="480"/>
        <w:spacing w:before="68" w:line="321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截至2019年第一季度，人民银行发布的《2019年第一季度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支付体系运行总体情况》显示，非银行支付机构处理网</w:t>
      </w:r>
      <w:r>
        <w:rPr>
          <w:sz w:val="21"/>
          <w:szCs w:val="21"/>
          <w:spacing w:val="-6"/>
        </w:rPr>
        <w:t>络支付业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务1485.32亿笔，金额58.00万亿元，其中，网联平台(全部为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第三方支付机构发生的业务)处理业务758.15亿笔，金额54.72 </w:t>
      </w:r>
      <w:r>
        <w:rPr>
          <w:sz w:val="21"/>
          <w:szCs w:val="21"/>
          <w:spacing w:val="-4"/>
        </w:rPr>
        <w:t>万亿元。与此相对，银行业金融机构共处理电子支付业务</w:t>
      </w:r>
      <w:r>
        <w:rPr>
          <w:sz w:val="21"/>
          <w:szCs w:val="21"/>
          <w:spacing w:val="-5"/>
        </w:rPr>
        <w:t>481.51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亿笔(网上支付业务162.86亿笔，移动支付业务</w:t>
      </w:r>
      <w:r>
        <w:rPr>
          <w:sz w:val="21"/>
          <w:szCs w:val="21"/>
          <w:spacing w:val="6"/>
        </w:rPr>
        <w:t>196.90亿笔),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金额742.01万亿元(网上支付金额622.68万亿元，移动支付金</w:t>
      </w:r>
    </w:p>
    <w:p>
      <w:pPr>
        <w:spacing w:line="219" w:lineRule="auto"/>
        <w:sectPr>
          <w:footerReference w:type="default" r:id="rId42"/>
          <w:pgSz w:w="7370" w:h="11440"/>
          <w:pgMar w:top="400" w:right="775" w:bottom="661" w:left="759" w:header="0" w:footer="532" w:gutter="0"/>
        </w:sectPr>
        <w:rPr>
          <w:sz w:val="21"/>
          <w:szCs w:val="21"/>
        </w:rPr>
      </w:pPr>
    </w:p>
    <w:p>
      <w:pPr>
        <w:ind w:left="3539"/>
        <w:spacing w:before="9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3A9CE"/>
          <w:spacing w:val="-8"/>
        </w:rPr>
        <w:t>第1章“先行”而“后觉”的银行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bookmarkStart w:name="bookmark15" w:id="11"/>
      <w:bookmarkEnd w:id="11"/>
      <w:bookmarkStart w:name="bookmark16" w:id="12"/>
      <w:bookmarkEnd w:id="12"/>
      <w:r>
        <w:rPr>
          <w:sz w:val="21"/>
          <w:szCs w:val="21"/>
          <w:spacing w:val="-4"/>
        </w:rPr>
        <w:t>额86.62万亿元)。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88" w:firstLine="409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总体来看，企业端的支付业务主要发生在银行，</w:t>
      </w:r>
      <w:r>
        <w:rPr>
          <w:sz w:val="21"/>
          <w:szCs w:val="21"/>
          <w:spacing w:val="-6"/>
        </w:rPr>
        <w:t>而个人端的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支付，就结算金额而言，银行占有优势，但从笔数上看，小额日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常消费方面，第三方支付机构在交易数量上</w:t>
      </w:r>
      <w:r>
        <w:rPr>
          <w:sz w:val="21"/>
          <w:szCs w:val="21"/>
          <w:spacing w:val="-6"/>
        </w:rPr>
        <w:t>占据明显优势，这也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是科技公司与消费者生活场景结合紧密的反映。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right="96" w:firstLine="409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虽然移动战争看起来是互联网公司风光无限，但可能与各位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读者的印象有所差别的是，银行在这方面起步并不晚。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firstLine="40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2000年5月工行、中行推出基于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SIM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1"/>
        </w:rPr>
        <w:t>卡技术的手机银行</w:t>
      </w:r>
      <w:r>
        <w:rPr>
          <w:sz w:val="21"/>
          <w:szCs w:val="21"/>
          <w:spacing w:val="-2"/>
        </w:rPr>
        <w:t>，其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可为用户提供账户查询、缴费、转账与证券交易信息等服务，但用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3"/>
        </w:rPr>
        <w:t>户需要把手机的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SIM</w:t>
      </w:r>
      <w:r>
        <w:rPr>
          <w:sz w:val="21"/>
          <w:szCs w:val="21"/>
          <w:spacing w:val="-3"/>
        </w:rPr>
        <w:t>卡转换成专门的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STK</w:t>
      </w:r>
      <w:r>
        <w:rPr>
          <w:sz w:val="21"/>
          <w:szCs w:val="21"/>
          <w:spacing w:val="-3"/>
        </w:rPr>
        <w:t>卡。出于换卡成本较高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8"/>
        </w:rPr>
        <w:t>以及对系统安全方面的担忧，</w:t>
      </w:r>
      <w:r>
        <w:rPr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>STK </w:t>
      </w:r>
      <w:r>
        <w:rPr>
          <w:sz w:val="21"/>
          <w:szCs w:val="21"/>
          <w:spacing w:val="-18"/>
        </w:rPr>
        <w:t>卡模式并未得到市场的广泛认同。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right="72" w:firstLine="409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2004年7月，联龙博通和建行、中国联通合作，在建行38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个一级分行同时推出了基于</w:t>
      </w:r>
      <w:r>
        <w:rPr>
          <w:rFonts w:ascii="Times New Roman" w:hAnsi="Times New Roman" w:eastAsia="Times New Roman" w:cs="Times New Roman"/>
          <w:sz w:val="21"/>
          <w:szCs w:val="21"/>
        </w:rPr>
        <w:t>BREW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2"/>
        </w:rPr>
        <w:t>技术的手机银行业务</w:t>
      </w:r>
      <w:r>
        <w:rPr>
          <w:sz w:val="21"/>
          <w:szCs w:val="21"/>
          <w:spacing w:val="1"/>
        </w:rPr>
        <w:t>。2005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年，联龙博通再次联合中国联通及建行推出了具有多种创新技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"/>
        </w:rPr>
        <w:t>术、基于2.75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CDMA</w:t>
      </w:r>
      <w:r>
        <w:rPr>
          <w:rFonts w:ascii="Times New Roman" w:hAnsi="Times New Roman" w:eastAsia="Times New Roman" w:cs="Times New Roman"/>
          <w:sz w:val="21"/>
          <w:szCs w:val="21"/>
          <w:spacing w:val="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1X</w:t>
      </w:r>
      <w:r>
        <w:rPr>
          <w:sz w:val="21"/>
          <w:szCs w:val="21"/>
          <w:spacing w:val="-1"/>
        </w:rPr>
        <w:t>网络的</w:t>
      </w:r>
      <w:r>
        <w:rPr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WAP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1"/>
        </w:rPr>
        <w:t>手机银行，创造了手机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银行全国同时开通的纪录，做到了全国全网覆盖。</w:t>
      </w:r>
      <w:r>
        <w:rPr>
          <w:sz w:val="21"/>
          <w:szCs w:val="21"/>
          <w:spacing w:val="-3"/>
        </w:rPr>
        <w:t>到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WAP2.0 </w:t>
      </w:r>
      <w:r>
        <w:rPr>
          <w:sz w:val="21"/>
          <w:szCs w:val="21"/>
          <w:spacing w:val="-3"/>
        </w:rPr>
        <w:t>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代，手机银行终于实现了可与网银媲美的功能。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9" w:firstLine="409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在移动技术采用的时间上，银行起步其实早于互联</w:t>
      </w:r>
      <w:r>
        <w:rPr>
          <w:sz w:val="21"/>
          <w:szCs w:val="21"/>
          <w:spacing w:val="-3"/>
        </w:rPr>
        <w:t>网公司，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但是竞争不利的关键，笔者认为，是银行对移动技术的应用依然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5"/>
        </w:rPr>
        <w:t>是对自身渠道的延伸，并没有与消费者的生活结合起</w:t>
      </w:r>
      <w:r>
        <w:rPr>
          <w:sz w:val="21"/>
          <w:szCs w:val="21"/>
          <w:spacing w:val="-6"/>
        </w:rPr>
        <w:t>来。很多资 </w:t>
      </w:r>
      <w:r>
        <w:rPr>
          <w:sz w:val="21"/>
          <w:szCs w:val="21"/>
          <w:spacing w:val="-2"/>
        </w:rPr>
        <w:t>深的银行人曾感叹银行业与“二维码”失之交臂(银行建议采用 </w:t>
      </w:r>
      <w:r>
        <w:rPr>
          <w:sz w:val="21"/>
          <w:szCs w:val="21"/>
          <w:spacing w:val="2"/>
        </w:rPr>
        <w:t>扫码支付技术的时间其实略早于互联网科技公司),但是在笔者</w:t>
      </w:r>
    </w:p>
    <w:p>
      <w:pPr>
        <w:spacing w:line="303" w:lineRule="auto"/>
        <w:sectPr>
          <w:footerReference w:type="default" r:id="rId43"/>
          <w:pgSz w:w="7370" w:h="11440"/>
          <w:pgMar w:top="400" w:right="584" w:bottom="654" w:left="960" w:header="0" w:footer="535" w:gutter="0"/>
        </w:sectPr>
        <w:rPr>
          <w:sz w:val="21"/>
          <w:szCs w:val="21"/>
        </w:rPr>
      </w:pPr>
    </w:p>
    <w:p>
      <w:pPr>
        <w:ind w:left="10"/>
        <w:spacing w:before="111" w:line="217" w:lineRule="auto"/>
        <w:rPr>
          <w:rFonts w:ascii="SimHei" w:hAnsi="SimHei" w:eastAsia="SimHei" w:cs="SimHei"/>
          <w:sz w:val="16"/>
          <w:szCs w:val="16"/>
        </w:rPr>
      </w:pPr>
      <w:r>
        <w:drawing>
          <wp:anchor distT="0" distB="0" distL="0" distR="0" simplePos="0" relativeHeight="251926528" behindDoc="0" locked="0" layoutInCell="0" allowOverlap="1">
            <wp:simplePos x="0" y="0"/>
            <wp:positionH relativeFrom="page">
              <wp:posOffset>476232</wp:posOffset>
            </wp:positionH>
            <wp:positionV relativeFrom="page">
              <wp:posOffset>6388079</wp:posOffset>
            </wp:positionV>
            <wp:extent cx="920780" cy="6350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078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6"/>
          <w:szCs w:val="16"/>
          <w:color w:val="3CB3EF"/>
          <w:spacing w:val="-11"/>
        </w:rPr>
        <w:t>|银行数字化转型|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68" w:line="371" w:lineRule="exact"/>
        <w:rPr>
          <w:sz w:val="21"/>
          <w:szCs w:val="21"/>
        </w:rPr>
      </w:pPr>
      <w:r>
        <w:rPr>
          <w:sz w:val="21"/>
          <w:szCs w:val="21"/>
          <w:spacing w:val="-12"/>
          <w:position w:val="12"/>
        </w:rPr>
        <w:t>看来，银行即便当时采用扫码技术，也未必就能获得足够的竞争优</w:t>
      </w:r>
    </w:p>
    <w:p>
      <w:pPr>
        <w:pStyle w:val="BodyText"/>
        <w:ind w:left="10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势，因为银行并不拥有让扫码支付技术大放异彩的场景驾驭能力。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46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A83CA"/>
          <w:spacing w:val="-2"/>
        </w:rPr>
        <w:t>3.蚂蚁对大象</w:t>
      </w:r>
    </w:p>
    <w:p>
      <w:pPr>
        <w:pStyle w:val="BodyText"/>
        <w:ind w:left="10" w:firstLine="450"/>
        <w:spacing w:before="194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2014年10月，阿里巴巴集团关联公司蚂蚁金融服务集团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6"/>
        </w:rPr>
        <w:t>(前称“小微金融服务集团”)正式成立。2015年2月10日，</w:t>
      </w:r>
      <w:r>
        <w:rPr>
          <w:sz w:val="21"/>
          <w:szCs w:val="21"/>
          <w:spacing w:val="5"/>
        </w:rPr>
        <w:t>阿 </w:t>
      </w:r>
      <w:r>
        <w:rPr>
          <w:sz w:val="21"/>
          <w:szCs w:val="21"/>
          <w:spacing w:val="-5"/>
        </w:rPr>
        <w:t>里巴巴集团宣布与蚂蚁金服集团完成重组，蚂蚁金</w:t>
      </w:r>
      <w:r>
        <w:rPr>
          <w:sz w:val="21"/>
          <w:szCs w:val="21"/>
          <w:spacing w:val="-6"/>
        </w:rPr>
        <w:t>服为支付宝的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母公司。经过多年发展，蚂蚁金服旗下已经有支付宝、余额宝、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招财宝、蚂蚁聚宝、网商银行、蚂蚁花呗、芝麻信用、蚂蚁金融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6"/>
        </w:rPr>
        <w:t>云、蚂蚁达客等多个子业务板块，是一家既从事金融业务又具备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8"/>
        </w:rPr>
        <w:t>金融科技输出能力的混合型公司。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0" w:right="71" w:firstLine="45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如果说之前阿里巴巴对金融的“觊觎”更多是出于电商业务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的需要，那么,蚂蚁金服的成立则标志着阿里巴巴集团具有了更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为清晰的金融战略，阿里巴巴一系列重要的战略规</w:t>
      </w:r>
      <w:r>
        <w:rPr>
          <w:sz w:val="21"/>
          <w:szCs w:val="21"/>
          <w:spacing w:val="-6"/>
        </w:rPr>
        <w:t>划、战略投资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中，都有蚂蚁金服参加，阿里巴巴与银行的竞争已</w:t>
      </w:r>
      <w:r>
        <w:rPr>
          <w:sz w:val="21"/>
          <w:szCs w:val="21"/>
          <w:spacing w:val="-12"/>
        </w:rPr>
        <w:t>经更为正面了。</w:t>
      </w:r>
    </w:p>
    <w:p>
      <w:pPr>
        <w:spacing w:line="474" w:lineRule="auto"/>
        <w:rPr>
          <w:rFonts w:ascii="Arial"/>
          <w:sz w:val="21"/>
        </w:rPr>
      </w:pPr>
      <w:r/>
    </w:p>
    <w:p>
      <w:pPr>
        <w:ind w:left="1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F82C5"/>
          <w:spacing w:val="8"/>
        </w:rPr>
        <w:t>1.2.2</w:t>
      </w:r>
      <w:r>
        <w:rPr>
          <w:rFonts w:ascii="SimHei" w:hAnsi="SimHei" w:eastAsia="SimHei" w:cs="SimHei"/>
          <w:sz w:val="21"/>
          <w:szCs w:val="21"/>
          <w:color w:val="0F82C5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F82C5"/>
          <w:spacing w:val="8"/>
        </w:rPr>
        <w:t>技术：架构演进的比较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10" w:right="72" w:firstLine="45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阿里巴巴集团在大规模分布式高可用技术架构上走出了一条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具有自身特色的道路，其技术水平也获得了公认，尤其是近年在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其宣传下火爆异常的“中台”概念。由于阿里巴巴在其生态演变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进程中与银行之间的竞争关系一度非常直接，“中台”概念现在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也被一些银行引用，因此，笔者根据公开资料°整理</w:t>
      </w:r>
      <w:r>
        <w:rPr>
          <w:sz w:val="21"/>
          <w:szCs w:val="21"/>
          <w:spacing w:val="-6"/>
        </w:rPr>
        <w:t>了阿里巴巴</w:t>
      </w:r>
    </w:p>
    <w:p>
      <w:pPr>
        <w:spacing w:line="454" w:lineRule="auto"/>
        <w:rPr>
          <w:rFonts w:ascii="Arial"/>
          <w:sz w:val="21"/>
        </w:rPr>
      </w:pPr>
      <w:r/>
    </w:p>
    <w:p>
      <w:pPr>
        <w:pStyle w:val="BodyText"/>
        <w:ind w:left="390"/>
        <w:spacing w:before="52" w:line="222" w:lineRule="auto"/>
        <w:rPr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1"/>
        </w:rPr>
        <w:t>日</w:t>
      </w:r>
      <w:r>
        <w:rPr>
          <w:rFonts w:ascii="SimHei" w:hAnsi="SimHei" w:eastAsia="SimHei" w:cs="SimHei"/>
          <w:sz w:val="16"/>
          <w:szCs w:val="16"/>
          <w:spacing w:val="40"/>
        </w:rPr>
        <w:t xml:space="preserve"> </w:t>
      </w:r>
      <w:r>
        <w:rPr>
          <w:sz w:val="16"/>
          <w:szCs w:val="16"/>
          <w:spacing w:val="1"/>
        </w:rPr>
        <w:t>信息来自阿里巴巴集团毕玄、唐三、沈询等多位专家</w:t>
      </w:r>
      <w:r>
        <w:rPr>
          <w:sz w:val="16"/>
          <w:szCs w:val="16"/>
        </w:rPr>
        <w:t>的公开演讲资料。</w:t>
      </w:r>
    </w:p>
    <w:p>
      <w:pPr>
        <w:spacing w:line="222" w:lineRule="auto"/>
        <w:sectPr>
          <w:footerReference w:type="default" r:id="rId44"/>
          <w:pgSz w:w="7370" w:h="11440"/>
          <w:pgMar w:top="400" w:right="768" w:bottom="644" w:left="749" w:header="0" w:footer="525" w:gutter="0"/>
        </w:sectPr>
        <w:rPr>
          <w:sz w:val="16"/>
          <w:szCs w:val="16"/>
        </w:rPr>
      </w:pPr>
    </w:p>
    <w:p>
      <w:pPr>
        <w:ind w:right="14"/>
        <w:spacing w:before="42" w:line="219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D85B2"/>
          <w:spacing w:val="-16"/>
        </w:rPr>
        <w:t>第1章</w:t>
      </w:r>
      <w:r>
        <w:rPr>
          <w:rFonts w:ascii="YouYuan" w:hAnsi="YouYuan" w:eastAsia="YouYuan" w:cs="YouYuan"/>
          <w:sz w:val="16"/>
          <w:szCs w:val="16"/>
          <w:color w:val="2D85B2"/>
          <w:spacing w:val="-16"/>
        </w:rPr>
        <w:t xml:space="preserve">  </w:t>
      </w:r>
      <w:r>
        <w:rPr>
          <w:rFonts w:ascii="YouYuan" w:hAnsi="YouYuan" w:eastAsia="YouYuan" w:cs="YouYuan"/>
          <w:sz w:val="16"/>
          <w:szCs w:val="16"/>
          <w:color w:val="2D85B2"/>
          <w:spacing w:val="-16"/>
        </w:rPr>
        <w:t>“先行”而“后觉”的银行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spacing w:before="69" w:line="380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集团的技术架构演进过程，并根据其演进时间线索与银行架构进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行比较，目的是找出两者间的差异。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42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17" w:id="13"/>
      <w:bookmarkEnd w:id="13"/>
      <w:r>
        <w:rPr>
          <w:rFonts w:ascii="SimHei" w:hAnsi="SimHei" w:eastAsia="SimHei" w:cs="SimHei"/>
          <w:sz w:val="21"/>
          <w:szCs w:val="21"/>
          <w:b/>
          <w:bCs/>
          <w:color w:val="1075B0"/>
          <w:spacing w:val="-4"/>
        </w:rPr>
        <w:t>1.基于</w:t>
      </w:r>
      <w:r>
        <w:rPr>
          <w:rFonts w:ascii="SimHei" w:hAnsi="SimHei" w:eastAsia="SimHei" w:cs="SimHei"/>
          <w:sz w:val="21"/>
          <w:szCs w:val="21"/>
          <w:color w:val="1075B0"/>
          <w:spacing w:val="-56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1075B0"/>
          <w:spacing w:val="-4"/>
        </w:rPr>
        <w:t>LAMP  </w:t>
      </w:r>
      <w:r>
        <w:rPr>
          <w:rFonts w:ascii="SimHei" w:hAnsi="SimHei" w:eastAsia="SimHei" w:cs="SimHei"/>
          <w:sz w:val="21"/>
          <w:szCs w:val="21"/>
          <w:b/>
          <w:bCs/>
          <w:color w:val="1075B0"/>
          <w:spacing w:val="-4"/>
        </w:rPr>
        <w:t>的第一代架构</w:t>
      </w:r>
    </w:p>
    <w:p>
      <w:pPr>
        <w:pStyle w:val="BodyText"/>
        <w:ind w:right="55" w:firstLine="420"/>
        <w:spacing w:before="18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阿里巴巴的第一代架构是</w:t>
      </w:r>
      <w:r>
        <w:rPr>
          <w:rFonts w:ascii="Times New Roman" w:hAnsi="Times New Roman" w:eastAsia="Times New Roman" w:cs="Times New Roman"/>
          <w:sz w:val="21"/>
          <w:szCs w:val="21"/>
        </w:rPr>
        <w:t>LAMP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架构的电商网站</w:t>
      </w:r>
      <w:r>
        <w:rPr>
          <w:sz w:val="21"/>
          <w:szCs w:val="21"/>
          <w:spacing w:val="2"/>
        </w:rPr>
        <w:t>，阿里巴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巴对其进行二次开发，其中最大的改动就是对数据库进行了读写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2"/>
        </w:rPr>
        <w:t>分离。该套架构经过一个多月的改造就上线了，大约坚持了一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3"/>
        </w:rPr>
        <w:t>年，存续时间为2003年至2004年。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420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color w:val="0F74AF"/>
          <w:spacing w:val="-6"/>
        </w:rPr>
        <w:t>2.Java</w:t>
      </w:r>
      <w:r>
        <w:rPr>
          <w:rFonts w:ascii="Arial" w:hAnsi="Arial" w:eastAsia="Arial" w:cs="Arial"/>
          <w:sz w:val="21"/>
          <w:szCs w:val="21"/>
          <w:b/>
          <w:bCs/>
          <w:color w:val="0F74AF"/>
          <w:spacing w:val="24"/>
          <w:w w:val="10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F74AF"/>
          <w:spacing w:val="-6"/>
        </w:rPr>
        <w:t>单体应用的第二代架构</w:t>
      </w:r>
    </w:p>
    <w:p>
      <w:pPr>
        <w:pStyle w:val="BodyText"/>
        <w:ind w:firstLine="420"/>
        <w:spacing w:before="145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13"/>
        </w:rPr>
        <w:t>由</w:t>
      </w:r>
      <w:r>
        <w:rPr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13"/>
        </w:rPr>
        <w:t>于</w:t>
      </w:r>
      <w:r>
        <w:rPr>
          <w:rFonts w:ascii="Times New Roman" w:hAnsi="Times New Roman" w:eastAsia="Times New Roman" w:cs="Times New Roman"/>
          <w:sz w:val="21"/>
          <w:szCs w:val="21"/>
        </w:rPr>
        <w:t>SQL</w:t>
      </w:r>
      <w:r>
        <w:rPr>
          <w:rFonts w:ascii="Times New Roman" w:hAnsi="Times New Roman" w:eastAsia="Times New Roman" w:cs="Times New Roman"/>
          <w:sz w:val="21"/>
          <w:szCs w:val="21"/>
          <w:spacing w:val="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Relay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13"/>
        </w:rPr>
        <w:t>产生的问题，2004年阿里巴巴决定使用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Java</w:t>
      </w:r>
      <w:r>
        <w:rPr>
          <w:sz w:val="21"/>
          <w:szCs w:val="21"/>
          <w:spacing w:val="-2"/>
        </w:rPr>
        <w:t>重写淘宝网站，并请来了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Sun </w:t>
      </w:r>
      <w:r>
        <w:rPr>
          <w:sz w:val="21"/>
          <w:szCs w:val="21"/>
          <w:spacing w:val="-2"/>
        </w:rPr>
        <w:t>公司的技术专家进行协助和指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5"/>
        </w:rPr>
        <w:t>导。在</w:t>
      </w:r>
      <w:r>
        <w:rPr>
          <w:rFonts w:ascii="Times New Roman" w:hAnsi="Times New Roman" w:eastAsia="Times New Roman" w:cs="Times New Roman"/>
          <w:sz w:val="21"/>
          <w:szCs w:val="21"/>
        </w:rPr>
        <w:t>Sun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专家的坚持下，使用</w:t>
      </w:r>
      <w:r>
        <w:rPr>
          <w:rFonts w:ascii="Times New Roman" w:hAnsi="Times New Roman" w:eastAsia="Times New Roman" w:cs="Times New Roman"/>
          <w:sz w:val="21"/>
          <w:szCs w:val="21"/>
        </w:rPr>
        <w:t>EJB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5"/>
        </w:rPr>
        <w:t>作为控制层。这一代架构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大约延续到2006年，同时期的银行全面完成数据集中，“竖井式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开发”正在“崛起”,阿里巴巴与银行依然</w:t>
      </w:r>
      <w:r>
        <w:rPr>
          <w:sz w:val="21"/>
          <w:szCs w:val="21"/>
          <w:spacing w:val="-2"/>
        </w:rPr>
        <w:t>是“相安无事”的状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态。与银行类似，这一时期，阿里巴巴的架构</w:t>
      </w:r>
      <w:r>
        <w:rPr>
          <w:sz w:val="21"/>
          <w:szCs w:val="21"/>
          <w:spacing w:val="-9"/>
        </w:rPr>
        <w:t>也是基于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IOE(IBM</w:t>
      </w:r>
      <w:r>
        <w:rPr>
          <w:sz w:val="21"/>
          <w:szCs w:val="21"/>
          <w:spacing w:val="-9"/>
        </w:rPr>
        <w:t>、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Oracle </w:t>
      </w:r>
      <w:r>
        <w:rPr>
          <w:sz w:val="21"/>
          <w:szCs w:val="21"/>
          <w:spacing w:val="-7"/>
        </w:rPr>
        <w:t>和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EMC)</w:t>
      </w:r>
      <w:r>
        <w:rPr>
          <w:rFonts w:ascii="Times New Roman" w:hAnsi="Times New Roman" w:eastAsia="Times New Roman" w:cs="Times New Roman"/>
          <w:sz w:val="21"/>
          <w:szCs w:val="21"/>
          <w:spacing w:val="27"/>
          <w:w w:val="101"/>
        </w:rPr>
        <w:t xml:space="preserve"> </w:t>
      </w:r>
      <w:r>
        <w:rPr>
          <w:sz w:val="21"/>
          <w:szCs w:val="21"/>
          <w:spacing w:val="-7"/>
        </w:rPr>
        <w:t>的，只不过阿里巴巴应用是以小</w:t>
      </w:r>
      <w:r>
        <w:rPr>
          <w:sz w:val="21"/>
          <w:szCs w:val="21"/>
          <w:spacing w:val="-8"/>
        </w:rPr>
        <w:t>型机为主。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ind w:left="42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672A8"/>
          <w:spacing w:val="-8"/>
        </w:rPr>
        <w:t>3.</w:t>
      </w:r>
      <w:r>
        <w:rPr>
          <w:rFonts w:ascii="SimHei" w:hAnsi="SimHei" w:eastAsia="SimHei" w:cs="SimHei"/>
          <w:sz w:val="21"/>
          <w:szCs w:val="21"/>
          <w:color w:val="1672A8"/>
          <w:spacing w:val="-5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color w:val="1672A8"/>
          <w:spacing w:val="-8"/>
        </w:rPr>
        <w:t>分布式架构</w:t>
      </w:r>
    </w:p>
    <w:p>
      <w:pPr>
        <w:pStyle w:val="BodyText"/>
        <w:ind w:right="60" w:firstLine="420"/>
        <w:spacing w:before="167" w:line="301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2007年，淘宝开始了较为重要的一次架构调整，打造出三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3"/>
        </w:rPr>
        <w:t>个最重要的中间件——服务框架、消息中间件和</w:t>
      </w:r>
      <w:r>
        <w:rPr>
          <w:sz w:val="21"/>
          <w:szCs w:val="21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TDDL(Taobao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Distributed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Data</w:t>
      </w:r>
      <w:r>
        <w:rPr>
          <w:rFonts w:ascii="Times New Roman" w:hAnsi="Times New Roman" w:eastAsia="Times New Roman" w:cs="Times New Roman"/>
          <w:sz w:val="21"/>
          <w:szCs w:val="21"/>
          <w:spacing w:val="15"/>
          <w:w w:val="10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Layer,</w:t>
      </w:r>
      <w:r>
        <w:rPr>
          <w:sz w:val="21"/>
          <w:szCs w:val="21"/>
          <w:spacing w:val="-2"/>
        </w:rPr>
        <w:t>淘宝分布式</w:t>
      </w:r>
      <w:r>
        <w:rPr>
          <w:sz w:val="21"/>
          <w:szCs w:val="21"/>
          <w:spacing w:val="-3"/>
        </w:rPr>
        <w:t>数据层)。这一轮架构为阿里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巴巴2008—2013年五年业务的快速发展奠定了坚实的基础，其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2"/>
        </w:rPr>
        <w:t>水平伸缩能力获得了极大提升。2009年，后来成为高并发技术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8"/>
        </w:rPr>
        <w:t>风向标的“双十一”诞生了。</w:t>
      </w:r>
    </w:p>
    <w:p>
      <w:pPr>
        <w:spacing w:line="301" w:lineRule="auto"/>
        <w:sectPr>
          <w:footerReference w:type="default" r:id="rId46"/>
          <w:pgSz w:w="7370" w:h="11440"/>
          <w:pgMar w:top="400" w:right="649" w:bottom="714" w:left="919" w:header="0" w:footer="595" w:gutter="0"/>
        </w:sectPr>
        <w:rPr>
          <w:sz w:val="21"/>
          <w:szCs w:val="21"/>
        </w:rPr>
      </w:pPr>
    </w:p>
    <w:p>
      <w:pPr>
        <w:ind w:left="105"/>
        <w:spacing w:before="6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276B0"/>
          <w:spacing w:val="-14"/>
        </w:rPr>
        <w:t>1银行数字化转型丨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105" w:right="75" w:firstLine="44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这一代分布式架构正是阿里巴巴真正在“无人区”探索的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开始，也与银行逐渐走上不同技术方向。由于二者面对的场景不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同，技术路线自然不同，时至今日，即便是四大行，在并</w:t>
      </w:r>
      <w:r>
        <w:rPr>
          <w:sz w:val="21"/>
          <w:szCs w:val="21"/>
          <w:spacing w:val="-6"/>
        </w:rPr>
        <w:t>发量上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的需求仍比阿里巴巴低一个数量级。也正是出于自身的需要</w:t>
      </w:r>
      <w:r>
        <w:rPr>
          <w:sz w:val="21"/>
          <w:szCs w:val="21"/>
          <w:spacing w:val="-6"/>
        </w:rPr>
        <w:t>，阿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里巴巴走出了一条主动脱离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IOE</w:t>
      </w:r>
      <w:r>
        <w:rPr>
          <w:rFonts w:ascii="Times New Roman" w:hAnsi="Times New Roman" w:eastAsia="Times New Roman" w:cs="Times New Roman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5"/>
        </w:rPr>
        <w:t>的技术之路。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80" w:firstLine="545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这一时期的大银行由于业务快速发展、硬件资</w:t>
      </w:r>
      <w:r>
        <w:rPr>
          <w:sz w:val="21"/>
          <w:szCs w:val="21"/>
          <w:spacing w:val="2"/>
        </w:rPr>
        <w:t>源充足，在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“竖井式开发”的道路上越走越远，已经到了</w:t>
      </w:r>
      <w:r>
        <w:rPr>
          <w:sz w:val="21"/>
          <w:szCs w:val="21"/>
          <w:spacing w:val="-2"/>
        </w:rPr>
        <w:t>不得不认真对待整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合问题的程度。但是“积重难返”是普遍现象，银</w:t>
      </w:r>
      <w:r>
        <w:rPr>
          <w:sz w:val="21"/>
          <w:szCs w:val="21"/>
          <w:spacing w:val="-2"/>
        </w:rPr>
        <w:t>行业的变革需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要企业级的整体设计，建行2011年发起的“新一代核心业务系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统”改造工程就是其典型代表。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ind w:left="548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D8ED9"/>
          <w:spacing w:val="-5"/>
        </w:rPr>
        <w:t>4.异地多活与服务化快速发展</w:t>
      </w:r>
    </w:p>
    <w:p>
      <w:pPr>
        <w:pStyle w:val="BodyText"/>
        <w:ind w:left="105" w:right="7" w:firstLine="440"/>
        <w:spacing w:before="163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由于业务发展过快，容灾需求越来越高，2013</w:t>
      </w:r>
      <w:r>
        <w:rPr>
          <w:sz w:val="21"/>
          <w:szCs w:val="21"/>
          <w:spacing w:val="1"/>
        </w:rPr>
        <w:t>年一次险些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出现的杭州停电危机让阿里巴巴充分认识到异地多活的重要性，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2"/>
        </w:rPr>
        <w:t>集团再次进入“无人区”。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105" w:firstLine="44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2013年，阿里巴巴在杭州做了“同城双活”的</w:t>
      </w:r>
      <w:r>
        <w:rPr>
          <w:rFonts w:ascii="Times New Roman" w:hAnsi="Times New Roman" w:eastAsia="Times New Roman" w:cs="Times New Roman"/>
          <w:sz w:val="21"/>
          <w:szCs w:val="21"/>
        </w:rPr>
        <w:t>POC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4"/>
        </w:rPr>
        <w:t>验证。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2"/>
        </w:rPr>
        <w:t>2014年，阿里巴巴在杭州、上海两个近距离的城市之间做了异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2"/>
        </w:rPr>
        <w:t>地多活的尝试。2015年，阿里巴巴开始在千里之外的地域部署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三地四单元架构，为了降低成本，其中一个单元是云单元，开始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2"/>
        </w:rPr>
        <w:t>使用云机器来支撑“双十一”。到2016年，整个体系基本完成，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7"/>
        </w:rPr>
        <w:t>单元数越来越多，分布越来越广，水平伸缩能力进一步增强。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105" w:right="83" w:firstLine="440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此外，阿里巴巴在云计算、离在线混布方面的能力也不断提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升，这些技术为解决资源按需伸缩的问题提供了极大支持。</w:t>
      </w:r>
    </w:p>
    <w:p>
      <w:pPr>
        <w:spacing w:line="268" w:lineRule="auto"/>
        <w:sectPr>
          <w:footerReference w:type="default" r:id="rId47"/>
          <w:pgSz w:w="7370" w:h="11440"/>
          <w:pgMar w:top="400" w:right="907" w:bottom="711" w:left="514" w:header="0" w:footer="582" w:gutter="0"/>
        </w:sectPr>
        <w:rPr>
          <w:sz w:val="21"/>
          <w:szCs w:val="21"/>
        </w:rPr>
      </w:pPr>
    </w:p>
    <w:p>
      <w:pPr>
        <w:ind w:left="3539"/>
        <w:spacing w:before="5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19FD6"/>
          <w:spacing w:val="-15"/>
        </w:rPr>
        <w:t>第1章</w:t>
      </w:r>
      <w:r>
        <w:rPr>
          <w:rFonts w:ascii="YouYuan" w:hAnsi="YouYuan" w:eastAsia="YouYuan" w:cs="YouYuan"/>
          <w:sz w:val="16"/>
          <w:szCs w:val="16"/>
          <w:color w:val="319FD6"/>
          <w:spacing w:val="-15"/>
        </w:rPr>
        <w:t xml:space="preserve">  </w:t>
      </w:r>
      <w:r>
        <w:rPr>
          <w:rFonts w:ascii="YouYuan" w:hAnsi="YouYuan" w:eastAsia="YouYuan" w:cs="YouYuan"/>
          <w:sz w:val="16"/>
          <w:szCs w:val="16"/>
          <w:color w:val="319FD6"/>
          <w:spacing w:val="-15"/>
        </w:rPr>
        <w:t>“先行”而“后觉”的银行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93" w:firstLine="41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在基础设施的支持下，服务化架构也快速发展起来。2015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6"/>
        </w:rPr>
        <w:t>年，马云先生首次提出了今日大火的“中台”概念，这个原本具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有比喻性色彩的词汇，现在成为互联网企业的标</w:t>
      </w:r>
      <w:r>
        <w:rPr>
          <w:sz w:val="21"/>
          <w:szCs w:val="21"/>
          <w:spacing w:val="2"/>
        </w:rPr>
        <w:t>准架构的代名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词，业务中台、数据中台等概念不断推陈出新，</w:t>
      </w:r>
      <w:r>
        <w:rPr>
          <w:sz w:val="21"/>
          <w:szCs w:val="21"/>
          <w:spacing w:val="-6"/>
        </w:rPr>
        <w:t>这种“跟风”动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作其实也反映了阿里巴巴如今在技术领域的强大</w:t>
      </w:r>
      <w:r>
        <w:rPr>
          <w:sz w:val="21"/>
          <w:szCs w:val="21"/>
          <w:spacing w:val="-8"/>
        </w:rPr>
        <w:t>影响力。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firstLine="419"/>
        <w:spacing w:before="69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这一时期，四大行的科技发展脚步明显没有互联网公司快。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建行在四大行中率先完成企业级转型，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IT </w:t>
      </w:r>
      <w:r>
        <w:rPr>
          <w:sz w:val="21"/>
          <w:szCs w:val="21"/>
          <w:spacing w:val="-3"/>
        </w:rPr>
        <w:t>架构做</w:t>
      </w:r>
      <w:r>
        <w:rPr>
          <w:sz w:val="21"/>
          <w:szCs w:val="21"/>
          <w:spacing w:val="-4"/>
        </w:rPr>
        <w:t>了大幅度改造，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企业级业务架构、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SOA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3"/>
        </w:rPr>
        <w:t>、两地三中心等重大建设工作陆续完成。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工行也在相同方向上取得较大进展。应当说，这是银行与互联网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公司技术差距进一步加大的阶段，当然，这种差距的拉开并非由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银行的保守造成的，银行对于稳定性的要求非常高，而这正是大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9"/>
        </w:rPr>
        <w:t>型机的优势；银行主要头疼的是“竖井式开发”造成</w:t>
      </w:r>
      <w:r>
        <w:rPr>
          <w:sz w:val="21"/>
          <w:szCs w:val="21"/>
          <w:spacing w:val="-10"/>
        </w:rPr>
        <w:t>的系统割裂、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数据割裂，而非高并发引起的困扰，因此在弹性伸缩、分布式等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9"/>
        </w:rPr>
        <w:t>技术的研究上进展相对较慢。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"/>
        <w:spacing w:before="68" w:line="220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C70AB"/>
          <w:spacing w:val="7"/>
        </w:rPr>
        <w:t>1.2.3</w:t>
      </w:r>
      <w:r>
        <w:rPr>
          <w:rFonts w:ascii="SimHei" w:hAnsi="SimHei" w:eastAsia="SimHei" w:cs="SimHei"/>
          <w:sz w:val="21"/>
          <w:szCs w:val="21"/>
          <w:color w:val="0C70AB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C70AB"/>
          <w:spacing w:val="7"/>
        </w:rPr>
        <w:t>投资：广袤的战场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right="100" w:firstLine="41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银行与互联网科技公司的竞争已经远不止金融业务和金融科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技这两部分，互联网科技公司利用其灵活的体制，通过以生态圈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建设为目的的投资，开辟了广袤的战场，从而联通大量银</w:t>
      </w:r>
      <w:r>
        <w:rPr>
          <w:sz w:val="21"/>
          <w:szCs w:val="21"/>
          <w:spacing w:val="-6"/>
        </w:rPr>
        <w:t>行难以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触及的场景，正是这种场景的“包围”,使银行不断感叹自己被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7"/>
        </w:rPr>
        <w:t>挤到“后端”。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19"/>
        <w:spacing w:before="69" w:line="381" w:lineRule="exact"/>
        <w:rPr>
          <w:sz w:val="21"/>
          <w:szCs w:val="21"/>
        </w:rPr>
      </w:pPr>
      <w:r>
        <w:rPr>
          <w:sz w:val="21"/>
          <w:szCs w:val="21"/>
          <w:spacing w:val="6"/>
          <w:position w:val="12"/>
        </w:rPr>
        <w:t>阿里巴巴2016年对外投资约合300亿元人民币</w:t>
      </w:r>
      <w:r>
        <w:rPr>
          <w:sz w:val="21"/>
          <w:szCs w:val="21"/>
          <w:spacing w:val="5"/>
          <w:position w:val="12"/>
        </w:rPr>
        <w:t>，其中一半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投给了口碑；2017年，对外投资直线跃升至近900亿元人民币；</w:t>
      </w:r>
    </w:p>
    <w:p>
      <w:pPr>
        <w:spacing w:line="218" w:lineRule="auto"/>
        <w:sectPr>
          <w:footerReference w:type="default" r:id="rId48"/>
          <w:pgSz w:w="7370" w:h="11440"/>
          <w:pgMar w:top="400" w:right="719" w:bottom="704" w:left="810" w:header="0" w:footer="585" w:gutter="0"/>
        </w:sectPr>
        <w:rPr>
          <w:sz w:val="21"/>
          <w:szCs w:val="21"/>
        </w:rPr>
      </w:pPr>
    </w:p>
    <w:p>
      <w:pPr>
        <w:ind w:left="105"/>
        <w:spacing w:before="5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1D7AB1"/>
          <w:spacing w:val="-10"/>
        </w:rPr>
        <w:t>|银行数字化转型|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105" w:right="13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2018年则达到了近千亿元人民币。而腾讯近</w:t>
      </w:r>
      <w:r>
        <w:rPr>
          <w:sz w:val="21"/>
          <w:szCs w:val="21"/>
          <w:spacing w:val="2"/>
        </w:rPr>
        <w:t>三年投资额都在千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亿元人民币上下。2018年，阿里系总共投资64家国内企业、16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家国外企业；腾讯系共投资117家国内企业、17家国外企业。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05" w:right="34" w:firstLine="44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阿里巴巴在人们关注的“衣食住行”方面均有较多投入，投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资相对较为分散，注重对生态圈的整体构建。腾讯最关注的则是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文化娱乐，这是其传统优势。二者关注度相</w:t>
      </w:r>
      <w:r>
        <w:rPr>
          <w:sz w:val="21"/>
          <w:szCs w:val="21"/>
          <w:spacing w:val="-6"/>
        </w:rPr>
        <w:t>近的重点领域包括电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子商务、金融、企业服务、汽车交通等。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04" w:right="34" w:firstLine="44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银行是不具备这种高效投资能力的，因而也无法建起这种投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资“八卦阵”。这些外围的投资不仅带来了可观的投资收益，更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使互联网科技公司进一步增强了综合竞争实力和对场景的驾驭能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3"/>
        </w:rPr>
        <w:t>力，</w:t>
      </w:r>
      <w:r>
        <w:rPr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-13"/>
        </w:rPr>
        <w:t>一定程度上，也通过资金为巨头们建起了“护城河”。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spacing w:before="69" w:line="370" w:lineRule="exact"/>
        <w:jc w:val="righ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这种竞争是当前国内银行最难以解决的部分，它使得互联网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公司得以实现更为广泛的业务与技术的深度融合。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firstLine="545"/>
        <w:spacing w:before="69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投资方面，国外的银行相对好些，至少在对金融科技的投 </w:t>
      </w:r>
      <w:r>
        <w:rPr>
          <w:sz w:val="21"/>
          <w:szCs w:val="21"/>
          <w:spacing w:val="-1"/>
        </w:rPr>
        <w:t>资方面还是比较灵活的。国外大型金融机构采取的是较为明显的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“能力占有”策略。摩根大通设立Fintech基金用于并购</w:t>
      </w:r>
      <w:r>
        <w:rPr>
          <w:sz w:val="21"/>
          <w:szCs w:val="21"/>
          <w:spacing w:val="-46"/>
        </w:rPr>
        <w:t xml:space="preserve"> </w:t>
      </w:r>
      <w:r>
        <w:rPr>
          <w:sz w:val="21"/>
          <w:szCs w:val="21"/>
          <w:spacing w:val="-2"/>
        </w:rPr>
        <w:t>Fintech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新创企业；桑坦德银行(英国)设立1亿美元</w:t>
      </w:r>
      <w:r>
        <w:rPr>
          <w:rFonts w:ascii="Times New Roman" w:hAnsi="Times New Roman" w:eastAsia="Times New Roman" w:cs="Times New Roman"/>
          <w:sz w:val="21"/>
          <w:szCs w:val="21"/>
        </w:rPr>
        <w:t>Fintech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9"/>
        </w:rPr>
        <w:t>基金用以投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4"/>
        </w:rPr>
        <w:t>资世界各国金融科技公司；高盛内设四个科技投资部门(基</w:t>
      </w:r>
      <w:r>
        <w:rPr>
          <w:sz w:val="21"/>
          <w:szCs w:val="21"/>
          <w:spacing w:val="3"/>
        </w:rPr>
        <w:t>金),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自2016年以来已经投资29家金融科技公司；花旗银行通过风投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和收购与尖端科技公司建立了一系列创新合作伙伴关系，建立起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全球性科技公司网络；富国银行每年投入60亿至80亿美元投资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新技术项目，并开放银行后台为技术公司测试技术。比起外包或</w:t>
      </w:r>
    </w:p>
    <w:p>
      <w:pPr>
        <w:spacing w:line="306" w:lineRule="auto"/>
        <w:sectPr>
          <w:footerReference w:type="default" r:id="rId49"/>
          <w:pgSz w:w="7370" w:h="11440"/>
          <w:pgMar w:top="400" w:right="1025" w:bottom="694" w:left="454" w:header="0" w:footer="575" w:gutter="0"/>
        </w:sectPr>
        <w:rPr>
          <w:sz w:val="21"/>
          <w:szCs w:val="21"/>
        </w:rPr>
      </w:pPr>
    </w:p>
    <w:p>
      <w:pPr>
        <w:spacing w:before="85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98EC9"/>
          <w:spacing w:val="-18"/>
        </w:rPr>
        <w:t>第1章</w:t>
      </w:r>
      <w:r>
        <w:rPr>
          <w:rFonts w:ascii="SimHei" w:hAnsi="SimHei" w:eastAsia="SimHei" w:cs="SimHei"/>
          <w:sz w:val="16"/>
          <w:szCs w:val="16"/>
          <w:color w:val="298EC9"/>
          <w:spacing w:val="-18"/>
        </w:rPr>
        <w:t xml:space="preserve">  </w:t>
      </w:r>
      <w:r>
        <w:rPr>
          <w:rFonts w:ascii="SimHei" w:hAnsi="SimHei" w:eastAsia="SimHei" w:cs="SimHei"/>
          <w:sz w:val="16"/>
          <w:szCs w:val="16"/>
          <w:color w:val="298EC9"/>
          <w:spacing w:val="-18"/>
        </w:rPr>
        <w:t>“先行”而“</w:t>
      </w:r>
      <w:r>
        <w:rPr>
          <w:rFonts w:ascii="SimHei" w:hAnsi="SimHei" w:eastAsia="SimHei" w:cs="SimHei"/>
          <w:sz w:val="16"/>
          <w:szCs w:val="16"/>
          <w:color w:val="298EC9"/>
          <w:spacing w:val="-17"/>
        </w:rPr>
        <w:t>后觉”的银</w:t>
      </w:r>
      <w:r>
        <w:rPr>
          <w:rFonts w:ascii="SimHei" w:hAnsi="SimHei" w:eastAsia="SimHei" w:cs="SimHei"/>
          <w:sz w:val="16"/>
          <w:szCs w:val="16"/>
          <w:color w:val="298EC9"/>
          <w:spacing w:val="-6"/>
        </w:rPr>
        <w:t>行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spacing w:before="68" w:line="380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者满足于对技术的应用，国外大型金融机构更感</w:t>
      </w:r>
      <w:r>
        <w:rPr>
          <w:sz w:val="21"/>
          <w:szCs w:val="21"/>
          <w:spacing w:val="-6"/>
          <w:position w:val="12"/>
        </w:rPr>
        <w:t>兴趣的是技术本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身及其研发能力的获得。</w:t>
      </w:r>
    </w:p>
    <w:p>
      <w:pPr>
        <w:spacing w:line="407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18" w:id="14"/>
      <w:bookmarkEnd w:id="14"/>
      <w:r>
        <w:rPr>
          <w:rFonts w:ascii="SimHei" w:hAnsi="SimHei" w:eastAsia="SimHei" w:cs="SimHei"/>
          <w:sz w:val="21"/>
          <w:szCs w:val="21"/>
          <w:b/>
          <w:bCs/>
          <w:color w:val="0B60A1"/>
        </w:rPr>
        <w:t>1.2.4</w:t>
      </w:r>
      <w:r>
        <w:rPr>
          <w:rFonts w:ascii="SimHei" w:hAnsi="SimHei" w:eastAsia="SimHei" w:cs="SimHei"/>
          <w:sz w:val="21"/>
          <w:szCs w:val="21"/>
          <w:color w:val="0B60A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B60A1"/>
        </w:rPr>
        <w:t>“和解”:短暂的握手</w:t>
      </w:r>
    </w:p>
    <w:p>
      <w:pPr>
        <w:pStyle w:val="BodyText"/>
        <w:ind w:right="5" w:firstLine="409"/>
        <w:spacing w:before="25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2014年年底，在蚂蚁金融成立之初的一次峰会论坛</w:t>
      </w:r>
      <w:r>
        <w:rPr>
          <w:sz w:val="21"/>
          <w:szCs w:val="21"/>
          <w:spacing w:val="2"/>
        </w:rPr>
        <w:t>中，马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云先生曾说过：“银行不改变，我们就改变银行。”这句话其实反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6"/>
        </w:rPr>
        <w:t>映了互联网科技公司对现代金融服务方式的改变能力，“科技是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第一生产力”,科技原本就有改变行业的能力。金融行业是服务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行业，对于服务业而言，重要的不仅是服务质量，还有服务的送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达，谁掌握了渠道，谁就掌握了主动权，“交通要道”历来是兵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1"/>
        </w:rPr>
        <w:t>家必争之地。</w:t>
      </w:r>
    </w:p>
    <w:p>
      <w:pPr>
        <w:pStyle w:val="BodyText"/>
        <w:ind w:right="15" w:firstLine="409"/>
        <w:spacing w:before="261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互联网科技改变了人们的生活方式和行为习惯，服务的送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达渠道也必然随之改变。如今，互联网科技公司更贴近人们的生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活，因而掌握的服务送达渠道显然比银行多。互联网科技确实会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改变银行，无论银行愿不愿意。</w:t>
      </w:r>
    </w:p>
    <w:p>
      <w:pPr>
        <w:pStyle w:val="BodyText"/>
        <w:ind w:right="13" w:firstLine="409"/>
        <w:spacing w:before="261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尽管改变无可抗拒，但是互联网科技催生的互联网金融也并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非无可挑剔，2006—2016年，</w:t>
      </w:r>
      <w:r>
        <w:rPr>
          <w:sz w:val="21"/>
          <w:szCs w:val="21"/>
          <w:spacing w:val="-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P2P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7"/>
        </w:rPr>
        <w:t>网贷由野蛮生长到大面积“暴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雷”就反映了这一点。第三方移动支付的快速发展也使大量资金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流转在央行清算体系之外，给国家金融管理、金融风险防范造成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了一定困难。在多种因素的共同作用下，国家逐渐收紧了对金融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1"/>
        </w:rPr>
        <w:t>科技的管理。</w:t>
      </w:r>
    </w:p>
    <w:p>
      <w:pPr>
        <w:pStyle w:val="BodyText"/>
        <w:ind w:right="52"/>
        <w:spacing w:before="292" w:line="510" w:lineRule="exact"/>
        <w:jc w:val="right"/>
        <w:rPr>
          <w:sz w:val="21"/>
          <w:szCs w:val="21"/>
        </w:rPr>
      </w:pPr>
      <w:r>
        <w:rPr>
          <w:sz w:val="21"/>
          <w:szCs w:val="21"/>
          <w:spacing w:val="-7"/>
          <w:position w:val="23"/>
        </w:rPr>
        <w:t>随着政策方向的改变，互联网头部企业也纷纷调整了策略。</w:t>
      </w:r>
    </w:p>
    <w:p>
      <w:pPr>
        <w:pStyle w:val="BodyText"/>
        <w:ind w:right="13"/>
        <w:spacing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6"/>
        </w:rPr>
        <w:t>2017年3月28日，中国建设银行与阿里巴巴、蚂蚁金服宣</w:t>
      </w:r>
    </w:p>
    <w:p>
      <w:pPr>
        <w:spacing w:line="219" w:lineRule="auto"/>
        <w:sectPr>
          <w:footerReference w:type="default" r:id="rId50"/>
          <w:pgSz w:w="7370" w:h="11440"/>
          <w:pgMar w:top="400" w:right="784" w:bottom="684" w:left="840" w:header="0" w:footer="565" w:gutter="0"/>
        </w:sectPr>
        <w:rPr>
          <w:sz w:val="21"/>
          <w:szCs w:val="21"/>
        </w:rPr>
      </w:pPr>
    </w:p>
    <w:p>
      <w:pPr>
        <w:spacing w:before="5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4A0D7"/>
          <w:spacing w:val="-12"/>
        </w:rPr>
        <w:t>|银行数字化转型|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10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布战略合作。时任建设银行董事长王洪章、</w:t>
      </w:r>
      <w:r>
        <w:rPr>
          <w:sz w:val="21"/>
          <w:szCs w:val="21"/>
          <w:spacing w:val="-6"/>
        </w:rPr>
        <w:t>阿里巴巴董事局主席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马云均亲自出席。按照协议和业务合作备忘录，双方将共同推进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建行信用卡线上开卡业务，以及线下线上渠道业务合作、电子支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9"/>
        </w:rPr>
        <w:t>付业务合作、打通信用体系。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62" w:firstLine="45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同年6月16日，京东董事局主席刘强东与时任工商银行董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事长易会满正式签署全面合作协议。双方将在金融科技、零售银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行、消费金融、企业信贷、校园生态、资产管理、个人联名账户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乃至电商物流等方面展开全面合作。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61" w:firstLine="45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同年6月20日百度与中国农业银行达成战略合作，合作领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域主要是金融科技、金融产品和渠道用户，双方还将组建联合实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验室、推出农行金融大脑，在智能获客、大数据风控、生物特征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9"/>
        </w:rPr>
        <w:t>识别、智能客服、区块链等方面进行探索。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69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同年6月22日，中国银行对外宣布“中国</w:t>
      </w:r>
      <w:r>
        <w:rPr>
          <w:sz w:val="21"/>
          <w:szCs w:val="21"/>
          <w:spacing w:val="6"/>
        </w:rPr>
        <w:t>银行—腾讯金融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科技联合实验室”挂牌成立，二者将基于云计算、大数据、区块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"/>
        </w:rPr>
        <w:t>链和人工智能等方面开展深度合作，共建普惠金融、云上金融、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智能金融和科技金融。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63" w:firstLine="45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虽然“四大”与“四巨头”强强联手，但其后的实质行动似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乎并不多。此后，京东金融改名为京东数科，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BATJ</w:t>
      </w:r>
      <w:r>
        <w:rPr>
          <w:rFonts w:ascii="Times New Roman" w:hAnsi="Times New Roman" w:eastAsia="Times New Roman" w:cs="Times New Roman"/>
          <w:sz w:val="21"/>
          <w:szCs w:val="21"/>
          <w:spacing w:val="-18"/>
        </w:rPr>
        <w:t xml:space="preserve"> </w:t>
      </w:r>
      <w:r>
        <w:rPr>
          <w:sz w:val="21"/>
          <w:szCs w:val="21"/>
          <w:spacing w:val="-2"/>
        </w:rPr>
        <w:t>纷纷表示回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归科技方向，致力于提升金融科技水平，而不再那么直接地指向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金融本身。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60" w:firstLine="459"/>
        <w:spacing w:before="69" w:line="26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经过“短暂”的握手(见图1-3),硝烟并没有真正散去，在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技术的快车道上，银行除了自我改变，没有别的选择。</w:t>
      </w:r>
    </w:p>
    <w:p>
      <w:pPr>
        <w:spacing w:line="269" w:lineRule="auto"/>
        <w:sectPr>
          <w:footerReference w:type="default" r:id="rId51"/>
          <w:pgSz w:w="7370" w:h="11440"/>
          <w:pgMar w:top="400" w:right="1017" w:bottom="694" w:left="510" w:header="0" w:footer="575" w:gutter="0"/>
        </w:sectPr>
        <w:rPr>
          <w:sz w:val="21"/>
          <w:szCs w:val="21"/>
        </w:rPr>
      </w:pPr>
    </w:p>
    <w:p>
      <w:pPr>
        <w:ind w:right="26"/>
        <w:spacing w:before="62" w:line="219" w:lineRule="auto"/>
        <w:jc w:val="right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color w:val="2E8BBA"/>
          <w:spacing w:val="-11"/>
          <w:w w:val="89"/>
        </w:rPr>
        <w:t>第1章</w:t>
      </w:r>
      <w:r>
        <w:rPr>
          <w:rFonts w:ascii="YouYuan" w:hAnsi="YouYuan" w:eastAsia="YouYuan" w:cs="YouYuan"/>
          <w:sz w:val="18"/>
          <w:szCs w:val="18"/>
          <w:color w:val="2E8BBA"/>
          <w:spacing w:val="14"/>
        </w:rPr>
        <w:t xml:space="preserve"> </w:t>
      </w:r>
      <w:r>
        <w:rPr>
          <w:rFonts w:ascii="YouYuan" w:hAnsi="YouYuan" w:eastAsia="YouYuan" w:cs="YouYuan"/>
          <w:sz w:val="18"/>
          <w:szCs w:val="18"/>
          <w:color w:val="2E8BBA"/>
          <w:spacing w:val="-11"/>
          <w:w w:val="89"/>
        </w:rPr>
        <w:t>“先行”而“后觉”的银行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spacing w:line="3040" w:lineRule="exact"/>
        <w:rPr/>
      </w:pPr>
      <w:r>
        <w:rPr>
          <w:position w:val="-60"/>
        </w:rPr>
        <w:pict>
          <v:group id="_x0000_s18" style="mso-position-vertical-relative:line;mso-position-horizontal-relative:char;width:295.55pt;height:152pt;" filled="false" stroked="false" coordsize="5910,3040" coordorigin="0,0">
            <v:shape id="_x0000_s20" style="position:absolute;left:0;top:0;width:5910;height:3040;" filled="false" stroked="false" type="#_x0000_t75">
              <v:imagedata o:title="" r:id="rId53"/>
            </v:shape>
            <v:shape id="_x0000_s22" style="position:absolute;left:50;top:64;width:3163;height:28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92"/>
                      <w:spacing w:before="20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b/>
                        <w:bCs/>
                        <w:color w:val="1979B1"/>
                        <w:spacing w:val="9"/>
                      </w:rPr>
                      <w:t>2017年3月28日</w:t>
                    </w:r>
                  </w:p>
                  <w:p>
                    <w:pPr>
                      <w:ind w:left="20"/>
                      <w:spacing w:before="39" w:line="259" w:lineRule="exac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2"/>
                        <w:position w:val="5"/>
                      </w:rPr>
                      <w:t>中国建设银行与阿里巴巴、</w:t>
                    </w:r>
                  </w:p>
                  <w:p>
                    <w:pPr>
                      <w:ind w:left="139"/>
                      <w:spacing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6"/>
                      </w:rPr>
                      <w:t>蚂蚁金服宣布战略合作</w:t>
                    </w:r>
                  </w:p>
                  <w:p>
                    <w:pPr>
                      <w:spacing w:line="2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22"/>
                      <w:spacing w:before="58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b/>
                        <w:bCs/>
                        <w:color w:val="257FB4"/>
                        <w:spacing w:val="10"/>
                      </w:rPr>
                      <w:t>2017年6月16日</w:t>
                    </w:r>
                  </w:p>
                  <w:p>
                    <w:pPr>
                      <w:ind w:left="1399" w:right="20"/>
                      <w:spacing w:before="48" w:line="251" w:lineRule="auto"/>
                      <w:jc w:val="both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7"/>
                      </w:rPr>
                      <w:t>京东董事局主席刘强东与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7"/>
                      </w:rPr>
                      <w:t>时认工商银行董事长易会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5"/>
                      </w:rPr>
                      <w:t>满正式签署全面合作协议</w:t>
                    </w:r>
                  </w:p>
                </w:txbxContent>
              </v:textbox>
            </v:shape>
            <v:shape id="_x0000_s24" style="position:absolute;left:4380;top:1914;width:1370;height:10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2"/>
                      <w:spacing w:before="20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b/>
                        <w:bCs/>
                        <w:color w:val="1875AB"/>
                        <w:spacing w:val="10"/>
                      </w:rPr>
                      <w:t>2017年6月22日</w:t>
                    </w:r>
                  </w:p>
                  <w:p>
                    <w:pPr>
                      <w:ind w:left="20"/>
                      <w:spacing w:before="49"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7"/>
                      </w:rPr>
                      <w:t>“中国银行-腾讯</w:t>
                    </w:r>
                  </w:p>
                  <w:p>
                    <w:pPr>
                      <w:ind w:left="229"/>
                      <w:spacing w:before="43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6"/>
                      </w:rPr>
                      <w:t>金融科技联合</w:t>
                    </w:r>
                  </w:p>
                  <w:p>
                    <w:pPr>
                      <w:ind w:left="59"/>
                      <w:spacing w:before="47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8"/>
                        <w:w w:val="98"/>
                      </w:rPr>
                      <w:t>实验室”挂牌成立</w:t>
                    </w:r>
                  </w:p>
                </w:txbxContent>
              </v:textbox>
            </v:shape>
            <v:shape id="_x0000_s26" style="position:absolute;left:3040;top:64;width:1448;height:7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2"/>
                      <w:spacing w:before="20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b/>
                        <w:bCs/>
                        <w:color w:val="1776A6"/>
                        <w:spacing w:val="12"/>
                      </w:rPr>
                      <w:t>2017年6月20日</w:t>
                    </w:r>
                  </w:p>
                  <w:p>
                    <w:pPr>
                      <w:ind w:left="248" w:right="20" w:hanging="229"/>
                      <w:spacing w:before="40" w:line="24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  <w:w w:val="98"/>
                      </w:rPr>
                      <w:t>百度与中国农业银行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7"/>
                      </w:rPr>
                      <w:t>达成战略合作</w:t>
                    </w:r>
                  </w:p>
                </w:txbxContent>
              </v:textbox>
            </v:shape>
          </v:group>
        </w:pict>
      </w:r>
    </w:p>
    <w:p>
      <w:pPr>
        <w:ind w:left="2219"/>
        <w:spacing w:before="42" w:line="221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图1-3</w:t>
      </w:r>
      <w:r>
        <w:rPr>
          <w:rFonts w:ascii="YouYuan" w:hAnsi="YouYuan" w:eastAsia="YouYuan" w:cs="YouYuan"/>
          <w:sz w:val="18"/>
          <w:szCs w:val="18"/>
          <w:spacing w:val="62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5"/>
        </w:rPr>
        <w:t>短暂的握手</w:t>
      </w:r>
    </w:p>
    <w:p>
      <w:pPr>
        <w:spacing w:line="451" w:lineRule="auto"/>
        <w:rPr>
          <w:rFonts w:ascii="Arial"/>
          <w:sz w:val="21"/>
        </w:rPr>
      </w:pPr>
      <w:r/>
    </w:p>
    <w:p>
      <w:pPr>
        <w:ind w:left="73"/>
        <w:spacing w:before="71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color w:val="0F91E9"/>
          <w:spacing w:val="1"/>
        </w:rPr>
        <w:t>1.2.5</w:t>
      </w:r>
      <w:r>
        <w:rPr>
          <w:rFonts w:ascii="SimHei" w:hAnsi="SimHei" w:eastAsia="SimHei" w:cs="SimHei"/>
          <w:sz w:val="22"/>
          <w:szCs w:val="22"/>
          <w:color w:val="0F91E9"/>
          <w:spacing w:val="12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color w:val="0F91E9"/>
          <w:spacing w:val="1"/>
        </w:rPr>
        <w:t>金控和规划：监管规则逐渐统一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70" w:right="39" w:firstLine="419"/>
        <w:spacing w:before="59" w:line="372" w:lineRule="auto"/>
        <w:jc w:val="both"/>
        <w:rPr>
          <w:sz w:val="18"/>
          <w:szCs w:val="18"/>
        </w:rPr>
      </w:pPr>
      <w:r>
        <w:rPr>
          <w:sz w:val="18"/>
          <w:szCs w:val="18"/>
          <w:spacing w:val="27"/>
        </w:rPr>
        <w:t>除了京东之外，目前阿里、腾讯、百度旗下都有银行</w:t>
      </w:r>
      <w:r>
        <w:rPr>
          <w:sz w:val="18"/>
          <w:szCs w:val="18"/>
          <w:spacing w:val="26"/>
        </w:rPr>
        <w:t>实体，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25"/>
        </w:rPr>
        <w:t>阿里系有网商银行、腾讯系有微众银行、百度有与中信合作的百</w:t>
      </w:r>
      <w:r>
        <w:rPr>
          <w:sz w:val="18"/>
          <w:szCs w:val="18"/>
          <w:spacing w:val="1"/>
        </w:rPr>
        <w:t xml:space="preserve"> </w:t>
      </w:r>
      <w:r>
        <w:rPr>
          <w:sz w:val="18"/>
          <w:szCs w:val="18"/>
          <w:spacing w:val="11"/>
        </w:rPr>
        <w:t>信银行。微众银行近年表现尤为抢眼，《</w:t>
      </w:r>
      <w:r>
        <w:rPr>
          <w:sz w:val="18"/>
          <w:szCs w:val="18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</w:rPr>
        <w:t>BANK</w:t>
      </w:r>
      <w:r>
        <w:rPr>
          <w:rFonts w:ascii="Times New Roman" w:hAnsi="Times New Roman" w:eastAsia="Times New Roman" w:cs="Times New Roman"/>
          <w:sz w:val="18"/>
          <w:szCs w:val="18"/>
          <w:spacing w:val="11"/>
        </w:rPr>
        <w:t xml:space="preserve">     4.0</w:t>
      </w:r>
      <w:r>
        <w:rPr>
          <w:sz w:val="18"/>
          <w:szCs w:val="18"/>
          <w:spacing w:val="11"/>
        </w:rPr>
        <w:t>》一</w:t>
      </w:r>
      <w:r>
        <w:rPr>
          <w:sz w:val="18"/>
          <w:szCs w:val="18"/>
          <w:spacing w:val="-45"/>
        </w:rPr>
        <w:t xml:space="preserve"> </w:t>
      </w:r>
      <w:r>
        <w:rPr>
          <w:sz w:val="18"/>
          <w:szCs w:val="18"/>
          <w:spacing w:val="11"/>
        </w:rPr>
        <w:t>书的作者</w:t>
      </w:r>
    </w:p>
    <w:p>
      <w:pPr>
        <w:pStyle w:val="BodyText"/>
        <w:ind w:left="70"/>
        <w:spacing w:line="212" w:lineRule="auto"/>
        <w:rPr>
          <w:sz w:val="18"/>
          <w:szCs w:val="18"/>
        </w:rPr>
      </w:pPr>
      <w:r>
        <w:rPr>
          <w:sz w:val="18"/>
          <w:szCs w:val="18"/>
          <w:spacing w:val="11"/>
        </w:rPr>
        <w:t>布莱特 ·</w:t>
      </w:r>
      <w:r>
        <w:rPr>
          <w:sz w:val="18"/>
          <w:szCs w:val="18"/>
          <w:spacing w:val="-47"/>
        </w:rPr>
        <w:t xml:space="preserve"> </w:t>
      </w:r>
      <w:r>
        <w:rPr>
          <w:sz w:val="18"/>
          <w:szCs w:val="18"/>
          <w:spacing w:val="11"/>
        </w:rPr>
        <w:t>金</w:t>
      </w:r>
      <w:r>
        <w:rPr>
          <w:sz w:val="18"/>
          <w:szCs w:val="18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18"/>
          <w:szCs w:val="18"/>
          <w:spacing w:val="11"/>
        </w:rPr>
        <w:t>(</w:t>
      </w:r>
      <w:r>
        <w:rPr>
          <w:rFonts w:ascii="Times New Roman" w:hAnsi="Times New Roman" w:eastAsia="Times New Roman" w:cs="Times New Roman"/>
          <w:sz w:val="18"/>
          <w:szCs w:val="18"/>
        </w:rPr>
        <w:t>Brett</w:t>
      </w:r>
      <w:r>
        <w:rPr>
          <w:rFonts w:ascii="Times New Roman" w:hAnsi="Times New Roman" w:eastAsia="Times New Roman" w:cs="Times New Roman"/>
          <w:sz w:val="18"/>
          <w:szCs w:val="18"/>
          <w:spacing w:val="1"/>
        </w:rPr>
        <w:t xml:space="preserve">      </w:t>
      </w:r>
      <w:r>
        <w:rPr>
          <w:rFonts w:ascii="Times New Roman" w:hAnsi="Times New Roman" w:eastAsia="Times New Roman" w:cs="Times New Roman"/>
          <w:sz w:val="18"/>
          <w:szCs w:val="18"/>
        </w:rPr>
        <w:t>King</w:t>
      </w:r>
      <w:r>
        <w:rPr>
          <w:rFonts w:ascii="Times New Roman" w:hAnsi="Times New Roman" w:eastAsia="Times New Roman" w:cs="Times New Roman"/>
          <w:sz w:val="18"/>
          <w:szCs w:val="18"/>
          <w:spacing w:val="11"/>
        </w:rPr>
        <w:t>) </w:t>
      </w:r>
      <w:r>
        <w:rPr>
          <w:sz w:val="18"/>
          <w:szCs w:val="18"/>
          <w:spacing w:val="11"/>
        </w:rPr>
        <w:t>先生十分推崇微众银行。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70" w:right="58" w:firstLine="419"/>
        <w:spacing w:before="72" w:line="320" w:lineRule="auto"/>
        <w:jc w:val="both"/>
        <w:rPr>
          <w:sz w:val="18"/>
          <w:szCs w:val="18"/>
        </w:rPr>
      </w:pPr>
      <w:r>
        <w:rPr>
          <w:sz w:val="22"/>
          <w:szCs w:val="22"/>
          <w:spacing w:val="14"/>
        </w:rPr>
        <w:t>2019年7月26日，微众银行正式宣布金融科技全面开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9"/>
        </w:rPr>
        <w:t>源，微众银行副行长兼首席信息官马智涛提出“30开放银</w:t>
      </w:r>
      <w:r>
        <w:rPr>
          <w:sz w:val="22"/>
          <w:szCs w:val="22"/>
          <w:spacing w:val="3"/>
        </w:rPr>
        <w:t xml:space="preserve"> </w:t>
      </w:r>
      <w:r>
        <w:rPr>
          <w:sz w:val="22"/>
          <w:szCs w:val="22"/>
          <w:spacing w:val="9"/>
        </w:rPr>
        <w:t>行战略”——开放平台</w:t>
      </w:r>
      <w:r>
        <w:rPr>
          <w:sz w:val="22"/>
          <w:szCs w:val="22"/>
          <w:spacing w:val="-55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Open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</w:rPr>
        <w:t>Platform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9"/>
        </w:rPr>
        <w:t>、开放创新</w:t>
      </w:r>
      <w:r>
        <w:rPr>
          <w:sz w:val="22"/>
          <w:szCs w:val="22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(</w:t>
      </w:r>
      <w:r>
        <w:rPr>
          <w:rFonts w:ascii="Times New Roman" w:hAnsi="Times New Roman" w:eastAsia="Times New Roman" w:cs="Times New Roman"/>
          <w:sz w:val="22"/>
          <w:szCs w:val="22"/>
        </w:rPr>
        <w:t>Open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Innovation)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 xml:space="preserve"> </w:t>
      </w:r>
      <w:r>
        <w:rPr>
          <w:sz w:val="22"/>
          <w:szCs w:val="22"/>
          <w:spacing w:val="-1"/>
        </w:rPr>
        <w:t>及开放协作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(Open  Collab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oration),  </w:t>
      </w:r>
      <w:r>
        <w:rPr>
          <w:sz w:val="22"/>
          <w:szCs w:val="22"/>
          <w:spacing w:val="-2"/>
        </w:rPr>
        <w:t>并发布微众金融</w:t>
      </w:r>
      <w:r>
        <w:rPr>
          <w:sz w:val="22"/>
          <w:szCs w:val="22"/>
        </w:rPr>
        <w:t xml:space="preserve"> </w:t>
      </w:r>
      <w:r>
        <w:rPr>
          <w:sz w:val="18"/>
          <w:szCs w:val="18"/>
          <w:spacing w:val="24"/>
        </w:rPr>
        <w:t>科技加速器 </w:t>
      </w:r>
      <w:r>
        <w:rPr>
          <w:rFonts w:ascii="Times New Roman" w:hAnsi="Times New Roman" w:eastAsia="Times New Roman" w:cs="Times New Roman"/>
          <w:sz w:val="18"/>
          <w:szCs w:val="18"/>
          <w:spacing w:val="24"/>
        </w:rPr>
        <w:t>“</w:t>
      </w:r>
      <w:r>
        <w:rPr>
          <w:rFonts w:ascii="Times New Roman" w:hAnsi="Times New Roman" w:eastAsia="Times New Roman" w:cs="Times New Roman"/>
          <w:sz w:val="18"/>
          <w:szCs w:val="18"/>
        </w:rPr>
        <w:t>We</w:t>
      </w:r>
      <w:r>
        <w:rPr>
          <w:rFonts w:ascii="Times New Roman" w:hAnsi="Times New Roman" w:eastAsia="Times New Roman" w:cs="Times New Roman"/>
          <w:sz w:val="18"/>
          <w:szCs w:val="18"/>
          <w:spacing w:val="24"/>
        </w:rPr>
        <w:t xml:space="preserve">  </w:t>
      </w:r>
      <w:r>
        <w:rPr>
          <w:sz w:val="18"/>
          <w:szCs w:val="18"/>
          <w:spacing w:val="24"/>
        </w:rPr>
        <w:t>加速”以及10款开源技术、应用及战略解决方</w:t>
      </w:r>
    </w:p>
    <w:p>
      <w:pPr>
        <w:pStyle w:val="BodyText"/>
        <w:ind w:left="70"/>
        <w:spacing w:line="218" w:lineRule="auto"/>
        <w:rPr>
          <w:sz w:val="18"/>
          <w:szCs w:val="18"/>
        </w:rPr>
      </w:pPr>
      <w:r>
        <w:rPr>
          <w:sz w:val="18"/>
          <w:szCs w:val="18"/>
          <w:spacing w:val="21"/>
        </w:rPr>
        <w:t>案。微众银行至少目前看起来与传统银行还是有一</w:t>
      </w:r>
      <w:r>
        <w:rPr>
          <w:sz w:val="18"/>
          <w:szCs w:val="18"/>
          <w:spacing w:val="-49"/>
        </w:rPr>
        <w:t xml:space="preserve"> </w:t>
      </w:r>
      <w:r>
        <w:rPr>
          <w:sz w:val="18"/>
          <w:szCs w:val="18"/>
          <w:spacing w:val="21"/>
        </w:rPr>
        <w:t>定区别的。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489"/>
        <w:spacing w:before="59" w:line="371" w:lineRule="exact"/>
        <w:rPr>
          <w:sz w:val="18"/>
          <w:szCs w:val="18"/>
        </w:rPr>
      </w:pPr>
      <w:r>
        <w:rPr>
          <w:sz w:val="18"/>
          <w:szCs w:val="18"/>
          <w:spacing w:val="29"/>
          <w:position w:val="14"/>
        </w:rPr>
        <w:t>尽</w:t>
      </w:r>
      <w:r>
        <w:rPr>
          <w:sz w:val="18"/>
          <w:szCs w:val="18"/>
          <w:spacing w:val="-25"/>
          <w:position w:val="14"/>
        </w:rPr>
        <w:t xml:space="preserve"> </w:t>
      </w:r>
      <w:r>
        <w:rPr>
          <w:sz w:val="18"/>
          <w:szCs w:val="18"/>
          <w:spacing w:val="29"/>
          <w:position w:val="14"/>
        </w:rPr>
        <w:t>管</w:t>
      </w:r>
      <w:r>
        <w:rPr>
          <w:rFonts w:ascii="Times New Roman" w:hAnsi="Times New Roman" w:eastAsia="Times New Roman" w:cs="Times New Roman"/>
          <w:sz w:val="18"/>
          <w:szCs w:val="18"/>
          <w:position w:val="14"/>
        </w:rPr>
        <w:t>BAT</w:t>
      </w:r>
      <w:r>
        <w:rPr>
          <w:rFonts w:ascii="Times New Roman" w:hAnsi="Times New Roman" w:eastAsia="Times New Roman" w:cs="Times New Roman"/>
          <w:sz w:val="18"/>
          <w:szCs w:val="18"/>
          <w:spacing w:val="38"/>
          <w:w w:val="102"/>
          <w:position w:val="14"/>
        </w:rPr>
        <w:t xml:space="preserve"> </w:t>
      </w:r>
      <w:r>
        <w:rPr>
          <w:sz w:val="18"/>
          <w:szCs w:val="18"/>
          <w:spacing w:val="29"/>
          <w:position w:val="14"/>
        </w:rPr>
        <w:t>旗下几乎都有银行，但目前互联网科技公司直接</w:t>
      </w:r>
    </w:p>
    <w:p>
      <w:pPr>
        <w:pStyle w:val="BodyText"/>
        <w:ind w:left="70"/>
        <w:spacing w:line="219" w:lineRule="auto"/>
        <w:rPr>
          <w:sz w:val="18"/>
          <w:szCs w:val="18"/>
        </w:rPr>
      </w:pPr>
      <w:r>
        <w:rPr>
          <w:sz w:val="18"/>
          <w:szCs w:val="18"/>
          <w:spacing w:val="22"/>
        </w:rPr>
        <w:t>经营银行实体的模式仍然存在监管上的问题。</w:t>
      </w:r>
    </w:p>
    <w:p>
      <w:pPr>
        <w:spacing w:line="219" w:lineRule="auto"/>
        <w:sectPr>
          <w:footerReference w:type="default" r:id="rId52"/>
          <w:pgSz w:w="7370" w:h="11440"/>
          <w:pgMar w:top="400" w:right="629" w:bottom="664" w:left="830" w:header="0" w:footer="545" w:gutter="0"/>
        </w:sectPr>
        <w:rPr>
          <w:sz w:val="18"/>
          <w:szCs w:val="18"/>
        </w:rPr>
      </w:pPr>
    </w:p>
    <w:p>
      <w:pPr>
        <w:spacing w:before="80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97EA9"/>
          <w:spacing w:val="-10"/>
        </w:rPr>
        <w:t>|银行数字化转型|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309" w:lineRule="auto"/>
        <w:jc w:val="both"/>
        <w:rPr>
          <w:sz w:val="21"/>
          <w:szCs w:val="21"/>
        </w:rPr>
      </w:pPr>
      <w:bookmarkStart w:name="bookmark19" w:id="15"/>
      <w:bookmarkEnd w:id="15"/>
      <w:r>
        <w:rPr>
          <w:sz w:val="21"/>
          <w:szCs w:val="21"/>
          <w:spacing w:val="2"/>
        </w:rPr>
        <w:t>2018年1月，在中国人民银行《中国金融稳定报告(2018)》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15"/>
        </w:rPr>
        <w:t>发布现场，人民银行有关管理人员曾提出对5家金</w:t>
      </w:r>
      <w:r>
        <w:rPr>
          <w:sz w:val="21"/>
          <w:szCs w:val="21"/>
          <w:spacing w:val="14"/>
        </w:rPr>
        <w:t>融控股公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司——招商局集团、上海国际集团、北京金融控股集团有限公司、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苏宁集团和蚂蚁金服模拟试点，并称力争2019年上半年完成试点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"/>
        </w:rPr>
        <w:t>工作。然而，2019年7月26日，人民银行发布《金</w:t>
      </w:r>
      <w:r>
        <w:rPr>
          <w:sz w:val="21"/>
          <w:szCs w:val="21"/>
          <w:spacing w:val="-2"/>
        </w:rPr>
        <w:t>融控股公司监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督管理试行办法(征求意见稿)》(以下简称《办法》),针对“非金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融企业投资形成的金融控股公司盲目向金融业扩张，将金融机构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6"/>
        </w:rPr>
        <w:t>作为‘提款机’”的监管真空状况，提出将对金融控股公司的资本、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行为及风险进行全面、持续、穿透监管。按照《办法》,5家试点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公司无一合格，全部须重新整改、申请牌照，可见监管机</w:t>
      </w:r>
      <w:r>
        <w:rPr>
          <w:sz w:val="21"/>
          <w:szCs w:val="21"/>
          <w:spacing w:val="-6"/>
        </w:rPr>
        <w:t>构此次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规范互联网金融机构的决心。在《办法》下</w:t>
      </w:r>
      <w:r>
        <w:rPr>
          <w:sz w:val="21"/>
          <w:szCs w:val="21"/>
          <w:spacing w:val="-2"/>
        </w:rPr>
        <w:t>发的第5天，蚂蚁金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服就已经计划成立一家新的子公司，用以申请金融控股公司牌照，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1"/>
        </w:rPr>
        <w:t>形势之严峻可见一斑。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right="112" w:firstLine="42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2019年8月23日，人民银行面向各类金融机构印发了酝酿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已久的中国金融科技行业发展指导——《金融科技</w:t>
      </w:r>
      <w:r>
        <w:rPr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(FinTech)</w:t>
      </w:r>
      <w:r>
        <w:rPr>
          <w:rFonts w:ascii="Times New Roman" w:hAnsi="Times New Roman" w:eastAsia="Times New Roman" w:cs="Times New Roman"/>
          <w:sz w:val="21"/>
          <w:szCs w:val="21"/>
          <w:spacing w:val="22"/>
        </w:rPr>
        <w:t xml:space="preserve">  </w:t>
      </w:r>
      <w:r>
        <w:rPr>
          <w:sz w:val="21"/>
          <w:szCs w:val="21"/>
          <w:spacing w:val="-5"/>
        </w:rPr>
        <w:t>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展规划(2019—2021年)》(以下简称《规划》),《规划》充分结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合了我国金融业科技发展的历史特点，强调了从金融科技视</w:t>
      </w:r>
      <w:r>
        <w:rPr>
          <w:sz w:val="21"/>
          <w:szCs w:val="21"/>
          <w:spacing w:val="-6"/>
        </w:rPr>
        <w:t>角落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实党中央对金融行业的指导性要求，也阐述了未来三年</w:t>
      </w:r>
      <w:r>
        <w:rPr>
          <w:sz w:val="21"/>
          <w:szCs w:val="21"/>
          <w:spacing w:val="-6"/>
        </w:rPr>
        <w:t>内金融科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技发展的27项重要任务。《规划》明确提出了金融科技行业四项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7"/>
        </w:rPr>
        <w:t>基本原则：守正创新、安全可控、普惠民生、开</w:t>
      </w:r>
      <w:r>
        <w:rPr>
          <w:sz w:val="21"/>
          <w:szCs w:val="21"/>
          <w:spacing w:val="-8"/>
        </w:rPr>
        <w:t>放共赢。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99" w:firstLine="315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《规划》还提出，要充分吸收国际经验，建立纲目并举、完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整严密、互为支撑的基本监管规则体系，对不同类型参与者的共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性特点，形成基础性、通用性、普适性的监管要求，为金融科</w:t>
      </w:r>
    </w:p>
    <w:p>
      <w:pPr>
        <w:spacing w:line="218" w:lineRule="auto"/>
        <w:sectPr>
          <w:footerReference w:type="default" r:id="rId54"/>
          <w:pgSz w:w="7370" w:h="11440"/>
          <w:pgMar w:top="400" w:right="944" w:bottom="674" w:left="569" w:header="0" w:footer="555" w:gutter="0"/>
        </w:sectPr>
        <w:rPr>
          <w:sz w:val="21"/>
          <w:szCs w:val="21"/>
        </w:rPr>
      </w:pPr>
    </w:p>
    <w:p>
      <w:pPr>
        <w:ind w:left="3560"/>
        <w:spacing w:before="9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D96D3"/>
          <w:spacing w:val="-9"/>
        </w:rPr>
        <w:t>第1章“先行”而“后觉”的银行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68"/>
        <w:spacing w:before="69" w:line="297" w:lineRule="auto"/>
        <w:jc w:val="both"/>
        <w:rPr>
          <w:sz w:val="21"/>
          <w:szCs w:val="21"/>
        </w:rPr>
      </w:pPr>
      <w:bookmarkStart w:name="bookmark20" w:id="16"/>
      <w:bookmarkEnd w:id="16"/>
      <w:r>
        <w:rPr>
          <w:sz w:val="21"/>
          <w:szCs w:val="21"/>
          <w:spacing w:val="-5"/>
        </w:rPr>
        <w:t>技产品和服务划定门槛和底线。针对不同类型市场主体的统一的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起跑线、统一的比赛规则正在形成，制度套利彻底终止，未来的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3"/>
        </w:rPr>
        <w:t>竞争将是逐渐在统一监管框架下比拼用科技改造金融服务</w:t>
      </w:r>
      <w:r>
        <w:rPr>
          <w:sz w:val="21"/>
          <w:szCs w:val="21"/>
          <w:spacing w:val="2"/>
        </w:rPr>
        <w:t>的能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力，是真正面向以防范金融风险为前提的解决金融深层次问题的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0"/>
        </w:rPr>
        <w:t>竞争。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0BC"/>
          <w:spacing w:val="12"/>
        </w:rPr>
        <w:t>1.3</w:t>
      </w:r>
      <w:r>
        <w:rPr>
          <w:rFonts w:ascii="SimHei" w:hAnsi="SimHei" w:eastAsia="SimHei" w:cs="SimHei"/>
          <w:sz w:val="21"/>
          <w:szCs w:val="21"/>
          <w:color w:val="0070BC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70BC"/>
          <w:spacing w:val="12"/>
        </w:rPr>
        <w:t>“后觉”:重启数字化战略的银行们</w:t>
      </w:r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right="50" w:firstLine="43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随着数字化概念不断升温，在信息化路上先行许久的银行自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然不会甘于在数字化进程中处于被动状态，银行们已经开始充分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利用在信息化进程中积累的底蕴和资源方面的优势，试图在数字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0"/>
        </w:rPr>
        <w:t>化进程中提升自我。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47AC9"/>
          <w:spacing w:val="7"/>
        </w:rPr>
        <w:t>1.3.1</w:t>
      </w:r>
      <w:r>
        <w:rPr>
          <w:rFonts w:ascii="SimHei" w:hAnsi="SimHei" w:eastAsia="SimHei" w:cs="SimHei"/>
          <w:sz w:val="21"/>
          <w:szCs w:val="21"/>
          <w:color w:val="047AC9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47AC9"/>
          <w:spacing w:val="7"/>
        </w:rPr>
        <w:t>提升科技战略在整体战略中的位置</w:t>
      </w:r>
    </w:p>
    <w:p>
      <w:pPr>
        <w:pStyle w:val="BodyText"/>
        <w:ind w:left="439"/>
        <w:spacing w:before="309" w:line="371" w:lineRule="exact"/>
        <w:rPr>
          <w:sz w:val="21"/>
          <w:szCs w:val="21"/>
        </w:rPr>
      </w:pPr>
      <w:r>
        <w:rPr>
          <w:sz w:val="21"/>
          <w:szCs w:val="21"/>
          <w:spacing w:val="-6"/>
          <w:position w:val="12"/>
        </w:rPr>
        <w:t>传统金融机构已经普遍转变观念，不再只将科技定位于技术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工具，而将其上升到最高级别的企业战略层面。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442"/>
        <w:spacing w:before="69" w:line="224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875A4"/>
          <w:spacing w:val="-7"/>
        </w:rPr>
        <w:t>1.大型金融机构</w:t>
      </w:r>
    </w:p>
    <w:p>
      <w:pPr>
        <w:pStyle w:val="BodyText"/>
        <w:ind w:firstLine="439"/>
        <w:spacing w:before="215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建行依托“新一代核心业务系统”带来的技术优势，将金融 </w:t>
      </w:r>
      <w:r>
        <w:rPr>
          <w:sz w:val="21"/>
          <w:szCs w:val="21"/>
          <w:spacing w:val="-5"/>
        </w:rPr>
        <w:t>科技与普惠金融、住房租赁并称为三大战略。2018年，建行在金 </w:t>
      </w:r>
      <w:r>
        <w:rPr>
          <w:sz w:val="21"/>
          <w:szCs w:val="21"/>
        </w:rPr>
        <w:t>融科技方面提出</w:t>
      </w:r>
      <w:r>
        <w:rPr>
          <w:rFonts w:ascii="Times New Roman" w:hAnsi="Times New Roman" w:eastAsia="Times New Roman" w:cs="Times New Roman"/>
          <w:sz w:val="21"/>
          <w:szCs w:val="21"/>
        </w:rPr>
        <w:t>“TOP+”    </w:t>
      </w:r>
      <w:r>
        <w:rPr>
          <w:sz w:val="21"/>
          <w:szCs w:val="21"/>
        </w:rPr>
        <w:t>(技术、开放、平台、联合)战略</w:t>
      </w:r>
      <w:r>
        <w:rPr>
          <w:sz w:val="21"/>
          <w:szCs w:val="21"/>
          <w:spacing w:val="-1"/>
        </w:rPr>
        <w:t>，新 </w:t>
      </w:r>
      <w:r>
        <w:rPr>
          <w:sz w:val="21"/>
          <w:szCs w:val="21"/>
          <w:spacing w:val="-5"/>
        </w:rPr>
        <w:t>技术方面</w:t>
      </w:r>
      <w:r>
        <w:rPr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“ABCDMIX”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  </w:t>
      </w:r>
      <w:r>
        <w:rPr>
          <w:sz w:val="21"/>
          <w:szCs w:val="21"/>
          <w:spacing w:val="-5"/>
        </w:rPr>
        <w:t>(人工智能、区块链、云计算、大数据、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移动技术、物联网、其他)全面开花。</w:t>
      </w:r>
    </w:p>
    <w:p>
      <w:pPr>
        <w:spacing w:line="297" w:lineRule="auto"/>
        <w:sectPr>
          <w:footerReference w:type="default" r:id="rId55"/>
          <w:pgSz w:w="7370" w:h="11440"/>
          <w:pgMar w:top="400" w:right="665" w:bottom="664" w:left="879" w:header="0" w:footer="545" w:gutter="0"/>
        </w:sectPr>
        <w:rPr>
          <w:sz w:val="21"/>
          <w:szCs w:val="21"/>
        </w:rPr>
      </w:pPr>
    </w:p>
    <w:p>
      <w:pPr>
        <w:ind w:left="104"/>
        <w:spacing w:before="9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0194CA"/>
          <w:spacing w:val="-10"/>
        </w:rPr>
        <w:t>|银行数字化转型|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04" w:right="57" w:firstLine="45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工行2017年在原电子银行部基础上组建网络金融部，将加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4"/>
        </w:rPr>
        <w:t>快推动“互联网金融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e-ICBC</w:t>
      </w:r>
      <w:r>
        <w:rPr>
          <w:rFonts w:ascii="Times New Roman" w:hAnsi="Times New Roman" w:eastAsia="Times New Roman" w:cs="Times New Roman"/>
          <w:sz w:val="21"/>
          <w:szCs w:val="21"/>
          <w:spacing w:val="5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2.0”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4"/>
        </w:rPr>
        <w:t>向</w:t>
      </w:r>
      <w:r>
        <w:rPr>
          <w:sz w:val="21"/>
          <w:szCs w:val="21"/>
          <w:spacing w:val="2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“e-ICBC</w:t>
      </w:r>
      <w:r>
        <w:rPr>
          <w:rFonts w:ascii="Times New Roman" w:hAnsi="Times New Roman" w:eastAsia="Times New Roman" w:cs="Times New Roman"/>
          <w:sz w:val="21"/>
          <w:szCs w:val="21"/>
          <w:spacing w:val="1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3.0 </w:t>
      </w:r>
      <w:r>
        <w:rPr>
          <w:sz w:val="21"/>
          <w:szCs w:val="21"/>
          <w:spacing w:val="-4"/>
        </w:rPr>
        <w:t>智慧银行”升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级，并将其作为企业战略，在大数据、人工智能、云计算等新兴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金融科技创新与应用的基础上建立新型智慧银行。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56" w:firstLine="564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中国银行首席信息官刘秋万在2018年8</w:t>
      </w:r>
      <w:r>
        <w:rPr>
          <w:sz w:val="21"/>
          <w:szCs w:val="21"/>
          <w:spacing w:val="5"/>
        </w:rPr>
        <w:t>月的年度业务发布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会上表示，中行数字化发展之路将围绕“1234-28”展开，即以 </w:t>
      </w:r>
      <w:r>
        <w:rPr>
          <w:sz w:val="21"/>
          <w:szCs w:val="21"/>
          <w:spacing w:val="-1"/>
        </w:rPr>
        <w:t>“数字化”为主轴，搭建两大架构，打造三</w:t>
      </w:r>
      <w:r>
        <w:rPr>
          <w:sz w:val="21"/>
          <w:szCs w:val="21"/>
          <w:spacing w:val="-2"/>
        </w:rPr>
        <w:t>大平台，聚焦四大领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域，并在聚焦的四大领域中，开展28项战略工程。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104" w:firstLine="459"/>
        <w:spacing w:before="68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中国农业银行副行长郭宁宁在2018年7月银行业例行新闻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发布会上表示，农业银行将按照“金融科技+”</w:t>
      </w:r>
      <w:r>
        <w:rPr>
          <w:sz w:val="21"/>
          <w:szCs w:val="21"/>
          <w:spacing w:val="-2"/>
        </w:rPr>
        <w:t>战略进一步加大 </w:t>
      </w:r>
      <w:r>
        <w:rPr>
          <w:sz w:val="21"/>
          <w:szCs w:val="21"/>
          <w:spacing w:val="-5"/>
        </w:rPr>
        <w:t>科技创新力度，以市场为导向，以用户为中心，以科技驱动为着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力点，以改革创新为抓手，推动产品创新、流程再造、管理变 </w:t>
      </w:r>
      <w:r>
        <w:rPr>
          <w:sz w:val="21"/>
          <w:szCs w:val="21"/>
          <w:spacing w:val="-2"/>
        </w:rPr>
        <w:t>革、模式转换等，助力业务经营发展转型升级。在2020年之前，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按照“重点突破、整体提升、积极赶超”的策略，打造统</w:t>
      </w:r>
      <w:r>
        <w:rPr>
          <w:sz w:val="21"/>
          <w:szCs w:val="21"/>
          <w:spacing w:val="-6"/>
        </w:rPr>
        <w:t>一开放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的金融科技服务平台，全面提升六项基础能力，逐步深化</w:t>
      </w:r>
      <w:r>
        <w:rPr>
          <w:sz w:val="21"/>
          <w:szCs w:val="21"/>
          <w:spacing w:val="-6"/>
        </w:rPr>
        <w:t>八大领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域应用，实现金融科技与业务应用场景的快速融合，切实推动农 </w:t>
      </w:r>
      <w:r>
        <w:rPr>
          <w:sz w:val="21"/>
          <w:szCs w:val="21"/>
          <w:spacing w:val="-7"/>
        </w:rPr>
        <w:t>业银行向智能化、数字化转型。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104" w:right="30" w:firstLine="45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平安集团董事长马明哲在公司2018年中期业绩发布会上指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出，平安集团在做好主营业务的同时，也在积极推进新的业</w:t>
      </w:r>
      <w:r>
        <w:rPr>
          <w:sz w:val="21"/>
          <w:szCs w:val="21"/>
          <w:spacing w:val="-6"/>
        </w:rPr>
        <w:t>务板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块，特别是科技和生态板块，平安的中长期战略具体是“科技赋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1"/>
        </w:rPr>
        <w:t>能金融，科技赋能生态，生态赋能金融”。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right="33"/>
        <w:spacing w:before="69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11"/>
        </w:rPr>
        <w:t>招商银行行长田惠宇2017年就曾提到，招行必须举全行</w:t>
      </w:r>
    </w:p>
    <w:p>
      <w:pPr>
        <w:spacing w:line="219" w:lineRule="auto"/>
        <w:sectPr>
          <w:footerReference w:type="default" r:id="rId56"/>
          <w:pgSz w:w="7370" w:h="11440"/>
          <w:pgMar w:top="400" w:right="875" w:bottom="654" w:left="565" w:header="0" w:footer="535" w:gutter="0"/>
        </w:sectPr>
        <w:rPr>
          <w:sz w:val="21"/>
          <w:szCs w:val="21"/>
        </w:rPr>
      </w:pPr>
    </w:p>
    <w:p>
      <w:pPr>
        <w:ind w:left="3654"/>
        <w:spacing w:before="13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B87B6"/>
          <w:spacing w:val="-15"/>
        </w:rPr>
        <w:t>第1章</w:t>
      </w:r>
      <w:r>
        <w:rPr>
          <w:rFonts w:ascii="SimHei" w:hAnsi="SimHei" w:eastAsia="SimHei" w:cs="SimHei"/>
          <w:sz w:val="16"/>
          <w:szCs w:val="16"/>
          <w:color w:val="2B87B6"/>
          <w:spacing w:val="70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B87B6"/>
          <w:spacing w:val="-15"/>
        </w:rPr>
        <w:t>“先行”而“后觉”的银行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103" w:right="94" w:hanging="104"/>
        <w:spacing w:before="68" w:line="298" w:lineRule="auto"/>
        <w:jc w:val="both"/>
        <w:rPr>
          <w:sz w:val="21"/>
          <w:szCs w:val="21"/>
        </w:rPr>
      </w:pPr>
      <w:bookmarkStart w:name="bookmark21" w:id="17"/>
      <w:bookmarkEnd w:id="17"/>
      <w:r>
        <w:rPr>
          <w:sz w:val="21"/>
          <w:szCs w:val="21"/>
          <w:spacing w:val="-1"/>
        </w:rPr>
        <w:t>“洪荒之力”推进以“网络化、数据化、智能化</w:t>
      </w:r>
      <w:r>
        <w:rPr>
          <w:sz w:val="21"/>
          <w:szCs w:val="21"/>
          <w:spacing w:val="-2"/>
        </w:rPr>
        <w:t>”为目标的金融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科技战略。招行在年报中明确表示：“要把科技变革作为</w:t>
      </w:r>
      <w:r>
        <w:rPr>
          <w:sz w:val="21"/>
          <w:szCs w:val="21"/>
          <w:spacing w:val="-6"/>
        </w:rPr>
        <w:t>未来三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到五年的重中之重，将金融科技的研发和应用全面铺开，并</w:t>
      </w:r>
      <w:r>
        <w:rPr>
          <w:sz w:val="21"/>
          <w:szCs w:val="21"/>
          <w:spacing w:val="-6"/>
        </w:rPr>
        <w:t>将重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新审视和再造提供服务的方式，据此调整内部组织、流程、制度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2"/>
        </w:rPr>
        <w:t>和文化。”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104" w:right="97" w:firstLine="409"/>
        <w:spacing w:before="68" w:line="272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2018年年报中，工行、农行、中行、建行、交行提</w:t>
      </w:r>
      <w:r>
        <w:rPr>
          <w:sz w:val="21"/>
          <w:szCs w:val="21"/>
          <w:spacing w:val="2"/>
        </w:rPr>
        <w:t>及“金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融科技”的次数分别达15次、21次、7次、64</w:t>
      </w:r>
      <w:r>
        <w:rPr>
          <w:sz w:val="21"/>
          <w:szCs w:val="21"/>
          <w:spacing w:val="4"/>
        </w:rPr>
        <w:t>次、21次。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517"/>
        <w:spacing w:before="68" w:line="224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F64A6"/>
          <w:spacing w:val="-4"/>
        </w:rPr>
        <w:t>2.中小金融机构</w:t>
      </w:r>
    </w:p>
    <w:p>
      <w:pPr>
        <w:pStyle w:val="BodyText"/>
        <w:ind w:left="104" w:right="90" w:firstLine="409"/>
        <w:spacing w:before="147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在大型金融机构的带动下，中小金融机构也根据自身</w:t>
      </w:r>
      <w:r>
        <w:rPr>
          <w:sz w:val="21"/>
          <w:szCs w:val="21"/>
          <w:spacing w:val="-6"/>
        </w:rPr>
        <w:t>特点发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展出不同的金融科技战略。2017年上半年，银监会批准筹建的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2"/>
        </w:rPr>
        <w:t>17家民营银行中，微众银行、网商银行、苏宁银行、中关村银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行、亿联银行、新网银行、华通银行、众邦</w:t>
      </w:r>
      <w:r>
        <w:rPr>
          <w:sz w:val="21"/>
          <w:szCs w:val="21"/>
          <w:spacing w:val="-2"/>
        </w:rPr>
        <w:t>银行等8家银行都被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直接定位为互联网银行，将近占到民营银行总数的一</w:t>
      </w:r>
      <w:r>
        <w:rPr>
          <w:sz w:val="21"/>
          <w:szCs w:val="21"/>
          <w:spacing w:val="-8"/>
        </w:rPr>
        <w:t>半。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04" w:firstLine="409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另外一些民营银行也表示会探索互联网银行方面的业</w:t>
      </w:r>
      <w:r>
        <w:rPr>
          <w:sz w:val="21"/>
          <w:szCs w:val="21"/>
          <w:spacing w:val="-6"/>
        </w:rPr>
        <w:t>务或模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式，比如威海蓝海银行致力于打造线上线下融合发展的轻资本、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交易型、类互联网化银行。对于国内中小银行而言，由于</w:t>
      </w:r>
      <w:r>
        <w:rPr>
          <w:sz w:val="21"/>
          <w:szCs w:val="21"/>
          <w:spacing w:val="-6"/>
        </w:rPr>
        <w:t>规模较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小，整体实力较弱，与金融科技公司合作就成为它们应</w:t>
      </w:r>
      <w:r>
        <w:rPr>
          <w:sz w:val="21"/>
          <w:szCs w:val="21"/>
          <w:spacing w:val="-6"/>
        </w:rPr>
        <w:t>对金融科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技挑战的重要选项。比如江苏长江商业银行20</w:t>
      </w:r>
      <w:r>
        <w:rPr>
          <w:sz w:val="21"/>
          <w:szCs w:val="21"/>
          <w:spacing w:val="2"/>
        </w:rPr>
        <w:t>16年就与神州数 </w:t>
      </w:r>
      <w:r>
        <w:rPr>
          <w:sz w:val="21"/>
          <w:szCs w:val="21"/>
          <w:spacing w:val="-8"/>
        </w:rPr>
        <w:t>码融信软件有限公司签约，建设互联网金融平台。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05" w:right="97" w:firstLine="40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随着对科技战略认识的上升，业务与科技的深度融合逐</w:t>
      </w:r>
      <w:r>
        <w:rPr>
          <w:sz w:val="21"/>
          <w:szCs w:val="21"/>
          <w:spacing w:val="-6"/>
        </w:rPr>
        <w:t>渐成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为所有金融机构的发展目标。未来，即便有哪家金融机</w:t>
      </w:r>
      <w:r>
        <w:rPr>
          <w:sz w:val="21"/>
          <w:szCs w:val="21"/>
          <w:spacing w:val="-6"/>
        </w:rPr>
        <w:t>构不是科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技公司，至少也是金融机构和科技公司的“混血”。</w:t>
      </w:r>
    </w:p>
    <w:p>
      <w:pPr>
        <w:spacing w:line="284" w:lineRule="auto"/>
        <w:sectPr>
          <w:footerReference w:type="default" r:id="rId57"/>
          <w:pgSz w:w="7370" w:h="11440"/>
          <w:pgMar w:top="400" w:right="552" w:bottom="641" w:left="874" w:header="0" w:footer="512" w:gutter="0"/>
        </w:sectPr>
        <w:rPr>
          <w:sz w:val="21"/>
          <w:szCs w:val="21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22" w:id="18"/>
      <w:bookmarkEnd w:id="18"/>
      <w:bookmarkStart w:name="bookmark23" w:id="19"/>
      <w:bookmarkEnd w:id="19"/>
      <w:r>
        <w:rPr>
          <w:rFonts w:ascii="SimHei" w:hAnsi="SimHei" w:eastAsia="SimHei" w:cs="SimHei"/>
          <w:sz w:val="21"/>
          <w:szCs w:val="21"/>
          <w:b/>
          <w:bCs/>
          <w:color w:val="037EC5"/>
          <w:spacing w:val="8"/>
        </w:rPr>
        <w:t>1.3.2</w:t>
      </w:r>
      <w:r>
        <w:rPr>
          <w:rFonts w:ascii="SimHei" w:hAnsi="SimHei" w:eastAsia="SimHei" w:cs="SimHei"/>
          <w:sz w:val="21"/>
          <w:szCs w:val="21"/>
          <w:color w:val="037EC5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37EC5"/>
          <w:spacing w:val="8"/>
        </w:rPr>
        <w:t>为金融科技的发展投入大量资源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199" w:firstLine="449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战略认知的上升，必然带来资源的投入，主要表现在调整组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7"/>
        </w:rPr>
        <w:t>织结构、增加预算支出、加大人员投入等方</w:t>
      </w:r>
      <w:r>
        <w:rPr>
          <w:sz w:val="21"/>
          <w:szCs w:val="21"/>
          <w:spacing w:val="-8"/>
        </w:rPr>
        <w:t>面。</w:t>
      </w:r>
    </w:p>
    <w:p>
      <w:pPr>
        <w:ind w:left="452"/>
        <w:spacing w:before="307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2669B"/>
          <w:spacing w:val="-7"/>
        </w:rPr>
        <w:t>1.调整组织结构</w:t>
      </w:r>
    </w:p>
    <w:p>
      <w:pPr>
        <w:pStyle w:val="BodyText"/>
        <w:ind w:right="151" w:firstLine="449"/>
        <w:spacing w:before="161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以建行为例，其在总行层面成立了金融科技创新委员会，整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合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IT </w:t>
      </w:r>
      <w:r>
        <w:rPr>
          <w:sz w:val="21"/>
          <w:szCs w:val="21"/>
          <w:spacing w:val="-4"/>
        </w:rPr>
        <w:t>管理、数据管理、产品创新及相应的财务管理等职能板块，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对全行的金融科技战略进行统筹安排，提升决策的企业级管控力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与效率。</w:t>
      </w:r>
    </w:p>
    <w:p>
      <w:pPr>
        <w:pStyle w:val="BodyText"/>
        <w:ind w:right="191" w:firstLine="449"/>
        <w:spacing w:before="280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2018年4月18日在原有开发中心的基础上建行组建了建信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2"/>
        </w:rPr>
        <w:t>金融科技公司，将总行直属的3000名开发人员全部平移至金融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科技公司，以赋予生产单元新的组织架构、新的运营机制及新的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人才战略，用市场化机制激发其活力与生产效率，构筑驱动建行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集团金融科技应用的“核动力”。</w:t>
      </w:r>
    </w:p>
    <w:p>
      <w:pPr>
        <w:pStyle w:val="BodyText"/>
        <w:ind w:right="131" w:firstLine="449"/>
        <w:spacing w:before="291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除建行外，工行的金融科技子公司于2019年5月落户雄安，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中行的金融科技子公司于2019年6月花开上海，目前四大行中 </w:t>
      </w:r>
      <w:r>
        <w:rPr>
          <w:sz w:val="21"/>
          <w:szCs w:val="21"/>
          <w:spacing w:val="2"/>
        </w:rPr>
        <w:t>只有农行尚未建立金融科技子公司。到2019年年底，银行系金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8"/>
        </w:rPr>
        <w:t>融科技子公司已经达到十余家。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45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4A3E4"/>
          <w:spacing w:val="-4"/>
        </w:rPr>
        <w:t>2.增加预算支出</w:t>
      </w:r>
    </w:p>
    <w:p>
      <w:pPr>
        <w:pStyle w:val="BodyText"/>
        <w:ind w:firstLine="449"/>
        <w:spacing w:before="143" w:line="297" w:lineRule="auto"/>
        <w:rPr>
          <w:sz w:val="21"/>
          <w:szCs w:val="21"/>
        </w:rPr>
      </w:pPr>
      <w:r>
        <w:rPr>
          <w:sz w:val="21"/>
          <w:szCs w:val="21"/>
          <w:spacing w:val="17"/>
        </w:rPr>
        <w:t>2019年第一季度中国银行业协会发布的2018年“陀螺”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(GYROSCOPE)</w:t>
      </w:r>
      <w:r>
        <w:rPr>
          <w:rFonts w:ascii="Times New Roman" w:hAnsi="Times New Roman" w:eastAsia="Times New Roman" w:cs="Times New Roman"/>
          <w:sz w:val="21"/>
          <w:szCs w:val="21"/>
          <w:spacing w:val="13"/>
          <w:w w:val="101"/>
        </w:rPr>
        <w:t xml:space="preserve">  </w:t>
      </w:r>
      <w:r>
        <w:rPr>
          <w:sz w:val="21"/>
          <w:szCs w:val="21"/>
          <w:spacing w:val="-5"/>
        </w:rPr>
        <w:t>评价体系评价结果中，“体系智能化能力”维度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2"/>
        </w:rPr>
        <w:t>披露了各家银行在金融科技方面的真实投入。从数据来看，上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14"/>
        </w:rPr>
        <w:t>榜银行的金融科技投入从此前普遍占总营收的</w:t>
      </w:r>
      <w:r>
        <w:rPr>
          <w:sz w:val="21"/>
          <w:szCs w:val="21"/>
          <w:spacing w:val="13"/>
        </w:rPr>
        <w:t>1%升至2%,而</w:t>
      </w:r>
    </w:p>
    <w:p>
      <w:pPr>
        <w:spacing w:line="297" w:lineRule="auto"/>
        <w:sectPr>
          <w:headerReference w:type="default" r:id="rId58"/>
          <w:footerReference w:type="default" r:id="rId59"/>
          <w:pgSz w:w="7370" w:h="11440"/>
          <w:pgMar w:top="645" w:right="693" w:bottom="674" w:left="710" w:header="483" w:footer="555" w:gutter="0"/>
        </w:sectPr>
        <w:rPr>
          <w:sz w:val="21"/>
          <w:szCs w:val="21"/>
        </w:rPr>
      </w:pPr>
    </w:p>
    <w:p>
      <w:pPr>
        <w:ind w:right="13"/>
        <w:spacing w:before="105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08EBE"/>
          <w:spacing w:val="-15"/>
        </w:rPr>
        <w:t>第1章</w:t>
      </w:r>
      <w:r>
        <w:rPr>
          <w:rFonts w:ascii="SimHei" w:hAnsi="SimHei" w:eastAsia="SimHei" w:cs="SimHei"/>
          <w:sz w:val="16"/>
          <w:szCs w:val="16"/>
          <w:color w:val="308EBE"/>
          <w:spacing w:val="70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308EBE"/>
          <w:spacing w:val="-15"/>
        </w:rPr>
        <w:t>“先行”而“后觉”的银行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spacing w:before="65" w:line="337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部分城商行的金融科技投入占比达到3%以上。据此计算，银行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12"/>
        </w:rPr>
        <w:t>业整体每年在金融科技上的投入至少近千亿元。排名前五的银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2"/>
        </w:rPr>
        <w:t>行在金融科技上的投入占总营收的比例均达到2%以上。而国有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12"/>
        </w:rPr>
        <w:t>大行中，建行、农行、中行的金融科技投入占比较高，分别为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12"/>
        </w:rPr>
        <w:t>2.17%、2.21%和2.11%。结合总营收计算，2017年建行的金融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14"/>
        </w:rPr>
        <w:t>科技投入达到134.8亿元，农行的金融科技投入达到</w:t>
      </w:r>
      <w:r>
        <w:rPr>
          <w:sz w:val="20"/>
          <w:szCs w:val="20"/>
          <w:spacing w:val="13"/>
        </w:rPr>
        <w:t>120亿元，</w:t>
      </w:r>
    </w:p>
    <w:p>
      <w:pPr>
        <w:pStyle w:val="BodyText"/>
        <w:spacing w:line="218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中行的金融科技投入约为102亿元(见图1-4)。</w:t>
      </w:r>
    </w:p>
    <w:p>
      <w:pPr>
        <w:spacing w:line="462" w:lineRule="auto"/>
        <w:rPr>
          <w:rFonts w:ascii="Arial"/>
          <w:sz w:val="21"/>
        </w:rPr>
      </w:pPr>
      <w:r/>
    </w:p>
    <w:p>
      <w:pPr>
        <w:pStyle w:val="BodyText"/>
        <w:ind w:firstLine="830"/>
        <w:spacing w:line="2760" w:lineRule="exact"/>
        <w:rPr/>
      </w:pPr>
      <w:r>
        <w:rPr>
          <w:position w:val="-55"/>
        </w:rPr>
        <w:pict>
          <v:group id="_x0000_s28" style="mso-position-vertical-relative:line;mso-position-horizontal-relative:char;width:201.5pt;height:138.05pt;" filled="false" stroked="false" coordsize="4030,2761" coordorigin="0,0">
            <v:shape id="_x0000_s30" style="position:absolute;left:0;top:0;width:4030;height:2761;" filled="false" stroked="false" type="#_x0000_t75">
              <v:imagedata o:title="" r:id="rId61"/>
            </v:shape>
            <v:shape id="_x0000_s32" style="position:absolute;left:539;top:-1;width:3470;height:27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9"/>
                      <w:spacing w:before="20" w:line="203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0"/>
                        <w:w w:val="97"/>
                      </w:rPr>
                      <w:t>134.8(亿元)</w:t>
                    </w:r>
                  </w:p>
                  <w:p>
                    <w:pPr>
                      <w:ind w:left="1439"/>
                      <w:spacing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9"/>
                      </w:rPr>
                      <w:t>120(亿元)</w:t>
                    </w:r>
                  </w:p>
                  <w:p>
                    <w:pPr>
                      <w:ind w:right="9"/>
                      <w:spacing w:before="31" w:line="220" w:lineRule="auto"/>
                      <w:jc w:val="righ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3"/>
                      </w:rPr>
                      <w:t>约102(亿元)</w:t>
                    </w:r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65" w:line="157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6"/>
                      </w:rPr>
                      <w:t>建行</w:t>
                    </w:r>
                  </w:p>
                  <w:p>
                    <w:pPr>
                      <w:ind w:left="1110"/>
                      <w:spacing w:line="159" w:lineRule="exact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6"/>
                        <w:position w:val="-2"/>
                      </w:rPr>
                      <w:t>农行</w:t>
                    </w:r>
                  </w:p>
                  <w:p>
                    <w:pPr>
                      <w:ind w:left="2410"/>
                      <w:spacing w:before="1" w:line="21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8"/>
                      </w:rPr>
                      <w:t>中行</w:t>
                    </w:r>
                  </w:p>
                </w:txbxContent>
              </v:textbox>
            </v:shape>
          </v:group>
        </w:pict>
      </w:r>
    </w:p>
    <w:p>
      <w:pPr>
        <w:ind w:left="1099"/>
        <w:spacing w:before="147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0"/>
        </w:rPr>
        <w:t>图1-4</w:t>
      </w:r>
      <w:r>
        <w:rPr>
          <w:rFonts w:ascii="SimHei" w:hAnsi="SimHei" w:eastAsia="SimHei" w:cs="SimHei"/>
          <w:sz w:val="20"/>
          <w:szCs w:val="20"/>
          <w:spacing w:val="5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20"/>
        </w:rPr>
        <w:t>建行、农行、中行2017年金融科技投入</w:t>
      </w:r>
    </w:p>
    <w:p>
      <w:pPr>
        <w:spacing w:line="429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5" w:line="333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在预算方面，国外金融机构的投入更加积极。据麦肯锡公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8"/>
        </w:rPr>
        <w:t>司统计，国外领先的银行平均每年投入税前利润的17%～20%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18"/>
        </w:rPr>
        <w:t>用于数字化转型和创新。摩根大通2016</w:t>
      </w:r>
      <w:r>
        <w:rPr>
          <w:sz w:val="20"/>
          <w:szCs w:val="20"/>
          <w:spacing w:val="17"/>
        </w:rPr>
        <w:t>年净盈利247亿美元，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4"/>
        </w:rPr>
        <w:t>但其科技投入高达90亿美元，2017、2018年都超过百亿美 </w:t>
      </w:r>
      <w:r>
        <w:rPr>
          <w:sz w:val="20"/>
          <w:szCs w:val="20"/>
          <w:spacing w:val="9"/>
        </w:rPr>
        <w:t>元，2019年也保持了同样的投入力度。据称美国银行</w:t>
      </w:r>
      <w:r>
        <w:rPr>
          <w:sz w:val="20"/>
          <w:szCs w:val="20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Bank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  </w:t>
      </w:r>
      <w:r>
        <w:rPr>
          <w:rFonts w:ascii="Times New Roman" w:hAnsi="Times New Roman" w:eastAsia="Times New Roman" w:cs="Times New Roman"/>
          <w:sz w:val="20"/>
          <w:szCs w:val="20"/>
        </w:rPr>
        <w:t>of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0"/>
          <w:szCs w:val="20"/>
        </w:rPr>
        <w:t>America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>,</w:t>
      </w:r>
      <w:r>
        <w:rPr>
          <w:rFonts w:ascii="Times New Roman" w:hAnsi="Times New Roman" w:eastAsia="Times New Roman" w:cs="Times New Roman"/>
          <w:sz w:val="20"/>
          <w:szCs w:val="20"/>
        </w:rPr>
        <w:t>BOA</w:t>
      </w:r>
      <w:r>
        <w:rPr>
          <w:rFonts w:ascii="Times New Roman" w:hAnsi="Times New Roman" w:eastAsia="Times New Roman" w:cs="Times New Roman"/>
          <w:sz w:val="20"/>
          <w:szCs w:val="20"/>
          <w:spacing w:val="17"/>
        </w:rPr>
        <w:t>)     </w:t>
      </w:r>
      <w:r>
        <w:rPr>
          <w:sz w:val="20"/>
          <w:szCs w:val="20"/>
          <w:spacing w:val="17"/>
        </w:rPr>
        <w:t>每年科技投入达90亿美元，富国银行也达70</w:t>
      </w:r>
    </w:p>
    <w:p>
      <w:pPr>
        <w:pStyle w:val="BodyText"/>
        <w:spacing w:line="220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亿美元。</w:t>
      </w:r>
    </w:p>
    <w:p>
      <w:pPr>
        <w:spacing w:line="220" w:lineRule="auto"/>
        <w:sectPr>
          <w:headerReference w:type="default" r:id="rId1"/>
          <w:footerReference w:type="default" r:id="rId60"/>
          <w:pgSz w:w="7370" w:h="11440"/>
          <w:pgMar w:top="400" w:right="579" w:bottom="654" w:left="960" w:header="0" w:footer="535" w:gutter="0"/>
        </w:sectPr>
        <w:rPr>
          <w:sz w:val="20"/>
          <w:szCs w:val="20"/>
        </w:rPr>
      </w:pPr>
    </w:p>
    <w:p>
      <w:pPr>
        <w:spacing w:before="7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D95C9"/>
          <w:spacing w:val="-12"/>
        </w:rPr>
        <w:t>1银行数字化转型|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ind w:left="472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27BCC"/>
          <w:spacing w:val="-5"/>
        </w:rPr>
        <w:t>3.加大人员投入</w:t>
      </w:r>
    </w:p>
    <w:p>
      <w:pPr>
        <w:pStyle w:val="BodyText"/>
        <w:ind w:left="39" w:firstLine="430"/>
        <w:spacing w:before="177" w:line="30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国内方面，各金融机构意识到科技人才对金融机构面向未来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的战略意义，纷纷提出自己的人才战略。建设银行在金融科</w:t>
      </w:r>
      <w:r>
        <w:rPr>
          <w:sz w:val="21"/>
          <w:szCs w:val="21"/>
          <w:spacing w:val="-6"/>
        </w:rPr>
        <w:t>技子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公司成立的第一年就扩充了近1000名各类技术人员。中国银行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提出未来将着力加强科技人才队伍建设，提升集团内科技</w:t>
      </w:r>
      <w:r>
        <w:rPr>
          <w:sz w:val="21"/>
          <w:szCs w:val="21"/>
          <w:spacing w:val="-6"/>
        </w:rPr>
        <w:t>背景人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7"/>
        </w:rPr>
        <w:t>才占比(目标是在3～5年内将占比提升至10%)</w:t>
      </w:r>
      <w:r>
        <w:rPr>
          <w:sz w:val="21"/>
          <w:szCs w:val="21"/>
          <w:spacing w:val="16"/>
        </w:rPr>
        <w:t>,引入市场高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端科技人才，重点加强产品经理、数据分析师、客户体验</w:t>
      </w:r>
      <w:r>
        <w:rPr>
          <w:sz w:val="21"/>
          <w:szCs w:val="21"/>
          <w:spacing w:val="-6"/>
        </w:rPr>
        <w:t>师、互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联网安全专家等人才储备。平安集团有正式雇员27.5万名，技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7"/>
        </w:rPr>
        <w:t>术人员超过2万，占比约为7%。平安集团</w:t>
      </w:r>
      <w:r>
        <w:rPr>
          <w:rFonts w:ascii="Times New Roman" w:hAnsi="Times New Roman" w:eastAsia="Times New Roman" w:cs="Times New Roman"/>
          <w:sz w:val="21"/>
          <w:szCs w:val="21"/>
        </w:rPr>
        <w:t>CEO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 xml:space="preserve"> </w:t>
      </w:r>
      <w:r>
        <w:rPr>
          <w:sz w:val="21"/>
          <w:szCs w:val="21"/>
          <w:spacing w:val="7"/>
        </w:rPr>
        <w:t>表示，长期看，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未来金融机构科技人员的占比会逐渐达到50%。招行董事长田惠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宇表示，招行总行未来有技术背景的人员至少会占到50%。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39" w:right="47" w:firstLine="43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国外方面，较早提出要转型为科技公司的高盛，其员工总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12"/>
        </w:rPr>
        <w:t>数约为36800人，而技术人员高达9000名，占比接近24%,比</w:t>
      </w:r>
      <w:r>
        <w:rPr>
          <w:sz w:val="21"/>
          <w:szCs w:val="21"/>
          <w:spacing w:val="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Facebook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的总人数还多。摩根大通近年通过持续向金融科技转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6"/>
        </w:rPr>
        <w:t>型，技术人员占比上升到16%。其全球的25万名员工中有技术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背景的达5万名，包括分析师、算法工程师、自动化工程师、机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器学习专家等，他们与业务人员之间的自由交流经常碰撞出极具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创新性的项目。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right="55"/>
        <w:spacing w:before="68" w:line="371" w:lineRule="exact"/>
        <w:jc w:val="right"/>
        <w:rPr>
          <w:sz w:val="21"/>
          <w:szCs w:val="21"/>
        </w:rPr>
      </w:pPr>
      <w:r>
        <w:rPr>
          <w:sz w:val="21"/>
          <w:szCs w:val="21"/>
          <w:spacing w:val="-2"/>
          <w:position w:val="12"/>
        </w:rPr>
        <w:t>“后觉”的银行们正在努力通过“数字化”赛道缩短与科技</w:t>
      </w:r>
    </w:p>
    <w:p>
      <w:pPr>
        <w:pStyle w:val="BodyText"/>
        <w:ind w:left="39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公司的差距，希望在新一轮的竞争中再创辉煌。</w:t>
      </w:r>
    </w:p>
    <w:p>
      <w:pPr>
        <w:spacing w:line="218" w:lineRule="auto"/>
        <w:sectPr>
          <w:footerReference w:type="default" r:id="rId62"/>
          <w:pgSz w:w="7370" w:h="11440"/>
          <w:pgMar w:top="400" w:right="884" w:bottom="674" w:left="650" w:header="0" w:footer="555" w:gutter="0"/>
        </w:sectPr>
        <w:rPr>
          <w:sz w:val="21"/>
          <w:szCs w:val="21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ind w:firstLine="4339"/>
        <w:spacing w:line="3270" w:lineRule="exact"/>
        <w:rPr/>
      </w:pPr>
      <w:r>
        <w:rPr>
          <w:position w:val="-65"/>
        </w:rPr>
        <w:drawing>
          <wp:inline distT="0" distB="0" distL="0" distR="0">
            <wp:extent cx="1377964" cy="2076456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7964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19"/>
        <w:spacing w:before="82" w:line="217" w:lineRule="auto"/>
        <w:rPr>
          <w:rFonts w:ascii="Arial" w:hAnsi="Arial" w:eastAsia="Arial" w:cs="Arial"/>
          <w:sz w:val="27"/>
          <w:szCs w:val="27"/>
        </w:rPr>
      </w:pPr>
      <w:r>
        <w:drawing>
          <wp:anchor distT="0" distB="0" distL="0" distR="0" simplePos="0" relativeHeight="2520340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-2915168</wp:posOffset>
            </wp:positionV>
            <wp:extent cx="4679950" cy="7264400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3"/>
          <w:szCs w:val="33"/>
          <w:color w:val="86D0FB"/>
          <w:spacing w:val="-7"/>
          <w:position w:val="-2"/>
        </w:rPr>
        <w:t>|第2章|</w:t>
      </w:r>
      <w:r>
        <w:rPr>
          <w:rFonts w:ascii="SimHei" w:hAnsi="SimHei" w:eastAsia="SimHei" w:cs="SimHei"/>
          <w:sz w:val="33"/>
          <w:szCs w:val="33"/>
          <w:color w:val="86D0FB"/>
          <w:spacing w:val="30"/>
          <w:position w:val="-2"/>
        </w:rPr>
        <w:t xml:space="preserve">  </w:t>
      </w:r>
      <w:r>
        <w:rPr>
          <w:rFonts w:ascii="Arial" w:hAnsi="Arial" w:eastAsia="Arial" w:cs="Arial"/>
          <w:sz w:val="27"/>
          <w:szCs w:val="27"/>
          <w:color w:val="86D0FB"/>
          <w:spacing w:val="-7"/>
          <w:position w:val="5"/>
        </w:rPr>
        <w:t>H  A</w:t>
      </w:r>
      <w:r>
        <w:rPr>
          <w:rFonts w:ascii="Arial" w:hAnsi="Arial" w:eastAsia="Arial" w:cs="Arial"/>
          <w:sz w:val="27"/>
          <w:szCs w:val="27"/>
          <w:color w:val="86D0FB"/>
          <w:spacing w:val="10"/>
          <w:position w:val="5"/>
        </w:rPr>
        <w:t xml:space="preserve">  </w:t>
      </w:r>
      <w:r>
        <w:rPr>
          <w:rFonts w:ascii="Arial" w:hAnsi="Arial" w:eastAsia="Arial" w:cs="Arial"/>
          <w:sz w:val="27"/>
          <w:szCs w:val="27"/>
          <w:color w:val="86D0FB"/>
          <w:spacing w:val="-7"/>
          <w:position w:val="5"/>
        </w:rPr>
        <w:t>P  T</w:t>
      </w:r>
      <w:r>
        <w:rPr>
          <w:rFonts w:ascii="Arial" w:hAnsi="Arial" w:eastAsia="Arial" w:cs="Arial"/>
          <w:sz w:val="27"/>
          <w:szCs w:val="27"/>
          <w:color w:val="86D0FB"/>
          <w:spacing w:val="11"/>
          <w:position w:val="5"/>
        </w:rPr>
        <w:t xml:space="preserve">  </w:t>
      </w:r>
      <w:r>
        <w:rPr>
          <w:rFonts w:ascii="Arial" w:hAnsi="Arial" w:eastAsia="Arial" w:cs="Arial"/>
          <w:sz w:val="27"/>
          <w:szCs w:val="27"/>
          <w:color w:val="86D0FB"/>
          <w:spacing w:val="-7"/>
          <w:position w:val="5"/>
        </w:rPr>
        <w:t>E</w:t>
      </w:r>
      <w:r>
        <w:rPr>
          <w:rFonts w:ascii="Arial" w:hAnsi="Arial" w:eastAsia="Arial" w:cs="Arial"/>
          <w:sz w:val="27"/>
          <w:szCs w:val="27"/>
          <w:color w:val="86D0FB"/>
          <w:spacing w:val="11"/>
          <w:position w:val="5"/>
        </w:rPr>
        <w:t xml:space="preserve">  </w:t>
      </w:r>
      <w:r>
        <w:rPr>
          <w:rFonts w:ascii="Arial" w:hAnsi="Arial" w:eastAsia="Arial" w:cs="Arial"/>
          <w:sz w:val="27"/>
          <w:szCs w:val="27"/>
          <w:color w:val="86D0FB"/>
          <w:spacing w:val="-7"/>
          <w:position w:val="5"/>
        </w:rPr>
        <w:t>R</w:t>
      </w:r>
      <w:r>
        <w:rPr>
          <w:rFonts w:ascii="Arial" w:hAnsi="Arial" w:eastAsia="Arial" w:cs="Arial"/>
          <w:sz w:val="27"/>
          <w:szCs w:val="27"/>
          <w:color w:val="86D0FB"/>
          <w:spacing w:val="4"/>
          <w:position w:val="5"/>
        </w:rPr>
        <w:t xml:space="preserve">  </w:t>
      </w:r>
      <w:r>
        <w:rPr>
          <w:rFonts w:ascii="Arial" w:hAnsi="Arial" w:eastAsia="Arial" w:cs="Arial"/>
          <w:sz w:val="27"/>
          <w:szCs w:val="27"/>
          <w:color w:val="86D0FB"/>
          <w:spacing w:val="-7"/>
          <w:position w:val="5"/>
        </w:rPr>
        <w:t>2</w:t>
      </w:r>
    </w:p>
    <w:p>
      <w:pPr>
        <w:ind w:left="894"/>
        <w:spacing w:before="225" w:line="221" w:lineRule="auto"/>
        <w:rPr>
          <w:rFonts w:ascii="SimHei" w:hAnsi="SimHei" w:eastAsia="SimHei" w:cs="SimHei"/>
          <w:sz w:val="33"/>
          <w:szCs w:val="33"/>
        </w:rPr>
      </w:pPr>
      <w:bookmarkStart w:name="bookmark24" w:id="20"/>
      <w:bookmarkEnd w:id="20"/>
      <w:r>
        <w:rPr>
          <w:rFonts w:ascii="SimHei" w:hAnsi="SimHei" w:eastAsia="SimHei" w:cs="SimHei"/>
          <w:sz w:val="33"/>
          <w:szCs w:val="33"/>
          <w:b/>
          <w:bCs/>
          <w:color w:val="FFFFFF"/>
          <w:spacing w:val="23"/>
        </w:rPr>
        <w:t>新技术“竞赛”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890" w:right="639" w:firstLine="420"/>
        <w:spacing w:before="71" w:line="288" w:lineRule="auto"/>
        <w:jc w:val="both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color w:val="5499D6"/>
          <w:spacing w:val="-6"/>
        </w:rPr>
        <w:t>作为信息化的先驱，银行业一直对新技术持较为开放的态</w:t>
      </w:r>
      <w:r>
        <w:rPr>
          <w:sz w:val="22"/>
          <w:szCs w:val="22"/>
          <w:color w:val="5499D6"/>
          <w:spacing w:val="9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499D6"/>
          <w:spacing w:val="-12"/>
        </w:rPr>
        <w:t>度，毕竟开发业务系统这件事本身就会不断催生对自我的需求，</w:t>
      </w:r>
      <w:r>
        <w:rPr>
          <w:rFonts w:ascii="SimHei" w:hAnsi="SimHei" w:eastAsia="SimHei" w:cs="SimHei"/>
          <w:sz w:val="22"/>
          <w:szCs w:val="22"/>
          <w:color w:val="5499D6"/>
          <w:spacing w:val="15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499D6"/>
          <w:spacing w:val="-14"/>
        </w:rPr>
        <w:t>无论是维护、升级还是重构。面对激烈的跨界竞争，银行更希望</w:t>
      </w:r>
      <w:r>
        <w:rPr>
          <w:rFonts w:ascii="SimHei" w:hAnsi="SimHei" w:eastAsia="SimHei" w:cs="SimHei"/>
          <w:sz w:val="22"/>
          <w:szCs w:val="22"/>
          <w:color w:val="5499D6"/>
          <w:spacing w:val="13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499D6"/>
          <w:spacing w:val="-6"/>
        </w:rPr>
        <w:t>通过新技术持续加强自身的竞争力。本章集中介绍在最近10年</w:t>
      </w:r>
      <w:r>
        <w:rPr>
          <w:rFonts w:ascii="SimHei" w:hAnsi="SimHei" w:eastAsia="SimHei" w:cs="SimHei"/>
          <w:sz w:val="22"/>
          <w:szCs w:val="22"/>
          <w:color w:val="5499D6"/>
          <w:spacing w:val="7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499D6"/>
          <w:spacing w:val="-15"/>
        </w:rPr>
        <w:t>银行的信息化历程中，目前几大主流技术的应用情况和反映出的</w:t>
      </w:r>
      <w:r>
        <w:rPr>
          <w:rFonts w:ascii="SimHei" w:hAnsi="SimHei" w:eastAsia="SimHei" w:cs="SimHei"/>
          <w:sz w:val="22"/>
          <w:szCs w:val="22"/>
          <w:color w:val="5499D6"/>
          <w:spacing w:val="3"/>
        </w:rPr>
        <w:t xml:space="preserve">  </w:t>
      </w:r>
      <w:r>
        <w:rPr>
          <w:rFonts w:ascii="SimHei" w:hAnsi="SimHei" w:eastAsia="SimHei" w:cs="SimHei"/>
          <w:sz w:val="22"/>
          <w:szCs w:val="22"/>
          <w:color w:val="5499D6"/>
          <w:spacing w:val="-15"/>
        </w:rPr>
        <w:t>一些问题，也是银行面对数字化转型时必须解决的。</w:t>
      </w:r>
    </w:p>
    <w:p>
      <w:pPr>
        <w:spacing w:line="288" w:lineRule="auto"/>
        <w:sectPr>
          <w:footerReference w:type="default" r:id="rId15"/>
          <w:pgSz w:w="7370" w:h="11440"/>
          <w:pgMar w:top="400" w:right="0" w:bottom="400" w:left="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before="12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E88B6"/>
          <w:spacing w:val="-12"/>
        </w:rPr>
        <w:t>|银行数字化转型|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7AF"/>
          <w:spacing w:val="17"/>
        </w:rPr>
        <w:t>2.1</w:t>
      </w:r>
      <w:r>
        <w:rPr>
          <w:rFonts w:ascii="SimHei" w:hAnsi="SimHei" w:eastAsia="SimHei" w:cs="SimHei"/>
          <w:sz w:val="21"/>
          <w:szCs w:val="21"/>
          <w:color w:val="0057AF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7AF"/>
          <w:spacing w:val="17"/>
        </w:rPr>
        <w:t>最理想的技术试验场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right="97" w:firstLine="450"/>
        <w:spacing w:before="68" w:line="263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银行一直是新技术的优秀实验场，因为银行业有如下三个适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0"/>
        </w:rPr>
        <w:t>合于此的特点。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left="45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9BB"/>
          <w:spacing w:val="-5"/>
        </w:rPr>
        <w:t>1.资金优势</w:t>
      </w:r>
    </w:p>
    <w:p>
      <w:pPr>
        <w:pStyle w:val="BodyText"/>
        <w:ind w:firstLine="450"/>
        <w:spacing w:before="16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科技是很“烧钱”的，尤其是在新技术的研究和</w:t>
      </w:r>
      <w:r>
        <w:rPr>
          <w:sz w:val="21"/>
          <w:szCs w:val="21"/>
          <w:spacing w:val="-3"/>
        </w:rPr>
        <w:t>应用方面，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而银行业很有资金优势。虽然银行业利润率不高，但是由于其资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5"/>
        </w:rPr>
        <w:t>产规模庞大，利润总量还是相当高的，正是如此高的利润支撑了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0"/>
        </w:rPr>
        <w:t>其信息技术的发展。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45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E85C9"/>
          <w:spacing w:val="-2"/>
        </w:rPr>
        <w:t>2.客户类型丰富</w:t>
      </w:r>
    </w:p>
    <w:p>
      <w:pPr>
        <w:pStyle w:val="BodyText"/>
        <w:ind w:right="58" w:firstLine="450"/>
        <w:spacing w:before="173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12"/>
        </w:rPr>
        <w:t>银行同时拥有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>B </w:t>
      </w:r>
      <w:r>
        <w:rPr>
          <w:sz w:val="21"/>
          <w:szCs w:val="21"/>
          <w:spacing w:val="12"/>
        </w:rPr>
        <w:t>端(企业)和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>C </w:t>
      </w:r>
      <w:r>
        <w:rPr>
          <w:sz w:val="21"/>
          <w:szCs w:val="21"/>
          <w:spacing w:val="12"/>
        </w:rPr>
        <w:t>端(个人)客户</w:t>
      </w:r>
      <w:r>
        <w:rPr>
          <w:sz w:val="21"/>
          <w:szCs w:val="21"/>
          <w:spacing w:val="11"/>
        </w:rPr>
        <w:t>，而且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B </w:t>
      </w:r>
      <w:r>
        <w:rPr>
          <w:sz w:val="21"/>
          <w:szCs w:val="21"/>
          <w:spacing w:val="11"/>
        </w:rPr>
        <w:t>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和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4"/>
        </w:rPr>
        <w:t>端客户的内部层次也很丰富，现在又广泛开展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G </w:t>
      </w:r>
      <w:r>
        <w:rPr>
          <w:sz w:val="21"/>
          <w:szCs w:val="21"/>
          <w:spacing w:val="4"/>
        </w:rPr>
        <w:t>端(政府)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和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F </w:t>
      </w:r>
      <w:r>
        <w:rPr>
          <w:sz w:val="21"/>
          <w:szCs w:val="21"/>
          <w:spacing w:val="4"/>
        </w:rPr>
        <w:t>端(金融同业)客户。其技术应用具有良好的客户基础，很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少有哪个行业会有这么丰富的客户类型。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45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B71AD"/>
          <w:spacing w:val="-4"/>
        </w:rPr>
        <w:t>3.同质竞争严重</w:t>
      </w:r>
    </w:p>
    <w:p>
      <w:pPr>
        <w:pStyle w:val="BodyText"/>
        <w:ind w:right="83" w:firstLine="450"/>
        <w:spacing w:before="152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银行业，尤其是国内银行业，全能银行众多，同质竞争非常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严重，大家的业务类型、监管标准、客户群体都高度重叠，恐怕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8"/>
        </w:rPr>
        <w:t>也只能将实现差异化的手段寄希望于技术。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74" w:firstLine="45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在上述因素的作用下，加上这些年与互联网科技公司的竞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4"/>
        </w:rPr>
        <w:t>争，银行对新技术充满好奇心和兴趣，近年</w:t>
      </w:r>
      <w:r>
        <w:rPr>
          <w:sz w:val="21"/>
          <w:szCs w:val="21"/>
          <w:spacing w:val="-5"/>
        </w:rPr>
        <w:t>在科技领域较为抢眼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的新技术，很少有技术是银行没有尝试过的，这一点在其他行业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0"/>
        </w:rPr>
        <w:t>中也是较为少见的。</w:t>
      </w:r>
    </w:p>
    <w:p>
      <w:pPr>
        <w:spacing w:line="292" w:lineRule="auto"/>
        <w:sectPr>
          <w:footerReference w:type="default" r:id="rId65"/>
          <w:pgSz w:w="7370" w:h="11440"/>
          <w:pgMar w:top="400" w:right="945" w:bottom="631" w:left="569" w:header="0" w:footer="502" w:gutter="0"/>
        </w:sectPr>
        <w:rPr>
          <w:sz w:val="21"/>
          <w:szCs w:val="21"/>
        </w:rPr>
      </w:pPr>
    </w:p>
    <w:p>
      <w:pPr>
        <w:spacing w:before="9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2A1D9"/>
          <w:spacing w:val="-3"/>
        </w:rPr>
        <w:t>第2章</w:t>
      </w:r>
      <w:r>
        <w:rPr>
          <w:rFonts w:ascii="SimHei" w:hAnsi="SimHei" w:eastAsia="SimHei" w:cs="SimHei"/>
          <w:sz w:val="16"/>
          <w:szCs w:val="16"/>
          <w:color w:val="32A1D9"/>
          <w:spacing w:val="83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32A1D9"/>
          <w:spacing w:val="-3"/>
        </w:rPr>
        <w:t>新技术“竞赛”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25" w:id="21"/>
      <w:bookmarkEnd w:id="21"/>
      <w:r>
        <w:rPr>
          <w:rFonts w:ascii="SimHei" w:hAnsi="SimHei" w:eastAsia="SimHei" w:cs="SimHei"/>
          <w:sz w:val="21"/>
          <w:szCs w:val="21"/>
          <w:b/>
          <w:bCs/>
          <w:color w:val="0063BA"/>
          <w:spacing w:val="19"/>
        </w:rPr>
        <w:t>2.2</w:t>
      </w:r>
      <w:r>
        <w:rPr>
          <w:rFonts w:ascii="SimHei" w:hAnsi="SimHei" w:eastAsia="SimHei" w:cs="SimHei"/>
          <w:sz w:val="21"/>
          <w:szCs w:val="21"/>
          <w:color w:val="0063BA"/>
          <w:spacing w:val="3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3BA"/>
          <w:spacing w:val="19"/>
        </w:rPr>
        <w:t>底层竞赛：云计算、大数据与物联网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right="147" w:firstLine="42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最近10年技术发展较快，主要得益于硬件性能的大幅提升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和信息量的暴增，新技术得以不断发展，而为这一轮技术</w:t>
      </w:r>
      <w:r>
        <w:rPr>
          <w:sz w:val="21"/>
          <w:szCs w:val="21"/>
          <w:spacing w:val="-6"/>
        </w:rPr>
        <w:t>爆发提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供基础性支持的，当属云计算和大数据，即对资源的整合调度和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对数据的高效处理。作为延伸，物联网技术也正在提供更多的支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持能力。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173AD"/>
          <w:spacing w:val="6"/>
        </w:rPr>
        <w:t>2.2.1</w:t>
      </w:r>
      <w:r>
        <w:rPr>
          <w:rFonts w:ascii="SimHei" w:hAnsi="SimHei" w:eastAsia="SimHei" w:cs="SimHei"/>
          <w:sz w:val="21"/>
          <w:szCs w:val="21"/>
          <w:color w:val="1173AD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173AD"/>
          <w:spacing w:val="6"/>
        </w:rPr>
        <w:t>云计算应用案例</w:t>
      </w:r>
    </w:p>
    <w:p>
      <w:pPr>
        <w:pStyle w:val="BodyText"/>
        <w:ind w:right="153" w:firstLine="420"/>
        <w:spacing w:before="300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云计算实际上只有十二三年的发展史，但是，这短短的十二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三年已经使云计算成为可驾驭庞大计算资源的成熟技术，其发展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速度不可谓不快。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left="42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37EC5"/>
          <w:spacing w:val="-7"/>
        </w:rPr>
        <w:t>1.国外银行的云计算应用案例</w:t>
      </w:r>
    </w:p>
    <w:p>
      <w:pPr>
        <w:pStyle w:val="BodyText"/>
        <w:ind w:right="153" w:firstLine="420"/>
        <w:spacing w:before="140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云计算实施一般会经历从数据大集中到资源虚拟化再到云计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算的路径。大型银行的云计算通常是由自身原有的数据中心发展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起来的。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79" w:firstLine="42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13"/>
        </w:rPr>
        <w:t>在私有云方面，已有155年历史的荷兰国际集团(简称：</w:t>
      </w:r>
      <w:r>
        <w:rPr>
          <w:sz w:val="21"/>
          <w:szCs w:val="21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ING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>)  </w:t>
      </w:r>
      <w:r>
        <w:rPr>
          <w:sz w:val="21"/>
          <w:szCs w:val="21"/>
          <w:spacing w:val="12"/>
        </w:rPr>
        <w:t>于2008年启动云计算项目，废除了</w:t>
      </w:r>
      <w:r>
        <w:rPr>
          <w:sz w:val="21"/>
          <w:szCs w:val="21"/>
          <w:spacing w:val="11"/>
        </w:rPr>
        <w:t>13家数据中心，对 </w:t>
      </w:r>
      <w:r>
        <w:rPr>
          <w:sz w:val="21"/>
          <w:szCs w:val="21"/>
          <w:spacing w:val="5"/>
        </w:rPr>
        <w:t>6000多台服务器和350多个应用进行了虚拟化，并在2011年</w:t>
      </w:r>
      <w:r>
        <w:rPr>
          <w:sz w:val="21"/>
          <w:szCs w:val="21"/>
          <w:spacing w:val="4"/>
        </w:rPr>
        <w:t>年 </w:t>
      </w:r>
      <w:r>
        <w:rPr>
          <w:sz w:val="21"/>
          <w:szCs w:val="21"/>
          <w:spacing w:val="5"/>
        </w:rPr>
        <w:t>初，建成了连接6个数据中心的私有云。2015年2月， </w:t>
      </w:r>
      <w:r>
        <w:rPr>
          <w:rFonts w:ascii="Times New Roman" w:hAnsi="Times New Roman" w:eastAsia="Times New Roman" w:cs="Times New Roman"/>
          <w:sz w:val="21"/>
          <w:szCs w:val="21"/>
        </w:rPr>
        <w:t>HPE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与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2"/>
        </w:rPr>
        <w:t>全球最大的老牌银行之一德意志银行达成合作，签署了长达10 </w:t>
      </w:r>
      <w:r>
        <w:rPr>
          <w:sz w:val="21"/>
          <w:szCs w:val="21"/>
          <w:spacing w:val="-6"/>
        </w:rPr>
        <w:t>年的云计算项目，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HPE </w:t>
      </w:r>
      <w:r>
        <w:rPr>
          <w:sz w:val="21"/>
          <w:szCs w:val="21"/>
          <w:spacing w:val="-6"/>
        </w:rPr>
        <w:t>托管私有云的整体解决方案将在德意志银 </w:t>
      </w:r>
      <w:r>
        <w:rPr>
          <w:sz w:val="21"/>
          <w:szCs w:val="21"/>
          <w:spacing w:val="-3"/>
        </w:rPr>
        <w:t>行全球约20个数据中心中部署。</w:t>
      </w:r>
    </w:p>
    <w:p>
      <w:pPr>
        <w:spacing w:line="303" w:lineRule="auto"/>
        <w:sectPr>
          <w:footerReference w:type="default" r:id="rId66"/>
          <w:pgSz w:w="7370" w:h="11440"/>
          <w:pgMar w:top="400" w:right="515" w:bottom="674" w:left="960" w:header="0" w:footer="555" w:gutter="0"/>
        </w:sectPr>
        <w:rPr>
          <w:sz w:val="21"/>
          <w:szCs w:val="21"/>
        </w:rPr>
      </w:pPr>
    </w:p>
    <w:p>
      <w:pPr>
        <w:spacing w:before="6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7A7E0"/>
          <w:spacing w:val="-9"/>
        </w:rPr>
        <w:t>|银行数字化转型|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firstLine="44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18"/>
        </w:rPr>
        <w:t>在公有云方面，2012年年底，西班牙对外银行(简称：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)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1"/>
        </w:rPr>
        <w:t>采用了谷歌的云方案，为其分布在全球26个国家</w:t>
      </w:r>
      <w:r>
        <w:rPr>
          <w:sz w:val="21"/>
          <w:szCs w:val="21"/>
        </w:rPr>
        <w:t>和地区  </w:t>
      </w:r>
      <w:r>
        <w:rPr>
          <w:sz w:val="21"/>
          <w:szCs w:val="21"/>
        </w:rPr>
        <w:t>的超过11万名员工提供云服务协作方式。2016年， 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sz w:val="21"/>
          <w:szCs w:val="21"/>
        </w:rPr>
        <w:t>分别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7"/>
        </w:rPr>
        <w:t>与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Red Hat</w:t>
      </w:r>
      <w:r>
        <w:rPr>
          <w:rFonts w:ascii="Times New Roman" w:hAnsi="Times New Roman" w:eastAsia="Times New Roman" w:cs="Times New Roman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7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Amazon Web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Serv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ices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8"/>
        </w:rPr>
        <w:t>合作，着力提升其云平台管理、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云部署、云计算能力，并搭建云基础架构与创建</w:t>
      </w:r>
      <w:r>
        <w:rPr>
          <w:sz w:val="21"/>
          <w:szCs w:val="21"/>
          <w:spacing w:val="-8"/>
        </w:rPr>
        <w:t>云社区。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ind w:left="44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B92E1"/>
          <w:spacing w:val="-3"/>
        </w:rPr>
        <w:t>2.国内银行的云计算应用案例</w:t>
      </w:r>
    </w:p>
    <w:p>
      <w:pPr>
        <w:pStyle w:val="BodyText"/>
        <w:ind w:right="96" w:firstLine="440"/>
        <w:spacing w:before="140" w:line="272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从时间上看，国内大型银行的云计算应用起步略晚于国外金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9"/>
        </w:rPr>
        <w:t>融机构。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92" w:firstLine="44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建行起步相对较早，2012年开始在数据中心大规模应用私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6"/>
        </w:rPr>
        <w:t>有云。2013年8月建行私有云平台项目上线，有效支持了新一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6"/>
        </w:rPr>
        <w:t>代核心系统长达6年的建设和投产历程。该项目荣获2013年度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银监会“银行业信息科技风险管理课题研究”一等奖、“2013年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3"/>
        </w:rPr>
        <w:t>中国金融信息化年度十件大事”及</w:t>
      </w:r>
      <w:r>
        <w:rPr>
          <w:sz w:val="21"/>
          <w:szCs w:val="21"/>
        </w:rPr>
        <w:t>IDC</w:t>
      </w:r>
      <w:r>
        <w:rPr>
          <w:sz w:val="21"/>
          <w:szCs w:val="21"/>
          <w:spacing w:val="3"/>
        </w:rPr>
        <w:t>“2014 年度</w:t>
      </w:r>
      <w:r>
        <w:rPr>
          <w:sz w:val="21"/>
          <w:szCs w:val="21"/>
          <w:spacing w:val="2"/>
        </w:rPr>
        <w:t>中国金融行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业最佳(唯一)创新大奖”。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82" w:firstLine="44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工行于2014年启动云计算的研究工作，其基础</w:t>
      </w:r>
      <w:r>
        <w:rPr>
          <w:sz w:val="21"/>
          <w:szCs w:val="21"/>
          <w:spacing w:val="4"/>
        </w:rPr>
        <w:t>设施云</w:t>
      </w:r>
      <w:r>
        <w:rPr>
          <w:rFonts w:ascii="Times New Roman" w:hAnsi="Times New Roman" w:eastAsia="Times New Roman" w:cs="Times New Roman"/>
          <w:sz w:val="21"/>
          <w:szCs w:val="21"/>
        </w:rPr>
        <w:t>laaS </w:t>
      </w:r>
      <w:r>
        <w:rPr>
          <w:sz w:val="21"/>
          <w:szCs w:val="21"/>
          <w:spacing w:val="-4"/>
        </w:rPr>
        <w:t>是基于开放的</w:t>
      </w:r>
      <w:r>
        <w:rPr>
          <w:sz w:val="21"/>
          <w:szCs w:val="21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OpenStack</w:t>
      </w:r>
      <w:r>
        <w:rPr>
          <w:rFonts w:ascii="Times New Roman" w:hAnsi="Times New Roman" w:eastAsia="Times New Roman" w:cs="Times New Roman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4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SDN</w:t>
      </w:r>
      <w:r>
        <w:rPr>
          <w:rFonts w:ascii="Times New Roman" w:hAnsi="Times New Roman" w:eastAsia="Times New Roman" w:cs="Times New Roman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-4"/>
        </w:rPr>
        <w:t>自主研</w:t>
      </w:r>
      <w:r>
        <w:rPr>
          <w:sz w:val="21"/>
          <w:szCs w:val="21"/>
          <w:spacing w:val="-5"/>
        </w:rPr>
        <w:t>发的云管平台；应用平台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云</w:t>
      </w:r>
      <w:r>
        <w:rPr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PaaS </w:t>
      </w:r>
      <w:r>
        <w:rPr>
          <w:sz w:val="21"/>
          <w:szCs w:val="21"/>
          <w:spacing w:val="-2"/>
        </w:rPr>
        <w:t>则采用轻量级容器技术，引入业界主流的容器集群编排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及调度技术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Kubernetes,   </w:t>
      </w:r>
      <w:r>
        <w:rPr>
          <w:sz w:val="21"/>
          <w:szCs w:val="21"/>
          <w:spacing w:val="-1"/>
        </w:rPr>
        <w:t>已完成个人网银、企业网银等多个重点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9"/>
        </w:rPr>
        <w:t>应用的上云工作。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88" w:firstLine="44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平安集团从2013年年底开始筹备云平台建设，并从2014年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开始逐步构建平台和应用试点。在架构上，平安云采用公有云的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服务设计和架构方式来搭建私有云，比如在设计之初就实现多租</w:t>
      </w:r>
    </w:p>
    <w:p>
      <w:pPr>
        <w:spacing w:line="219" w:lineRule="auto"/>
        <w:sectPr>
          <w:footerReference w:type="default" r:id="rId67"/>
          <w:pgSz w:w="7370" w:h="11440"/>
          <w:pgMar w:top="400" w:right="935" w:bottom="684" w:left="589" w:header="0" w:footer="565" w:gutter="0"/>
        </w:sectPr>
        <w:rPr>
          <w:sz w:val="21"/>
          <w:szCs w:val="21"/>
        </w:rPr>
      </w:pPr>
    </w:p>
    <w:p>
      <w:pPr>
        <w:spacing w:before="5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A88C9"/>
          <w:spacing w:val="16"/>
        </w:rPr>
        <w:t>第2章新技术“竞赛”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155"/>
        <w:spacing w:before="68" w:line="297" w:lineRule="auto"/>
        <w:jc w:val="both"/>
        <w:rPr>
          <w:sz w:val="21"/>
          <w:szCs w:val="21"/>
        </w:rPr>
      </w:pPr>
      <w:bookmarkStart w:name="bookmark26" w:id="22"/>
      <w:bookmarkEnd w:id="22"/>
      <w:bookmarkStart w:name="bookmark27" w:id="23"/>
      <w:bookmarkEnd w:id="23"/>
      <w:r>
        <w:rPr>
          <w:sz w:val="21"/>
          <w:szCs w:val="21"/>
          <w:spacing w:val="-1"/>
        </w:rPr>
        <w:t>户。此外，还采用了</w:t>
      </w:r>
      <w:r>
        <w:rPr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VPC</w:t>
      </w:r>
      <w:r>
        <w:rPr>
          <w:rFonts w:ascii="Times New Roman" w:hAnsi="Times New Roman" w:eastAsia="Times New Roman" w:cs="Times New Roman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(虚拟私有云)的方式</w:t>
      </w:r>
      <w:r>
        <w:rPr>
          <w:sz w:val="21"/>
          <w:szCs w:val="21"/>
          <w:spacing w:val="-2"/>
        </w:rPr>
        <w:t>，将租户通过网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络进行隔离。在底层技术框架上，把</w:t>
      </w:r>
      <w:r>
        <w:rPr>
          <w:sz w:val="21"/>
          <w:szCs w:val="21"/>
          <w:spacing w:val="-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CloudStack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2"/>
        </w:rPr>
        <w:t>和</w:t>
      </w:r>
      <w:r>
        <w:rPr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OpenStack </w:t>
      </w:r>
      <w:r>
        <w:rPr>
          <w:sz w:val="21"/>
          <w:szCs w:val="21"/>
        </w:rPr>
        <w:t>的相应模块整合在一起，并逐渐构建起自己的</w:t>
      </w:r>
      <w:r>
        <w:rPr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PAStack</w:t>
      </w:r>
      <w:r>
        <w:rPr>
          <w:sz w:val="21"/>
          <w:szCs w:val="21"/>
        </w:rPr>
        <w:t>(也叫平 </w:t>
      </w:r>
      <w:r>
        <w:rPr>
          <w:sz w:val="21"/>
          <w:szCs w:val="21"/>
          <w:spacing w:val="-1"/>
        </w:rPr>
        <w:t>安Stack),形成了一套自己的框架。2015年年底，平</w:t>
      </w:r>
      <w:r>
        <w:rPr>
          <w:sz w:val="21"/>
          <w:szCs w:val="21"/>
          <w:spacing w:val="-2"/>
        </w:rPr>
        <w:t>安私有云搭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建完成。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115" w:firstLine="42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中行在2018年第三季度完成其私有云的一期部署和实</w:t>
      </w:r>
      <w:r>
        <w:rPr>
          <w:sz w:val="21"/>
          <w:szCs w:val="21"/>
          <w:spacing w:val="4"/>
        </w:rPr>
        <w:t>施，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完成微信银行等数十个分布式应用系统的建设与改造工作，并同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6"/>
        </w:rPr>
        <w:t>步推进主机查询类交易下移和小型机平台应用迁移工作，多个应 </w:t>
      </w:r>
      <w:r>
        <w:rPr>
          <w:sz w:val="21"/>
          <w:szCs w:val="21"/>
          <w:spacing w:val="-6"/>
        </w:rPr>
        <w:t>用系统由小型机平台迁移至x86</w:t>
      </w:r>
      <w:r>
        <w:rPr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6"/>
        </w:rPr>
        <w:t>平台。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174" w:firstLine="420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虽然也有少部分中小型银行自建平台，如江苏银行(2017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15"/>
        </w:rPr>
        <w:t>年6月26日投产)、中原银行(2018年9月29日招标),但它们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8"/>
        </w:rPr>
        <w:t>大多数难以负担高昂的数据中心建设成本。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E87D8"/>
          <w:spacing w:val="8"/>
        </w:rPr>
        <w:t>2.2.2</w:t>
      </w:r>
      <w:r>
        <w:rPr>
          <w:rFonts w:ascii="SimHei" w:hAnsi="SimHei" w:eastAsia="SimHei" w:cs="SimHei"/>
          <w:sz w:val="21"/>
          <w:szCs w:val="21"/>
          <w:color w:val="1E87D8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E87D8"/>
          <w:spacing w:val="8"/>
        </w:rPr>
        <w:t>云计算应用的不足</w:t>
      </w:r>
    </w:p>
    <w:p>
      <w:pPr>
        <w:pStyle w:val="BodyText"/>
        <w:ind w:right="168" w:firstLine="420"/>
        <w:spacing w:before="291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在云计算应用方面，国内外大型商业银行基本</w:t>
      </w:r>
      <w:r>
        <w:rPr>
          <w:sz w:val="21"/>
          <w:szCs w:val="21"/>
          <w:spacing w:val="-6"/>
        </w:rPr>
        <w:t>都是将原有的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数据中心改造为云架构，而且多采用私有云建设方案，尤其是国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内的大型银行。随着公有云技术的发展，也有越来越多的银行在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考虑公有云、混合云方案。尽管技术在不断进步，但是依然存在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以下两个恼人的问题。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ind w:left="423"/>
        <w:spacing w:before="69" w:line="223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C88C6"/>
          <w:spacing w:val="-1"/>
        </w:rPr>
        <w:t>1.稳定性</w:t>
      </w:r>
    </w:p>
    <w:p>
      <w:pPr>
        <w:pStyle w:val="BodyText"/>
        <w:ind w:right="179" w:firstLine="420"/>
        <w:spacing w:before="147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金融级应用最核心的诉求就是稳定性。目前公有云的头部科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2"/>
        </w:rPr>
        <w:t>技企业虽然技术发达，但是中断依然时有发生，仅2019年，就</w:t>
      </w:r>
    </w:p>
    <w:p>
      <w:pPr>
        <w:spacing w:line="268" w:lineRule="auto"/>
        <w:sectPr>
          <w:footerReference w:type="default" r:id="rId68"/>
          <w:pgSz w:w="7370" w:h="11440"/>
          <w:pgMar w:top="400" w:right="460" w:bottom="704" w:left="990" w:header="0" w:footer="585" w:gutter="0"/>
        </w:sectPr>
        <w:rPr>
          <w:sz w:val="21"/>
          <w:szCs w:val="21"/>
        </w:rPr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9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有多个行业巨头出现宕机故障。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19" w:right="38" w:firstLine="45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18"/>
        </w:rPr>
        <w:t>在国外，2019年5月2日，由于</w:t>
      </w:r>
      <w:r>
        <w:rPr>
          <w:rFonts w:ascii="Times New Roman" w:hAnsi="Times New Roman" w:eastAsia="Times New Roman" w:cs="Times New Roman"/>
          <w:sz w:val="21"/>
          <w:szCs w:val="21"/>
        </w:rPr>
        <w:t>DNS </w:t>
      </w:r>
      <w:r>
        <w:rPr>
          <w:sz w:val="21"/>
          <w:szCs w:val="21"/>
          <w:spacing w:val="18"/>
        </w:rPr>
        <w:t>配置事故，微软的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Azure </w:t>
      </w:r>
      <w:r>
        <w:rPr>
          <w:sz w:val="21"/>
          <w:szCs w:val="21"/>
          <w:spacing w:val="-1"/>
        </w:rPr>
        <w:t>云在全球范围内震荡不定，故障修复时</w:t>
      </w:r>
      <w:r>
        <w:rPr>
          <w:sz w:val="21"/>
          <w:szCs w:val="21"/>
          <w:spacing w:val="-2"/>
        </w:rPr>
        <w:t>间大约为3小时；6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月19日，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IBM Cloud </w:t>
      </w:r>
      <w:r>
        <w:rPr>
          <w:sz w:val="21"/>
          <w:szCs w:val="21"/>
          <w:spacing w:val="-3"/>
        </w:rPr>
        <w:t>出现大约1小时的较大范围中断，美</w:t>
      </w:r>
      <w:r>
        <w:rPr>
          <w:sz w:val="21"/>
          <w:szCs w:val="21"/>
          <w:spacing w:val="-4"/>
        </w:rPr>
        <w:t>国东海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岸、欧洲、澳洲等地区受到影响，导致门户和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sz w:val="21"/>
          <w:szCs w:val="21"/>
          <w:spacing w:val="2"/>
        </w:rPr>
        <w:t>不可用；8月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2"/>
        </w:rPr>
        <w:t>23日中午，日本亚马逊</w:t>
      </w:r>
      <w:r>
        <w:rPr>
          <w:rFonts w:ascii="Times New Roman" w:hAnsi="Times New Roman" w:eastAsia="Times New Roman" w:cs="Times New Roman"/>
          <w:sz w:val="21"/>
          <w:szCs w:val="21"/>
        </w:rPr>
        <w:t>AWS</w:t>
      </w:r>
      <w:r>
        <w:rPr>
          <w:sz w:val="21"/>
          <w:szCs w:val="21"/>
          <w:spacing w:val="2"/>
        </w:rPr>
        <w:t>云服务器开始出现大规模</w:t>
      </w:r>
      <w:r>
        <w:rPr>
          <w:sz w:val="21"/>
          <w:szCs w:val="21"/>
          <w:spacing w:val="1"/>
        </w:rPr>
        <w:t>异常，许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多使用相关服务的日本手机游戏纷纷出现连线延迟或者读取时间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0"/>
        </w:rPr>
        <w:t>过长，部分游戏甚至完全无法运行，影响用</w:t>
      </w:r>
      <w:r>
        <w:rPr>
          <w:sz w:val="21"/>
          <w:szCs w:val="21"/>
          <w:spacing w:val="-11"/>
        </w:rPr>
        <w:t>户达上百万。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19" w:firstLine="45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在国内，2019年3月3日，阿里云出现宕机故障，事故持续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2"/>
        </w:rPr>
        <w:t>了3个小时左右，事后观察了2个小时，这不是阿里云首次出现 </w:t>
      </w:r>
      <w:r>
        <w:rPr>
          <w:sz w:val="21"/>
          <w:szCs w:val="21"/>
          <w:spacing w:val="1"/>
        </w:rPr>
        <w:t>宕机故障；3月23日16时左右，腾讯服务器发生了大规模宕机，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影响多款热门游戏和网络服务产品的使用，据称原</w:t>
      </w:r>
      <w:r>
        <w:rPr>
          <w:sz w:val="21"/>
          <w:szCs w:val="21"/>
          <w:spacing w:val="-6"/>
        </w:rPr>
        <w:t>因为上海当地 </w:t>
      </w:r>
      <w:r>
        <w:rPr>
          <w:sz w:val="21"/>
          <w:szCs w:val="21"/>
          <w:spacing w:val="2"/>
        </w:rPr>
        <w:t>网络运营商光纤线路故障，故障恢复时间为3小时左右；7月2</w:t>
      </w:r>
      <w:r>
        <w:rPr>
          <w:sz w:val="21"/>
          <w:szCs w:val="21"/>
          <w:spacing w:val="1"/>
        </w:rPr>
        <w:t>4 </w:t>
      </w:r>
      <w:r>
        <w:rPr>
          <w:sz w:val="21"/>
          <w:szCs w:val="21"/>
          <w:spacing w:val="-6"/>
        </w:rPr>
        <w:t>日，腾讯云广东区域部分用户出现资源访问失败、控制台登录异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5"/>
        </w:rPr>
        <w:t>常等情况，经排查，确定该故障是因腾讯云广州一</w:t>
      </w:r>
      <w:r>
        <w:rPr>
          <w:sz w:val="21"/>
          <w:szCs w:val="21"/>
          <w:spacing w:val="-6"/>
        </w:rPr>
        <w:t>区的主备两条 </w:t>
      </w:r>
      <w:r>
        <w:rPr>
          <w:sz w:val="21"/>
          <w:szCs w:val="21"/>
          <w:spacing w:val="-6"/>
        </w:rPr>
        <w:t>运营商网络链路同时中断所导致，故障造成服务中断4</w:t>
      </w:r>
      <w:r>
        <w:rPr>
          <w:sz w:val="21"/>
          <w:szCs w:val="21"/>
          <w:spacing w:val="-7"/>
        </w:rPr>
        <w:t>小时。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19" w:right="18" w:firstLine="450"/>
        <w:spacing w:before="68" w:line="32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尽管巨头在调流分流、弹性伸缩方面都“身怀绝技”,但是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仍难免出现这些问题。上述级别的故障对于金融企业而言是不容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易接受的，尤其是国内人民银行对信息安全事件分类和报告制度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有着非常严格的规定，出现问题的金融机构会面临严厉的监管问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责。因此，需要时刻注意云的稳定性问题，可用性无论达到多少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10"/>
        </w:rPr>
        <w:t>个9,故障率依然不会是0,必须做好应急预案以保证业</w:t>
      </w:r>
      <w:r>
        <w:rPr>
          <w:sz w:val="21"/>
          <w:szCs w:val="21"/>
          <w:spacing w:val="9"/>
        </w:rPr>
        <w:t>务的连</w:t>
      </w:r>
    </w:p>
    <w:p>
      <w:pPr>
        <w:pStyle w:val="BodyText"/>
        <w:ind w:left="19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续性。</w:t>
      </w:r>
    </w:p>
    <w:p>
      <w:pPr>
        <w:spacing w:line="220" w:lineRule="auto"/>
        <w:sectPr>
          <w:headerReference w:type="default" r:id="rId69"/>
          <w:footerReference w:type="default" r:id="rId70"/>
          <w:pgSz w:w="7370" w:h="11440"/>
          <w:pgMar w:top="615" w:right="955" w:bottom="704" w:left="580" w:header="453" w:footer="585" w:gutter="0"/>
        </w:sectPr>
        <w:rPr>
          <w:sz w:val="21"/>
          <w:szCs w:val="21"/>
        </w:rPr>
      </w:pPr>
    </w:p>
    <w:p>
      <w:pPr>
        <w:spacing w:before="8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BAAD9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2BAAD9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BAAD9"/>
          <w:spacing w:val="6"/>
        </w:rPr>
        <w:t>新技术“竞赛”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402"/>
        <w:spacing w:before="68" w:line="223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E80BF"/>
          <w:spacing w:val="5"/>
        </w:rPr>
        <w:t>2.安全性</w:t>
      </w:r>
    </w:p>
    <w:p>
      <w:pPr>
        <w:pStyle w:val="BodyText"/>
        <w:ind w:right="191" w:firstLine="399"/>
        <w:spacing w:before="159" w:line="267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金融级应用无法忽视安全性，尤其是数据安全。近年来，云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服务发生的数据泄露事件依然时有发生。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399"/>
        <w:spacing w:before="68" w:line="212" w:lineRule="auto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(1)Equifax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  </w:t>
      </w:r>
      <w:r>
        <w:rPr>
          <w:sz w:val="21"/>
          <w:szCs w:val="21"/>
          <w:spacing w:val="-3"/>
        </w:rPr>
        <w:t>数据泄露事件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right="174" w:firstLine="39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2017年7月29日，美国最大的征信机构</w:t>
      </w:r>
      <w:r>
        <w:rPr>
          <w:sz w:val="21"/>
          <w:szCs w:val="21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Equifax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0"/>
        </w:rPr>
        <w:t>发生数据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泄露事件，波及约1.43亿美国用户，泄露数据包括驾照号、社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保号、出生日期和地址。据调查，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Equifax  </w:t>
      </w:r>
      <w:r>
        <w:rPr>
          <w:sz w:val="21"/>
          <w:szCs w:val="21"/>
          <w:spacing w:val="-5"/>
        </w:rPr>
        <w:t>因为总共出现了3</w:t>
      </w:r>
      <w:r>
        <w:rPr>
          <w:sz w:val="21"/>
          <w:szCs w:val="21"/>
          <w:spacing w:val="-6"/>
        </w:rPr>
        <w:t>4个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控制与过程错误，所以导致数据泄露。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right="78" w:firstLine="399"/>
        <w:spacing w:before="69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12"/>
        </w:rPr>
        <w:t>2019年7月22日，</w:t>
      </w:r>
      <w:r>
        <w:rPr>
          <w:rFonts w:ascii="Times New Roman" w:hAnsi="Times New Roman" w:eastAsia="Times New Roman" w:cs="Times New Roman"/>
          <w:sz w:val="21"/>
          <w:szCs w:val="21"/>
        </w:rPr>
        <w:t>Equifax</w:t>
      </w:r>
      <w:r>
        <w:rPr>
          <w:rFonts w:ascii="Times New Roman" w:hAnsi="Times New Roman" w:eastAsia="Times New Roman" w:cs="Times New Roman"/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12"/>
        </w:rPr>
        <w:t>宣布接受金额创纪录的和解协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议，需支付至少13.8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亿美元的消费者索赔金。在事件发生后，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Equifax</w:t>
      </w:r>
      <w:r>
        <w:rPr>
          <w:sz w:val="21"/>
          <w:szCs w:val="21"/>
          <w:spacing w:val="5"/>
        </w:rPr>
        <w:t>已在安全及技术方面投入12.5亿美元，未来5年还必须 </w:t>
      </w:r>
      <w:r>
        <w:rPr>
          <w:sz w:val="21"/>
          <w:szCs w:val="21"/>
          <w:spacing w:val="-3"/>
        </w:rPr>
        <w:t>再花费大约10亿美元改善其数据安全。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399"/>
        <w:spacing w:before="69" w:line="214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(2)第一资本银行(</w:t>
      </w:r>
      <w:r>
        <w:rPr>
          <w:sz w:val="21"/>
          <w:szCs w:val="21"/>
        </w:rPr>
        <w:t>Capital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One</w:t>
      </w:r>
      <w:r>
        <w:rPr>
          <w:sz w:val="21"/>
          <w:szCs w:val="21"/>
          <w:spacing w:val="2"/>
        </w:rPr>
        <w:t>)数据泄露事件</w:t>
      </w:r>
    </w:p>
    <w:p>
      <w:pPr>
        <w:pStyle w:val="BodyText"/>
        <w:ind w:right="165" w:firstLine="399"/>
        <w:spacing w:before="300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2019年7月29日，据美国媒体报道，</w:t>
      </w:r>
      <w:r>
        <w:rPr>
          <w:rFonts w:ascii="Times New Roman" w:hAnsi="Times New Roman" w:eastAsia="Times New Roman" w:cs="Times New Roman"/>
          <w:sz w:val="21"/>
          <w:szCs w:val="21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当天发表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声明称数据库遭黑客攻击，约1.06亿银行卡用户及申请人信息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0"/>
        </w:rPr>
        <w:t>泄露。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98" w:firstLine="39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犯罪嫌疑人是曾经在亚马逊公司担任网络服务工程师的佩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3"/>
        </w:rPr>
        <w:t>奇·汤姆森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Paige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Thompson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),  </w:t>
      </w:r>
      <w:r>
        <w:rPr>
          <w:sz w:val="21"/>
          <w:szCs w:val="21"/>
          <w:spacing w:val="3"/>
        </w:rPr>
        <w:t>汤姆森利用</w:t>
      </w:r>
      <w:r>
        <w:rPr>
          <w:rFonts w:ascii="Times New Roman" w:hAnsi="Times New Roman" w:eastAsia="Times New Roman" w:cs="Times New Roman"/>
          <w:sz w:val="21"/>
          <w:szCs w:val="21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  <w:spacing w:val="3"/>
        </w:rPr>
        <w:t>系统防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火墙的漏洞，通过攻击该银行租借的云计算服务器进入数据库。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此次泄漏事件可能给该银行带来1亿～1.5亿美元的损失。</w:t>
      </w:r>
    </w:p>
    <w:p>
      <w:pPr>
        <w:spacing w:line="292" w:lineRule="auto"/>
        <w:sectPr>
          <w:headerReference w:type="default" r:id="rId1"/>
          <w:footerReference w:type="default" r:id="rId71"/>
          <w:pgSz w:w="7370" w:h="11440"/>
          <w:pgMar w:top="400" w:right="426" w:bottom="684" w:left="1030" w:header="0" w:footer="565" w:gutter="0"/>
        </w:sectPr>
        <w:rPr>
          <w:sz w:val="21"/>
          <w:szCs w:val="21"/>
        </w:rPr>
      </w:pPr>
    </w:p>
    <w:p>
      <w:pPr>
        <w:spacing w:before="8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0A54D4"/>
          <w:spacing w:val="-11"/>
        </w:rPr>
        <w:t>1银行数字化转型1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8" w:line="219" w:lineRule="auto"/>
        <w:rPr>
          <w:sz w:val="21"/>
          <w:szCs w:val="21"/>
        </w:rPr>
      </w:pPr>
      <w:bookmarkStart w:name="bookmark28" w:id="24"/>
      <w:bookmarkEnd w:id="24"/>
      <w:r>
        <w:rPr>
          <w:sz w:val="21"/>
          <w:szCs w:val="21"/>
        </w:rPr>
        <w:t>(3)富国银行数据中心因出现故障而宕机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46" w:firstLine="42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14"/>
        </w:rPr>
        <w:t>太平洋时间2019年2月8日早上6点左右，美国第四大银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</w:rPr>
        <w:t>行富国银行(Wells Fargo)的在线门户网站及移动应用软件</w:t>
      </w:r>
      <w:r>
        <w:rPr>
          <w:sz w:val="21"/>
          <w:szCs w:val="21"/>
          <w:spacing w:val="-1"/>
        </w:rPr>
        <w:t>已完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全无法使用，富国银行的银行卡被众多收银机和商店拒绝。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(4)国内云平台安全形势依然严峻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80" w:firstLine="420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据新华社报道，国家互联网应急中心2019年8月13日发布 </w:t>
      </w:r>
      <w:r>
        <w:rPr>
          <w:sz w:val="21"/>
          <w:szCs w:val="21"/>
          <w:spacing w:val="2"/>
        </w:rPr>
        <w:t>的《2019年上半年我国互联网网络安全态势》显示，2019年上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半年，发生在我国云平台上的网络安全事件相比2018年更多。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right="81" w:firstLine="420"/>
        <w:spacing w:before="68" w:line="267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稳定性和安全性对金融级应用非常重要，</w:t>
      </w:r>
      <w:r>
        <w:rPr>
          <w:sz w:val="21"/>
          <w:szCs w:val="21"/>
          <w:spacing w:val="64"/>
        </w:rPr>
        <w:t xml:space="preserve"> </w:t>
      </w:r>
      <w:r>
        <w:rPr>
          <w:sz w:val="21"/>
          <w:szCs w:val="21"/>
          <w:spacing w:val="-12"/>
        </w:rPr>
        <w:t>一旦发生问题，对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金融机构而言影响极大。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right="72" w:firstLine="42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当然，举上述例子并非要银行因噎废食，而是说明银行在云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计算方面依然需要不断提升技术能力。众所周知，即便是</w:t>
      </w:r>
      <w:r>
        <w:rPr>
          <w:sz w:val="21"/>
          <w:szCs w:val="21"/>
          <w:spacing w:val="-6"/>
        </w:rPr>
        <w:t>大型银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行，其应用并发量仍比互联网科技公司低至少一个数量级，所以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其云计算的基础技术比后者还是稍差一些。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80" w:firstLine="42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当银行不断拓展云上业务规模时，也必须注意到规模产生的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复杂度，在调流限流、降级、弹性伸缩、多活等技术上，都需要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不断加强。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9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安全性则始终是一个“道高一尺，魔高一丈”的循环过程，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私有云的安全保护程度相对还是要高于公有云，而希望采用公有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云服务的银行，需要格外注意服务商的安全管理能力。</w:t>
      </w:r>
    </w:p>
    <w:p>
      <w:pPr>
        <w:spacing w:line="219" w:lineRule="auto"/>
        <w:sectPr>
          <w:footerReference w:type="default" r:id="rId72"/>
          <w:pgSz w:w="7370" w:h="11440"/>
          <w:pgMar w:top="400" w:right="929" w:bottom="674" w:left="619" w:header="0" w:footer="555" w:gutter="0"/>
        </w:sectPr>
        <w:rPr>
          <w:sz w:val="21"/>
          <w:szCs w:val="21"/>
        </w:rPr>
      </w:pPr>
    </w:p>
    <w:p>
      <w:pPr>
        <w:spacing w:line="220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E95C9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2E95C9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E95C9"/>
          <w:spacing w:val="6"/>
        </w:rPr>
        <w:t>新技术“竞赛”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108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29" w:id="25"/>
      <w:bookmarkEnd w:id="25"/>
      <w:r>
        <w:rPr>
          <w:rFonts w:ascii="SimHei" w:hAnsi="SimHei" w:eastAsia="SimHei" w:cs="SimHei"/>
          <w:sz w:val="21"/>
          <w:szCs w:val="21"/>
          <w:b/>
          <w:bCs/>
          <w:color w:val="1F6099"/>
          <w:spacing w:val="7"/>
        </w:rPr>
        <w:t>2.2.3</w:t>
      </w:r>
      <w:r>
        <w:rPr>
          <w:rFonts w:ascii="SimHei" w:hAnsi="SimHei" w:eastAsia="SimHei" w:cs="SimHei"/>
          <w:sz w:val="21"/>
          <w:szCs w:val="21"/>
          <w:color w:val="1F6099"/>
          <w:spacing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F6099"/>
          <w:spacing w:val="7"/>
        </w:rPr>
        <w:t>大数据应用案例</w:t>
      </w:r>
    </w:p>
    <w:p>
      <w:pPr>
        <w:pStyle w:val="BodyText"/>
        <w:ind w:left="514"/>
        <w:spacing w:before="290" w:line="380" w:lineRule="exact"/>
        <w:rPr>
          <w:sz w:val="21"/>
          <w:szCs w:val="21"/>
        </w:rPr>
      </w:pPr>
      <w:r>
        <w:rPr>
          <w:sz w:val="21"/>
          <w:szCs w:val="21"/>
          <w:spacing w:val="-2"/>
          <w:position w:val="12"/>
        </w:rPr>
        <w:t>大数据应用不仅要看应用者对海量数据的存储、</w:t>
      </w:r>
      <w:r>
        <w:rPr>
          <w:sz w:val="21"/>
          <w:szCs w:val="21"/>
          <w:spacing w:val="-3"/>
          <w:position w:val="12"/>
        </w:rPr>
        <w:t>查询能力，</w:t>
      </w:r>
    </w:p>
    <w:p>
      <w:pPr>
        <w:pStyle w:val="BodyText"/>
        <w:ind w:left="104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更重要的是考验其数据分析能力和数据治理能力。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517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66CB1"/>
          <w:spacing w:val="-8"/>
        </w:rPr>
        <w:t>1.国外银行的大数据应用案例</w:t>
      </w:r>
    </w:p>
    <w:p>
      <w:pPr>
        <w:pStyle w:val="BodyText"/>
        <w:ind w:left="514"/>
        <w:spacing w:before="292" w:line="220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(1)美国富国银行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514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美国富国银行是大数据方面较为成功的典范。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04" w:right="173" w:firstLine="40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富国银行很早就开始重视数据应用，在1983年就建立了企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业级数据仓库系统，但是其数据应用是围绕不同的业务线分别建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2"/>
        </w:rPr>
        <w:t>立的，导致信息难以共享。2010年前后，通过对遗留数据系统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的迁移，富国银行逐步实现了企业级数据整合，建立了企业级数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9"/>
        </w:rPr>
        <w:t>据湖。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104" w:right="167" w:firstLine="40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在数据湖的基础上，富国银行建立了数据集市，所有的数据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服务以</w:t>
      </w:r>
      <w:r>
        <w:rPr>
          <w:sz w:val="21"/>
          <w:szCs w:val="21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“Data   API”  </w:t>
      </w:r>
      <w:r>
        <w:rPr>
          <w:sz w:val="21"/>
          <w:szCs w:val="21"/>
          <w:spacing w:val="-4"/>
        </w:rPr>
        <w:t>的形式提供调用。这种形式很像最近流行的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“数据中台”概念，由此也可见，系统架构设计往往殊途同归。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104" w:right="154" w:firstLine="409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富国银行对数据治理工作的重视程度也是业内少有的，该行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2"/>
        </w:rPr>
        <w:t>将数据战略写入公司战略。该行是最早(2014年)设置首席数据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3"/>
        </w:rPr>
        <w:t>官</w:t>
      </w:r>
      <w:r>
        <w:rPr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(CDO)   </w:t>
      </w:r>
      <w:r>
        <w:rPr>
          <w:sz w:val="21"/>
          <w:szCs w:val="21"/>
          <w:spacing w:val="-3"/>
        </w:rPr>
        <w:t>的银行，拥有上万名数据方面的技术人员从</w:t>
      </w:r>
      <w:r>
        <w:rPr>
          <w:sz w:val="21"/>
          <w:szCs w:val="21"/>
          <w:spacing w:val="-4"/>
        </w:rPr>
        <w:t>事数据分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析、模型开发工作。2017年，富国银行建立了全行集中的数据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运营和洞见团队。目前，其大数据应用集中在用户体验、用户分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9"/>
        </w:rPr>
        <w:t>析以及风险合规等方面。</w:t>
      </w:r>
    </w:p>
    <w:p>
      <w:pPr>
        <w:spacing w:line="300" w:lineRule="auto"/>
        <w:sectPr>
          <w:footerReference w:type="default" r:id="rId73"/>
          <w:pgSz w:w="7370" w:h="11440"/>
          <w:pgMar w:top="365" w:right="456" w:bottom="791" w:left="904" w:header="0" w:footer="662" w:gutter="0"/>
        </w:sectPr>
        <w:rPr>
          <w:sz w:val="21"/>
          <w:szCs w:val="21"/>
        </w:rPr>
      </w:pPr>
    </w:p>
    <w:p>
      <w:pPr>
        <w:spacing w:before="4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3A0D7"/>
          <w:spacing w:val="-11"/>
        </w:rPr>
        <w:t>|银行数字化转型|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400"/>
        <w:spacing w:before="61" w:line="192" w:lineRule="auto"/>
        <w:rPr>
          <w:rFonts w:ascii="Times New Roman" w:hAnsi="Times New Roman" w:eastAsia="Times New Roman" w:cs="Times New Roman"/>
          <w:sz w:val="21"/>
          <w:szCs w:val="21"/>
        </w:rPr>
      </w:pPr>
      <w:bookmarkStart w:name="bookmark30" w:id="26"/>
      <w:bookmarkEnd w:id="26"/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(2)Capital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One</w:t>
      </w:r>
    </w:p>
    <w:p>
      <w:pPr>
        <w:pStyle w:val="BodyText"/>
        <w:ind w:left="400"/>
        <w:spacing w:before="274" w:line="393" w:lineRule="exact"/>
        <w:rPr>
          <w:sz w:val="21"/>
          <w:szCs w:val="21"/>
        </w:rPr>
      </w:pPr>
      <w:r>
        <w:rPr>
          <w:sz w:val="21"/>
          <w:szCs w:val="21"/>
          <w:spacing w:val="-7"/>
          <w:position w:val="14"/>
        </w:rPr>
        <w:t>作为全美前十大银行中唯一的非百年老店，</w:t>
      </w:r>
      <w:r>
        <w:rPr>
          <w:sz w:val="21"/>
          <w:szCs w:val="21"/>
          <w:spacing w:val="-35"/>
          <w:position w:val="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  <w:position w:val="14"/>
        </w:rPr>
        <w:t>Capi</w:t>
      </w:r>
      <w:r>
        <w:rPr>
          <w:rFonts w:ascii="Times New Roman" w:hAnsi="Times New Roman" w:eastAsia="Times New Roman" w:cs="Times New Roman"/>
          <w:sz w:val="21"/>
          <w:szCs w:val="21"/>
          <w:spacing w:val="-8"/>
          <w:position w:val="14"/>
        </w:rPr>
        <w:t>tal  One </w:t>
      </w:r>
      <w:r>
        <w:rPr>
          <w:sz w:val="21"/>
          <w:szCs w:val="21"/>
          <w:spacing w:val="-8"/>
          <w:position w:val="14"/>
        </w:rPr>
        <w:t>在数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据应用方面有着独到之处。</w:t>
      </w:r>
    </w:p>
    <w:p>
      <w:pPr>
        <w:pStyle w:val="BodyText"/>
        <w:ind w:right="77" w:firstLine="400"/>
        <w:spacing w:before="258" w:line="301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Capital  One </w:t>
      </w:r>
      <w:r>
        <w:rPr>
          <w:sz w:val="21"/>
          <w:szCs w:val="21"/>
          <w:spacing w:val="-5"/>
        </w:rPr>
        <w:t>认为：“数据和技术将使银行</w:t>
      </w:r>
      <w:r>
        <w:rPr>
          <w:sz w:val="21"/>
          <w:szCs w:val="21"/>
          <w:spacing w:val="-6"/>
        </w:rPr>
        <w:t>业发生大变革，特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别是从信用卡开始。”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One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7"/>
        </w:rPr>
        <w:t>将信用卡看作基于数据的技术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业务，而不是贷款业务。Capital One的口号是“建立一家从事银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行业务的技术公司，与使用技术的银行竞争”,这一理念决定了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8"/>
        </w:rPr>
        <w:t>它的与众不同。</w:t>
      </w:r>
    </w:p>
    <w:p>
      <w:pPr>
        <w:pStyle w:val="BodyText"/>
        <w:ind w:right="16" w:firstLine="400"/>
        <w:spacing w:before="275" w:line="306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sz w:val="21"/>
          <w:szCs w:val="21"/>
          <w:spacing w:val="7"/>
        </w:rPr>
        <w:t>开创了“边测试边学习”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Test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Learn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)   </w:t>
      </w:r>
      <w:r>
        <w:rPr>
          <w:sz w:val="21"/>
          <w:szCs w:val="21"/>
          <w:spacing w:val="7"/>
        </w:rPr>
        <w:t>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5"/>
        </w:rPr>
        <w:t>数据分析方法，基于分析结果改良业务应用。除主营业务外，</w:t>
      </w:r>
      <w:r>
        <w:rPr>
          <w:sz w:val="21"/>
          <w:szCs w:val="21"/>
          <w:spacing w:val="1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Capital One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对客服电话的处理也独具匠心：通过对大</w:t>
      </w:r>
      <w:r>
        <w:rPr>
          <w:sz w:val="21"/>
          <w:szCs w:val="21"/>
          <w:spacing w:val="-5"/>
        </w:rPr>
        <w:t>量通话记录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进行分析，建立通话模型，识别出客户在使用信用卡的哪个阶段 </w:t>
      </w:r>
      <w:r>
        <w:rPr>
          <w:sz w:val="21"/>
          <w:szCs w:val="21"/>
          <w:spacing w:val="-5"/>
        </w:rPr>
        <w:t>遇到什么问题，进而预判客户来电内容，迅速连接到合适人员并 </w:t>
      </w:r>
      <w:r>
        <w:rPr>
          <w:sz w:val="21"/>
          <w:szCs w:val="21"/>
          <w:spacing w:val="-5"/>
        </w:rPr>
        <w:t>为客户正确解答问题，从而大幅缩短客户通话过程，</w:t>
      </w:r>
      <w:r>
        <w:rPr>
          <w:sz w:val="21"/>
          <w:szCs w:val="21"/>
          <w:spacing w:val="-6"/>
        </w:rPr>
        <w:t>节省客户和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银行的时间。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ind w:left="40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66CAE"/>
          <w:spacing w:val="-3"/>
        </w:rPr>
        <w:t>2.国内银行的大数据应用</w:t>
      </w:r>
    </w:p>
    <w:p>
      <w:pPr>
        <w:pStyle w:val="BodyText"/>
        <w:ind w:firstLine="400"/>
        <w:spacing w:before="140" w:line="330" w:lineRule="auto"/>
        <w:jc w:val="both"/>
        <w:rPr>
          <w:sz w:val="21"/>
          <w:szCs w:val="21"/>
        </w:rPr>
      </w:pPr>
      <w:r>
        <w:rPr>
          <w:sz w:val="21"/>
          <w:szCs w:val="21"/>
          <w:spacing w:val="17"/>
        </w:rPr>
        <w:t>工行在2013年引入业界当时最流行的</w:t>
      </w:r>
      <w:r>
        <w:rPr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Hadoop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17"/>
        </w:rPr>
        <w:t>技术，在</w:t>
      </w:r>
      <w:r>
        <w:rPr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Hadoop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2"/>
        </w:rPr>
        <w:t>基础上搭建了大数据应用。2017年成立大数据实验室，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以完善大数据服务云体系为目标，实现总分行数</w:t>
      </w:r>
      <w:r>
        <w:rPr>
          <w:sz w:val="21"/>
          <w:szCs w:val="21"/>
          <w:spacing w:val="-6"/>
        </w:rPr>
        <w:t>据共享、资源动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态调配和海量数据存储，提供离线计算、离线分析、在线读写、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实时计算等多元化服务。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36"/>
        <w:spacing w:before="68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6"/>
        </w:rPr>
        <w:t>农业银行在2013年开始建设完全自主可</w:t>
      </w:r>
      <w:r>
        <w:rPr>
          <w:sz w:val="21"/>
          <w:szCs w:val="21"/>
          <w:spacing w:val="5"/>
        </w:rPr>
        <w:t>控的大数据平台，</w:t>
      </w:r>
    </w:p>
    <w:p>
      <w:pPr>
        <w:spacing w:line="219" w:lineRule="auto"/>
        <w:sectPr>
          <w:footerReference w:type="default" r:id="rId74"/>
          <w:pgSz w:w="7370" w:h="11440"/>
          <w:pgMar w:top="400" w:right="838" w:bottom="717" w:left="689" w:header="0" w:footer="608" w:gutter="0"/>
        </w:sectPr>
        <w:rPr>
          <w:sz w:val="21"/>
          <w:szCs w:val="21"/>
        </w:rPr>
      </w:pPr>
    </w:p>
    <w:p>
      <w:pPr>
        <w:spacing w:before="5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19FD7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319FD7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319FD7"/>
          <w:spacing w:val="6"/>
        </w:rPr>
        <w:t>新技术“竟赛”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156"/>
        <w:spacing w:before="68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该平台采用</w:t>
      </w:r>
      <w:r>
        <w:rPr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“MPP+Hadoop”   </w:t>
      </w:r>
      <w:r>
        <w:rPr>
          <w:sz w:val="21"/>
          <w:szCs w:val="21"/>
          <w:spacing w:val="-1"/>
        </w:rPr>
        <w:t>混搭架构建设，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MPP</w:t>
      </w:r>
      <w:r>
        <w:rPr>
          <w:rFonts w:ascii="Times New Roman" w:hAnsi="Times New Roman" w:eastAsia="Times New Roman" w:cs="Times New Roman"/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(大规</w:t>
      </w:r>
      <w:r>
        <w:rPr>
          <w:sz w:val="21"/>
          <w:szCs w:val="21"/>
          <w:spacing w:val="-2"/>
        </w:rPr>
        <w:t>模并行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3"/>
        </w:rPr>
        <w:t>处理)分成主库和八大集市。2015年4月7日，生产环境正式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3"/>
        </w:rPr>
        <w:t>上线，可支撑总数据量1.5</w:t>
      </w:r>
      <w:r>
        <w:rPr>
          <w:sz w:val="21"/>
          <w:szCs w:val="21"/>
        </w:rPr>
        <w:t>PB</w:t>
      </w:r>
      <w:r>
        <w:rPr>
          <w:sz w:val="21"/>
          <w:szCs w:val="21"/>
          <w:spacing w:val="3"/>
        </w:rPr>
        <w:t>。2016</w:t>
      </w:r>
      <w:r>
        <w:rPr>
          <w:sz w:val="21"/>
          <w:szCs w:val="21"/>
          <w:spacing w:val="-5"/>
        </w:rPr>
        <w:t xml:space="preserve"> </w:t>
      </w:r>
      <w:r>
        <w:rPr>
          <w:sz w:val="21"/>
          <w:szCs w:val="21"/>
          <w:spacing w:val="3"/>
        </w:rPr>
        <w:t>年3月，真正实现</w:t>
      </w:r>
      <w:r>
        <w:rPr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MPP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3"/>
        </w:rPr>
        <w:t>与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Hadoop </w:t>
      </w:r>
      <w:r>
        <w:rPr>
          <w:sz w:val="21"/>
          <w:szCs w:val="21"/>
          <w:spacing w:val="13"/>
        </w:rPr>
        <w:t>融合，构建主仓库</w:t>
      </w:r>
      <w:r>
        <w:rPr>
          <w:rFonts w:ascii="Times New Roman" w:hAnsi="Times New Roman" w:eastAsia="Times New Roman" w:cs="Times New Roman"/>
          <w:sz w:val="21"/>
          <w:szCs w:val="21"/>
        </w:rPr>
        <w:t>MPP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13"/>
        </w:rPr>
        <w:t>集群双活，4套</w:t>
      </w:r>
      <w:r>
        <w:rPr>
          <w:rFonts w:ascii="Times New Roman" w:hAnsi="Times New Roman" w:eastAsia="Times New Roman" w:cs="Times New Roman"/>
          <w:sz w:val="21"/>
          <w:szCs w:val="21"/>
        </w:rPr>
        <w:t>GBase</w:t>
      </w:r>
      <w:r>
        <w:rPr>
          <w:rFonts w:ascii="Times New Roman" w:hAnsi="Times New Roman" w:eastAsia="Times New Roman" w:cs="Times New Roman"/>
          <w:sz w:val="21"/>
          <w:szCs w:val="21"/>
          <w:spacing w:val="2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3"/>
        </w:rPr>
        <w:t>8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MPP </w:t>
      </w:r>
      <w:r>
        <w:rPr>
          <w:sz w:val="21"/>
          <w:szCs w:val="21"/>
          <w:spacing w:val="1"/>
        </w:rPr>
        <w:t>集群共计152个节点，总数据量超过2</w:t>
      </w:r>
      <w:r>
        <w:rPr>
          <w:sz w:val="21"/>
          <w:szCs w:val="21"/>
        </w:rPr>
        <w:t>PB</w:t>
      </w:r>
      <w:r>
        <w:rPr>
          <w:sz w:val="21"/>
          <w:szCs w:val="21"/>
          <w:spacing w:val="1"/>
        </w:rPr>
        <w:t>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78" w:firstLine="44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中行2015年进行</w:t>
      </w:r>
      <w:r>
        <w:rPr>
          <w:sz w:val="21"/>
          <w:szCs w:val="21"/>
          <w:spacing w:val="-2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“</w:t>
      </w:r>
      <w:r>
        <w:rPr>
          <w:rFonts w:ascii="Times New Roman" w:hAnsi="Times New Roman" w:eastAsia="Times New Roman" w:cs="Times New Roman"/>
          <w:sz w:val="21"/>
          <w:szCs w:val="21"/>
        </w:rPr>
        <w:t>Hadoop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+</w:t>
      </w:r>
      <w:r>
        <w:rPr>
          <w:rFonts w:ascii="Times New Roman" w:hAnsi="Times New Roman" w:eastAsia="Times New Roman" w:cs="Times New Roman"/>
          <w:sz w:val="21"/>
          <w:szCs w:val="21"/>
        </w:rPr>
        <w:t>NoSQL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”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 </w:t>
      </w:r>
      <w:r>
        <w:rPr>
          <w:sz w:val="21"/>
          <w:szCs w:val="21"/>
          <w:spacing w:val="6"/>
        </w:rPr>
        <w:t>的大数据平台建设。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4"/>
        </w:rPr>
        <w:t>2018年8月，包含客户画像标签、外部数据应用管理、数</w:t>
      </w:r>
      <w:r>
        <w:rPr>
          <w:sz w:val="21"/>
          <w:szCs w:val="21"/>
          <w:spacing w:val="13"/>
        </w:rPr>
        <w:t>据 </w:t>
      </w:r>
      <w:r>
        <w:rPr>
          <w:sz w:val="21"/>
          <w:szCs w:val="21"/>
          <w:spacing w:val="3"/>
        </w:rPr>
        <w:t>沙箱三大服务体系的大数据平台正式发布，中行也建设了基于</w:t>
      </w:r>
      <w:r>
        <w:rPr>
          <w:sz w:val="21"/>
          <w:szCs w:val="2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MPP</w:t>
      </w:r>
      <w:r>
        <w:rPr>
          <w:sz w:val="21"/>
          <w:szCs w:val="21"/>
          <w:spacing w:val="-5"/>
        </w:rPr>
        <w:t>技术的分行数据服务平台。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167" w:firstLine="440"/>
        <w:spacing w:before="68" w:line="258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建行2016年开始建设大数据智能平台，平台在数据仓库的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基础上引入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Hadoop </w:t>
      </w:r>
      <w:r>
        <w:rPr>
          <w:sz w:val="21"/>
          <w:szCs w:val="21"/>
          <w:spacing w:val="-2"/>
        </w:rPr>
        <w:t>技术，打造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“MPP+Hadoop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”   </w:t>
      </w:r>
      <w:r>
        <w:rPr>
          <w:sz w:val="21"/>
          <w:szCs w:val="21"/>
          <w:spacing w:val="-3"/>
        </w:rPr>
        <w:t>的双擎架构。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right="151" w:firstLine="440"/>
        <w:spacing w:before="68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国内银行对大数据的应用目前主要集中在客户画像和风险领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9"/>
        </w:rPr>
        <w:t>域，与人工智能技术融合。比如工行的“融安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e </w:t>
      </w:r>
      <w:r>
        <w:rPr>
          <w:sz w:val="21"/>
          <w:szCs w:val="21"/>
          <w:spacing w:val="-9"/>
        </w:rPr>
        <w:t>信”大数据反欺诈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系统，2018年帮助客户防范电信诈骗近8万笔、避免客户损失24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1"/>
        </w:rPr>
        <w:t>亿元；建行在普惠金融领域，结合企业及企业主</w:t>
      </w:r>
      <w:r>
        <w:rPr>
          <w:sz w:val="21"/>
          <w:szCs w:val="21"/>
          <w:spacing w:val="-12"/>
        </w:rPr>
        <w:t>行内外数据，运用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大数据技术，建立全新的客户评价体系，截至2019年5月底，建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行普惠金融贷款余额超过8000亿元，增速超过30%,不良率较低。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right="152" w:firstLine="440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此外，大数据应用也逐渐扩展到其他领域，比如客户关系管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理、运营分析、监管报送、资产负债管理、财务管理等。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175" w:firstLine="44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国内大型银行近年来也普遍加强了对数据治理的重视，建立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6"/>
        </w:rPr>
        <w:t>了较为完善的数据治理机制，不断加大数据分析人才的引进和培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养力度。</w:t>
      </w:r>
    </w:p>
    <w:p>
      <w:pPr>
        <w:spacing w:line="284" w:lineRule="auto"/>
        <w:sectPr>
          <w:footerReference w:type="default" r:id="rId75"/>
          <w:pgSz w:w="7370" w:h="11440"/>
          <w:pgMar w:top="400" w:right="506" w:bottom="704" w:left="939" w:header="0" w:footer="585" w:gutter="0"/>
        </w:sectPr>
        <w:rPr>
          <w:sz w:val="21"/>
          <w:szCs w:val="21"/>
        </w:rPr>
      </w:pPr>
    </w:p>
    <w:p>
      <w:pPr>
        <w:spacing w:line="323" w:lineRule="auto"/>
        <w:rPr>
          <w:rFonts w:ascii="Arial"/>
          <w:sz w:val="21"/>
        </w:rPr>
      </w:pPr>
      <w:r/>
    </w:p>
    <w:p>
      <w:pPr>
        <w:spacing w:line="324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31" w:id="27"/>
      <w:bookmarkEnd w:id="27"/>
      <w:r>
        <w:rPr>
          <w:rFonts w:ascii="SimHei" w:hAnsi="SimHei" w:eastAsia="SimHei" w:cs="SimHei"/>
          <w:sz w:val="21"/>
          <w:szCs w:val="21"/>
          <w:b/>
          <w:bCs/>
          <w:color w:val="006FC4"/>
          <w:spacing w:val="8"/>
        </w:rPr>
        <w:t>2.2.4</w:t>
      </w:r>
      <w:r>
        <w:rPr>
          <w:rFonts w:ascii="SimHei" w:hAnsi="SimHei" w:eastAsia="SimHei" w:cs="SimHei"/>
          <w:sz w:val="21"/>
          <w:szCs w:val="21"/>
          <w:color w:val="006FC4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FC4"/>
          <w:spacing w:val="8"/>
        </w:rPr>
        <w:t>大数据应用的挑战</w:t>
      </w:r>
    </w:p>
    <w:p>
      <w:pPr>
        <w:ind w:left="442"/>
        <w:spacing w:before="245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EA7"/>
          <w:spacing w:val="-2"/>
        </w:rPr>
        <w:t>1.技术方面</w:t>
      </w:r>
    </w:p>
    <w:p>
      <w:pPr>
        <w:pStyle w:val="BodyText"/>
        <w:ind w:firstLine="439"/>
        <w:spacing w:before="160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以</w:t>
      </w:r>
      <w:r>
        <w:rPr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-3"/>
        </w:rPr>
        <w:t>Hadoop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3"/>
        </w:rPr>
        <w:t>为代表的第一代大数据技术已然十分成熟，功能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强大，国内大型银行的大数据平台的基础基本上都是Hadoop</w:t>
      </w:r>
      <w:r>
        <w:rPr>
          <w:sz w:val="21"/>
          <w:szCs w:val="21"/>
          <w:spacing w:val="-14"/>
        </w:rPr>
        <w:t xml:space="preserve"> </w:t>
      </w:r>
      <w:r>
        <w:rPr>
          <w:sz w:val="21"/>
          <w:szCs w:val="21"/>
        </w:rPr>
        <w:t>框 </w:t>
      </w:r>
      <w:r>
        <w:rPr>
          <w:sz w:val="21"/>
          <w:szCs w:val="21"/>
          <w:spacing w:val="6"/>
        </w:rPr>
        <w:t>架。而过了十余年，今天开源</w:t>
      </w:r>
      <w:r>
        <w:rPr>
          <w:sz w:val="21"/>
          <w:szCs w:val="21"/>
          <w:spacing w:val="-34"/>
        </w:rPr>
        <w:t xml:space="preserve"> </w:t>
      </w:r>
      <w:r>
        <w:rPr>
          <w:sz w:val="21"/>
          <w:szCs w:val="21"/>
        </w:rPr>
        <w:t>Hadoop</w:t>
      </w:r>
      <w:r>
        <w:rPr>
          <w:sz w:val="21"/>
          <w:szCs w:val="21"/>
          <w:spacing w:val="-42"/>
        </w:rPr>
        <w:t xml:space="preserve"> </w:t>
      </w:r>
      <w:r>
        <w:rPr>
          <w:sz w:val="21"/>
          <w:szCs w:val="21"/>
          <w:spacing w:val="6"/>
        </w:rPr>
        <w:t>供应商的日子已经十分 </w:t>
      </w:r>
      <w:r>
        <w:rPr>
          <w:sz w:val="21"/>
          <w:szCs w:val="21"/>
          <w:spacing w:val="3"/>
        </w:rPr>
        <w:t>艰难，云架构的大数据框架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S3 </w:t>
      </w:r>
      <w:r>
        <w:rPr>
          <w:sz w:val="21"/>
          <w:szCs w:val="21"/>
          <w:spacing w:val="3"/>
        </w:rPr>
        <w:t>等逐渐显露出更大的竞争优势，</w:t>
      </w:r>
      <w:r>
        <w:rPr>
          <w:sz w:val="21"/>
          <w:szCs w:val="2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Hadoop</w:t>
      </w:r>
      <w:r>
        <w:rPr>
          <w:sz w:val="21"/>
          <w:szCs w:val="21"/>
          <w:spacing w:val="-4"/>
        </w:rPr>
        <w:t>虽然市场份额仍然较大，但增</w:t>
      </w:r>
      <w:r>
        <w:rPr>
          <w:sz w:val="21"/>
          <w:szCs w:val="21"/>
          <w:spacing w:val="-5"/>
        </w:rPr>
        <w:t>长已经停止。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71" w:firstLine="439"/>
        <w:spacing w:before="68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据国内知名技术新闻网站</w:t>
      </w:r>
      <w:r>
        <w:rPr>
          <w:rFonts w:ascii="Times New Roman" w:hAnsi="Times New Roman" w:eastAsia="Times New Roman" w:cs="Times New Roman"/>
          <w:sz w:val="21"/>
          <w:szCs w:val="21"/>
        </w:rPr>
        <w:t>InfoQ</w:t>
      </w:r>
      <w:r>
        <w:rPr>
          <w:rFonts w:ascii="Times New Roman" w:hAnsi="Times New Roman" w:eastAsia="Times New Roman" w:cs="Times New Roman"/>
          <w:sz w:val="21"/>
          <w:szCs w:val="21"/>
          <w:spacing w:val="27"/>
        </w:rPr>
        <w:t xml:space="preserve"> </w:t>
      </w:r>
      <w:r>
        <w:rPr>
          <w:sz w:val="21"/>
          <w:szCs w:val="21"/>
          <w:spacing w:val="9"/>
        </w:rPr>
        <w:t>中文站2018年4月对国外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大数据厂商</w:t>
      </w:r>
      <w:r>
        <w:rPr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Teradata</w:t>
      </w:r>
      <w:r>
        <w:rPr>
          <w:rFonts w:ascii="Times New Roman" w:hAnsi="Times New Roman" w:eastAsia="Times New Roman" w:cs="Times New Roman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5"/>
        </w:rPr>
        <w:t>及其两大银行客户——富国银行和加拿大皇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家银行的采访，由于管理难、成本高等因素，这两家银行并不看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好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Hadoop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-2"/>
        </w:rPr>
        <w:t>的前景。</w:t>
      </w:r>
    </w:p>
    <w:p>
      <w:pPr>
        <w:pStyle w:val="BodyText"/>
        <w:ind w:right="2" w:firstLine="439"/>
        <w:spacing w:before="275" w:line="304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Hadoop</w:t>
      </w:r>
      <w:r>
        <w:rPr>
          <w:rFonts w:ascii="Times New Roman" w:hAnsi="Times New Roman" w:eastAsia="Times New Roman" w:cs="Times New Roman"/>
          <w:sz w:val="21"/>
          <w:szCs w:val="21"/>
          <w:spacing w:val="54"/>
          <w:w w:val="101"/>
        </w:rPr>
        <w:t xml:space="preserve"> </w:t>
      </w:r>
      <w:r>
        <w:rPr>
          <w:sz w:val="21"/>
          <w:szCs w:val="21"/>
          <w:spacing w:val="-2"/>
        </w:rPr>
        <w:t>自身的前景并不等同于大数据技术的前景，它只是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反映出了云计算快速发展对前期技术框架的冲击，用户还是希望 </w:t>
      </w:r>
      <w:r>
        <w:rPr>
          <w:sz w:val="21"/>
          <w:szCs w:val="21"/>
          <w:spacing w:val="-5"/>
        </w:rPr>
        <w:t>能够获得价格更低廉、服务更易用的产品。不过，由于国内大银 </w:t>
      </w:r>
      <w:r>
        <w:rPr>
          <w:sz w:val="21"/>
          <w:szCs w:val="21"/>
          <w:spacing w:val="-1"/>
        </w:rPr>
        <w:t>行之前已经在</w:t>
      </w:r>
      <w:r>
        <w:rPr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Hadoop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1"/>
        </w:rPr>
        <w:t>上投入重金，预计短期内不会轻易改变其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大数据架构。但是从长期看，现有大数据框架还是面临着</w:t>
      </w:r>
      <w:r>
        <w:rPr>
          <w:sz w:val="21"/>
          <w:szCs w:val="21"/>
          <w:spacing w:val="-3"/>
        </w:rPr>
        <w:t>挑战，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银行依然受到技术框架切换的潜在影响。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442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A6EA9"/>
          <w:spacing w:val="-3"/>
        </w:rPr>
        <w:t>2.业务方面</w:t>
      </w:r>
    </w:p>
    <w:p>
      <w:pPr>
        <w:pStyle w:val="BodyText"/>
        <w:ind w:right="9" w:firstLine="439"/>
        <w:spacing w:before="192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国内银行对大数据的应用主要集中在精准营销(含</w:t>
      </w:r>
      <w:r>
        <w:rPr>
          <w:sz w:val="21"/>
          <w:szCs w:val="21"/>
          <w:spacing w:val="-4"/>
        </w:rPr>
        <w:t>客户画像)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和风险管控方面，前者在电商领域取得了良好的业务效果，而后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8"/>
        </w:rPr>
        <w:t>者本身就是数据模型的强项。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这两大领域的成功应用也使银行有意愿进一步拓宽大数据的</w:t>
      </w:r>
    </w:p>
    <w:p>
      <w:pPr>
        <w:spacing w:line="219" w:lineRule="auto"/>
        <w:sectPr>
          <w:headerReference w:type="default" r:id="rId76"/>
          <w:footerReference w:type="default" r:id="rId77"/>
          <w:pgSz w:w="7370" w:h="11440"/>
          <w:pgMar w:top="655" w:right="715" w:bottom="658" w:left="830" w:header="503" w:footer="519" w:gutter="0"/>
        </w:sectPr>
        <w:rPr>
          <w:sz w:val="21"/>
          <w:szCs w:val="21"/>
        </w:rPr>
      </w:pPr>
    </w:p>
    <w:p>
      <w:pPr>
        <w:spacing w:before="6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683B2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2683B2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683B2"/>
          <w:spacing w:val="6"/>
        </w:rPr>
        <w:t>新技术“竞赛”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194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应用范围。然而，在实际工作中，大数据技术的应用还是</w:t>
      </w:r>
      <w:r>
        <w:rPr>
          <w:sz w:val="21"/>
          <w:szCs w:val="21"/>
          <w:spacing w:val="-6"/>
        </w:rPr>
        <w:t>具有较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高业务门槛的，尤其是在数据建模方面。在以“暴力”</w:t>
      </w:r>
      <w:r>
        <w:rPr>
          <w:sz w:val="21"/>
          <w:szCs w:val="21"/>
          <w:spacing w:val="-6"/>
        </w:rPr>
        <w:t>计算方式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开展相关性分析的应用模式“冷静”下来之后，对因果关系</w:t>
      </w:r>
      <w:r>
        <w:rPr>
          <w:sz w:val="21"/>
          <w:szCs w:val="21"/>
          <w:spacing w:val="-6"/>
        </w:rPr>
        <w:t>的重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视程度逐渐上升，而这对建模能力的要求更高了。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89" w:firstLine="439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尽管各大行的大数据战略中都很关注数据分析人</w:t>
      </w:r>
      <w:r>
        <w:rPr>
          <w:sz w:val="21"/>
          <w:szCs w:val="21"/>
          <w:spacing w:val="-3"/>
        </w:rPr>
        <w:t>才的培养，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但是数据分析人才的缺口依然很大，而这最终限制了企业应</w:t>
      </w:r>
      <w:r>
        <w:rPr>
          <w:sz w:val="21"/>
          <w:szCs w:val="21"/>
          <w:spacing w:val="-6"/>
        </w:rPr>
        <w:t>用大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数据的结果和企业竞争力。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110" w:firstLine="439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业务与技术的深度融合首先是人的融合。对于大</w:t>
      </w:r>
      <w:r>
        <w:rPr>
          <w:sz w:val="21"/>
          <w:szCs w:val="21"/>
          <w:spacing w:val="-7"/>
        </w:rPr>
        <w:t>型商业银行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而言，如果无法改变技术人员和业务人员之间悬殊的比例，就不 </w:t>
      </w:r>
      <w:r>
        <w:rPr>
          <w:sz w:val="21"/>
          <w:szCs w:val="21"/>
          <w:spacing w:val="-5"/>
        </w:rPr>
        <w:t>可能有足够数量的技术人员走到业务中去。项目开发期间</w:t>
      </w:r>
      <w:r>
        <w:rPr>
          <w:sz w:val="21"/>
          <w:szCs w:val="21"/>
          <w:spacing w:val="-6"/>
        </w:rPr>
        <w:t>技术人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员和业务人员的接触仅能实现业务要求，而无法真正深入</w:t>
      </w:r>
      <w:r>
        <w:rPr>
          <w:sz w:val="21"/>
          <w:szCs w:val="21"/>
          <w:spacing w:val="-6"/>
        </w:rPr>
        <w:t>地用技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术推动业务的变革。大数据方面也是同样，没有足够多的</w:t>
      </w:r>
      <w:r>
        <w:rPr>
          <w:sz w:val="21"/>
          <w:szCs w:val="21"/>
          <w:spacing w:val="-6"/>
        </w:rPr>
        <w:t>数据分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析人员与业务人员共同在业务环境中思考对大数据技术的应</w:t>
      </w:r>
      <w:r>
        <w:rPr>
          <w:sz w:val="21"/>
          <w:szCs w:val="21"/>
          <w:spacing w:val="-3"/>
        </w:rPr>
        <w:t>用，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也就难以充分发挥大数据的价值。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0BC"/>
          <w:spacing w:val="9"/>
        </w:rPr>
        <w:t>2.2.5</w:t>
      </w:r>
      <w:r>
        <w:rPr>
          <w:rFonts w:ascii="SimHei" w:hAnsi="SimHei" w:eastAsia="SimHei" w:cs="SimHei"/>
          <w:sz w:val="21"/>
          <w:szCs w:val="21"/>
          <w:color w:val="0070BC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70BC"/>
          <w:spacing w:val="9"/>
        </w:rPr>
        <w:t>延伸的底层：物联网应用案例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right="195" w:firstLine="334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8"/>
        </w:rPr>
        <w:t>“物联网”概念是1999年</w:t>
      </w:r>
      <w:r>
        <w:rPr>
          <w:rFonts w:ascii="Times New Roman" w:hAnsi="Times New Roman" w:eastAsia="Times New Roman" w:cs="Times New Roman"/>
          <w:sz w:val="21"/>
          <w:szCs w:val="21"/>
        </w:rPr>
        <w:t>MIT</w:t>
      </w:r>
      <w:r>
        <w:rPr>
          <w:rFonts w:ascii="Times New Roman" w:hAnsi="Times New Roman" w:eastAsia="Times New Roman" w:cs="Times New Roman"/>
          <w:sz w:val="21"/>
          <w:szCs w:val="21"/>
          <w:spacing w:val="3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Auto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>-</w:t>
      </w:r>
      <w:r>
        <w:rPr>
          <w:rFonts w:ascii="Times New Roman" w:hAnsi="Times New Roman" w:eastAsia="Times New Roman" w:cs="Times New Roman"/>
          <w:sz w:val="21"/>
          <w:szCs w:val="21"/>
        </w:rPr>
        <w:t>ID</w:t>
      </w:r>
      <w:r>
        <w:rPr>
          <w:sz w:val="21"/>
          <w:szCs w:val="21"/>
          <w:spacing w:val="8"/>
        </w:rPr>
        <w:t>中心的</w:t>
      </w:r>
      <w:r>
        <w:rPr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Ashton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8"/>
        </w:rPr>
        <w:t>教授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在研究</w:t>
      </w:r>
      <w:r>
        <w:rPr>
          <w:sz w:val="21"/>
          <w:szCs w:val="21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RFID</w:t>
      </w:r>
      <w:r>
        <w:rPr>
          <w:sz w:val="21"/>
          <w:szCs w:val="21"/>
          <w:spacing w:val="5"/>
        </w:rPr>
        <w:t>时最早提出来的，是一个结合了物品编码、</w:t>
      </w:r>
      <w:r>
        <w:rPr>
          <w:rFonts w:ascii="Times New Roman" w:hAnsi="Times New Roman" w:eastAsia="Times New Roman" w:cs="Times New Roman"/>
          <w:sz w:val="21"/>
          <w:szCs w:val="21"/>
        </w:rPr>
        <w:t>RFID </w:t>
      </w:r>
      <w:r>
        <w:rPr>
          <w:sz w:val="21"/>
          <w:szCs w:val="21"/>
          <w:spacing w:val="-5"/>
        </w:rPr>
        <w:t>和互联网技术的解决方案。经过十几年的发展，物联网已</w:t>
      </w:r>
      <w:r>
        <w:rPr>
          <w:sz w:val="21"/>
          <w:szCs w:val="21"/>
          <w:spacing w:val="-6"/>
        </w:rPr>
        <w:t>经逐渐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成为多种学科和技术的融合体。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98" w:firstLine="439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如今，物联网设备的数量正在迅猛增长。据</w:t>
      </w:r>
      <w:r>
        <w:rPr>
          <w:rFonts w:ascii="Times New Roman" w:hAnsi="Times New Roman" w:eastAsia="Times New Roman" w:cs="Times New Roman"/>
          <w:sz w:val="21"/>
          <w:szCs w:val="21"/>
        </w:rPr>
        <w:t>Gartner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预测，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6"/>
        </w:rPr>
        <w:t>物联网设备将在2021年达到250亿台；而根据</w:t>
      </w:r>
      <w:r>
        <w:rPr>
          <w:rFonts w:ascii="Times New Roman" w:hAnsi="Times New Roman" w:eastAsia="Times New Roman" w:cs="Times New Roman"/>
          <w:sz w:val="21"/>
          <w:szCs w:val="21"/>
        </w:rPr>
        <w:t>IDC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6"/>
        </w:rPr>
        <w:t>的一项新预</w:t>
      </w:r>
    </w:p>
    <w:p>
      <w:pPr>
        <w:spacing w:line="268" w:lineRule="auto"/>
        <w:sectPr>
          <w:headerReference w:type="default" r:id="rId1"/>
          <w:footerReference w:type="default" r:id="rId78"/>
          <w:pgSz w:w="7370" w:h="11440"/>
          <w:pgMar w:top="400" w:right="536" w:bottom="684" w:left="900" w:header="0" w:footer="565" w:gutter="0"/>
        </w:sectPr>
        <w:rPr>
          <w:sz w:val="21"/>
          <w:szCs w:val="21"/>
        </w:rPr>
      </w:pPr>
    </w:p>
    <w:p>
      <w:pPr>
        <w:spacing w:before="80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B9CBF"/>
          <w:spacing w:val="-10"/>
        </w:rPr>
        <w:t>1银行数字化转型|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236"/>
        <w:spacing w:before="68" w:line="269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测估计，到2025年，全球将有416亿台物联网</w:t>
      </w:r>
      <w:r>
        <w:rPr>
          <w:sz w:val="21"/>
          <w:szCs w:val="21"/>
          <w:spacing w:val="5"/>
        </w:rPr>
        <w:t>设备，并将产生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79.4</w:t>
      </w:r>
      <w:r>
        <w:rPr>
          <w:sz w:val="21"/>
          <w:szCs w:val="21"/>
          <w:spacing w:val="75"/>
        </w:rPr>
        <w:t xml:space="preserve"> </w:t>
      </w:r>
      <w:r>
        <w:rPr>
          <w:sz w:val="21"/>
          <w:szCs w:val="21"/>
          <w:spacing w:val="-1"/>
        </w:rPr>
        <w:t>ZB(7.94×10¹</w:t>
      </w:r>
      <w:r>
        <w:rPr>
          <w:rFonts w:ascii="Calibri" w:hAnsi="Calibri" w:eastAsia="Calibri" w:cs="Calibri"/>
          <w:sz w:val="21"/>
          <w:szCs w:val="21"/>
          <w:spacing w:val="-1"/>
        </w:rPr>
        <w:t>⁰</w:t>
      </w:r>
      <w:r>
        <w:rPr>
          <w:sz w:val="21"/>
          <w:szCs w:val="21"/>
          <w:spacing w:val="-1"/>
        </w:rPr>
        <w:t>TB)的数据。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left="46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32" w:id="28"/>
      <w:bookmarkEnd w:id="28"/>
      <w:r>
        <w:rPr>
          <w:rFonts w:ascii="SimHei" w:hAnsi="SimHei" w:eastAsia="SimHei" w:cs="SimHei"/>
          <w:sz w:val="21"/>
          <w:szCs w:val="21"/>
          <w:b/>
          <w:bCs/>
          <w:color w:val="1583D7"/>
          <w:spacing w:val="-6"/>
        </w:rPr>
        <w:t>1.国外银行的物联网应用</w:t>
      </w:r>
    </w:p>
    <w:p>
      <w:pPr>
        <w:pStyle w:val="BodyText"/>
        <w:ind w:right="142" w:firstLine="459"/>
        <w:spacing w:before="160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2016年，万事达卡在</w:t>
      </w:r>
      <w:r>
        <w:rPr>
          <w:rFonts w:ascii="Times New Roman" w:hAnsi="Times New Roman" w:eastAsia="Times New Roman" w:cs="Times New Roman"/>
          <w:sz w:val="21"/>
          <w:szCs w:val="21"/>
        </w:rPr>
        <w:t>CES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10"/>
        </w:rPr>
        <w:t>展会上宣布携手位于旧金山的</w:t>
      </w:r>
      <w:r>
        <w:rPr>
          <w:sz w:val="21"/>
          <w:szCs w:val="21"/>
          <w:spacing w:val="1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Coin</w:t>
      </w:r>
      <w:r>
        <w:rPr>
          <w:sz w:val="21"/>
          <w:szCs w:val="21"/>
          <w:spacing w:val="11"/>
        </w:rPr>
        <w:t>公司将支付功能引入可穿戴设备。2017年，美国银行与 </w:t>
      </w:r>
      <w:r>
        <w:rPr>
          <w:rFonts w:ascii="Times New Roman" w:hAnsi="Times New Roman" w:eastAsia="Times New Roman" w:cs="Times New Roman"/>
          <w:sz w:val="21"/>
          <w:szCs w:val="21"/>
        </w:rPr>
        <w:t>FitPay</w:t>
      </w:r>
      <w:r>
        <w:rPr>
          <w:sz w:val="21"/>
          <w:szCs w:val="21"/>
          <w:spacing w:val="10"/>
        </w:rPr>
        <w:t>合作推出可穿戴支付设备，推出数字钱包计划。同年，</w:t>
      </w:r>
      <w:r>
        <w:rPr>
          <w:sz w:val="21"/>
          <w:szCs w:val="2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One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与亚马逊合作推出了基于</w:t>
      </w:r>
      <w:r>
        <w:rPr>
          <w:rFonts w:ascii="Times New Roman" w:hAnsi="Times New Roman" w:eastAsia="Times New Roman" w:cs="Times New Roman"/>
          <w:sz w:val="21"/>
          <w:szCs w:val="21"/>
        </w:rPr>
        <w:t>Alexa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</w:t>
      </w:r>
      <w:r>
        <w:rPr>
          <w:sz w:val="21"/>
          <w:szCs w:val="21"/>
          <w:spacing w:val="5"/>
        </w:rPr>
        <w:t>的智能语音银行助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手，其支持的功能从简单的查询到较为复杂的信用卡还款和支票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账户等。富国银行尝试基于汽车设备开发支持客户与银行</w:t>
      </w:r>
      <w:r>
        <w:rPr>
          <w:sz w:val="21"/>
          <w:szCs w:val="21"/>
          <w:spacing w:val="-6"/>
        </w:rPr>
        <w:t>客户经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理进行视频会议的功能，福特公司也将亚马逊的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Alexa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"/>
        </w:rPr>
        <w:t>融入汽车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系统中，汽车也许会成为银行运用物联网技术提供服务的重要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9"/>
        </w:rPr>
        <w:t>载体。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ind w:left="46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98CD9"/>
          <w:spacing w:val="-3"/>
        </w:rPr>
        <w:t>2.国内银行的物联网应用</w:t>
      </w:r>
    </w:p>
    <w:p>
      <w:pPr>
        <w:pStyle w:val="BodyText"/>
        <w:ind w:firstLine="459"/>
        <w:spacing w:before="172" w:line="297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2017年7月，建行上海市分行与华米科技、上海交通卡公  </w:t>
      </w:r>
      <w:r>
        <w:rPr>
          <w:sz w:val="21"/>
          <w:szCs w:val="21"/>
          <w:spacing w:val="-5"/>
        </w:rPr>
        <w:t>司共同推出首款集金融支付、交通出行与健康运动于一体的智能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可穿戴设备“龙支付米动手环”。2019年年初，建行深圳分行联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3"/>
        </w:rPr>
        <w:t>手深圳交警，打造智慧交通出行计划，在深圳交警“星级用户”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9"/>
        </w:rPr>
        <w:t>服务平台上线“无感支付”功能。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194" w:firstLine="45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兴业银行在2017年年初试水物联网金融，推出全国首个家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庭银行，借助智能电视为用户提供各类在线银行专属服务</w:t>
      </w:r>
      <w:r>
        <w:rPr>
          <w:sz w:val="21"/>
          <w:szCs w:val="21"/>
          <w:spacing w:val="-6"/>
        </w:rPr>
        <w:t>，结合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大屏交互技术和</w:t>
      </w:r>
      <w:r>
        <w:rPr>
          <w:sz w:val="21"/>
          <w:szCs w:val="21"/>
          <w:spacing w:val="-48"/>
        </w:rPr>
        <w:t xml:space="preserve"> </w:t>
      </w:r>
      <w:r>
        <w:rPr>
          <w:sz w:val="21"/>
          <w:szCs w:val="21"/>
          <w:spacing w:val="-7"/>
        </w:rPr>
        <w:t>O20</w:t>
      </w:r>
      <w:r>
        <w:rPr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-7"/>
        </w:rPr>
        <w:t>场景创新零售银行渠道和服务模式。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45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2018年7月，招行与360联合推出了一款专为儿童设计的</w:t>
      </w:r>
    </w:p>
    <w:p>
      <w:pPr>
        <w:spacing w:line="219" w:lineRule="auto"/>
        <w:sectPr>
          <w:footerReference w:type="default" r:id="rId79"/>
          <w:pgSz w:w="7370" w:h="11440"/>
          <w:pgMar w:top="400" w:right="653" w:bottom="664" w:left="740" w:header="0" w:footer="545" w:gutter="0"/>
        </w:sectPr>
        <w:rPr>
          <w:sz w:val="21"/>
          <w:szCs w:val="21"/>
        </w:rPr>
      </w:pPr>
    </w:p>
    <w:p>
      <w:pPr>
        <w:spacing w:before="9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E8CB4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1E8CB4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1E8CB4"/>
          <w:spacing w:val="6"/>
        </w:rPr>
        <w:t>新技术“竞赛”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183"/>
        <w:spacing w:before="68" w:line="258" w:lineRule="auto"/>
        <w:rPr>
          <w:sz w:val="21"/>
          <w:szCs w:val="21"/>
        </w:rPr>
      </w:pPr>
      <w:r>
        <w:rPr>
          <w:sz w:val="21"/>
          <w:szCs w:val="21"/>
          <w:spacing w:val="-12"/>
        </w:rPr>
        <w:t>智能储蓄罐“小招喵智能储蓄罐”。作为一款智能硬件，“</w:t>
      </w:r>
      <w:r>
        <w:rPr>
          <w:sz w:val="21"/>
          <w:szCs w:val="21"/>
          <w:spacing w:val="-13"/>
        </w:rPr>
        <w:t>小招喵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智能储蓄罐”可连接招行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6"/>
        </w:rPr>
        <w:t>、招行储蓄卡等银行常用的介质。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33" w:id="29"/>
      <w:bookmarkEnd w:id="29"/>
      <w:r>
        <w:rPr>
          <w:rFonts w:ascii="SimHei" w:hAnsi="SimHei" w:eastAsia="SimHei" w:cs="SimHei"/>
          <w:sz w:val="21"/>
          <w:szCs w:val="21"/>
          <w:b/>
          <w:bCs/>
          <w:color w:val="105F9B"/>
          <w:spacing w:val="6"/>
        </w:rPr>
        <w:t>2.2.6</w:t>
      </w:r>
      <w:r>
        <w:rPr>
          <w:rFonts w:ascii="SimHei" w:hAnsi="SimHei" w:eastAsia="SimHei" w:cs="SimHei"/>
          <w:sz w:val="21"/>
          <w:szCs w:val="21"/>
          <w:color w:val="105F9B"/>
          <w:spacing w:val="2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05F9B"/>
          <w:spacing w:val="6"/>
        </w:rPr>
        <w:t>要持续接近客户</w:t>
      </w:r>
    </w:p>
    <w:p>
      <w:pPr>
        <w:pStyle w:val="BodyText"/>
        <w:ind w:right="93" w:firstLine="430"/>
        <w:spacing w:before="30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从架构角度来讲，物联网设备处于整体架构的最边缘位置；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2"/>
        </w:rPr>
        <w:t>当它应用于外部服务时，则是与客户接触的“最后一公里”</w:t>
      </w:r>
      <w:r>
        <w:rPr>
          <w:sz w:val="21"/>
          <w:szCs w:val="21"/>
          <w:spacing w:val="-13"/>
        </w:rPr>
        <w:t>。随着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智能硬件、云计算、5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sz w:val="21"/>
          <w:szCs w:val="21"/>
          <w:spacing w:val="-8"/>
        </w:rPr>
        <w:t>等技术的进步，物联网从最初设备层面的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简单连接，逐渐走向具备一定数据处理能力的边缘计算方向。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178" w:firstLine="43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目前国内各大行将物联网技术初步引入到智慧银行的建设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中，用于完善物与物、人与物的连接和协作。比如，四大</w:t>
      </w:r>
      <w:r>
        <w:rPr>
          <w:sz w:val="21"/>
          <w:szCs w:val="21"/>
          <w:spacing w:val="-6"/>
        </w:rPr>
        <w:t>行纷纷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推出了无人银行。无人银行是一个很好的科技试验和示范区，它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9"/>
        </w:rPr>
        <w:t>以智能设备为主，连接基础包括物联网技术。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182" w:firstLine="43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尽管可联网设备的数量在迅速增长，但是银行对物联网技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术的应用仍在探索期。物联网技术能够为银行提供广阔的延伸能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力，如今在智慧城市、智慧生活等与“数字中国”相关的建设工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作中，物联网在提升基础设施服务能力方面扮演着重要角色。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184" w:firstLine="43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互联网巨头们对市场的争夺早已经从线上到线下，物联网技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术能够帮助企业更迅速地感知客户、感知需求、积累信息，结合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0"/>
        </w:rPr>
        <w:t>物联网技术的智能设备将是新的必争“接触点”。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177" w:firstLine="430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物联网技术在金融行业的整体架构中依然作用有限，对于物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联网技术，银行需要结合边缘计算、边云协同进行更具前瞻性的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8"/>
        </w:rPr>
        <w:t>规划，研究如何通过智能设备更加接近和了解客户。</w:t>
      </w:r>
    </w:p>
    <w:p>
      <w:pPr>
        <w:spacing w:line="284" w:lineRule="auto"/>
        <w:sectPr>
          <w:footerReference w:type="default" r:id="rId80"/>
          <w:pgSz w:w="7370" w:h="11440"/>
          <w:pgMar w:top="400" w:right="566" w:bottom="654" w:left="879" w:header="0" w:footer="535" w:gutter="0"/>
        </w:sectPr>
        <w:rPr>
          <w:sz w:val="21"/>
          <w:szCs w:val="21"/>
        </w:rPr>
      </w:pPr>
    </w:p>
    <w:p>
      <w:pPr>
        <w:spacing w:line="323" w:lineRule="auto"/>
        <w:rPr>
          <w:rFonts w:ascii="Arial"/>
          <w:sz w:val="21"/>
        </w:rPr>
      </w:pPr>
      <w:r/>
    </w:p>
    <w:p>
      <w:pPr>
        <w:spacing w:line="323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34" w:id="30"/>
      <w:bookmarkEnd w:id="30"/>
      <w:r>
        <w:rPr>
          <w:rFonts w:ascii="SimHei" w:hAnsi="SimHei" w:eastAsia="SimHei" w:cs="SimHei"/>
          <w:sz w:val="21"/>
          <w:szCs w:val="21"/>
          <w:b/>
          <w:bCs/>
          <w:color w:val="0066B4"/>
          <w:spacing w:val="18"/>
        </w:rPr>
        <w:t>2.3</w:t>
      </w:r>
      <w:r>
        <w:rPr>
          <w:rFonts w:ascii="SimHei" w:hAnsi="SimHei" w:eastAsia="SimHei" w:cs="SimHei"/>
          <w:sz w:val="21"/>
          <w:szCs w:val="21"/>
          <w:color w:val="0066B4"/>
          <w:spacing w:val="4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6B4"/>
          <w:spacing w:val="18"/>
        </w:rPr>
        <w:t>当家“花旦”:银行的人工智能应用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11" w:firstLine="459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人工智能的历史几乎与计算机的历史一样长。1956年夏</w:t>
      </w:r>
      <w:r>
        <w:rPr>
          <w:sz w:val="21"/>
          <w:szCs w:val="21"/>
          <w:spacing w:val="-3"/>
        </w:rPr>
        <w:t>季，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以麦卡锡、明斯基、罗切斯特和香农等为首的一批有远见卓识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2"/>
        </w:rPr>
        <w:t>的科学家在一起聚会，共同研究和探讨用机器模拟智能的一系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2"/>
        </w:rPr>
        <w:t>列有关问题，并首次提出了“人工智能”这一术语。但受到计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2"/>
        </w:rPr>
        <w:t>算机性能、数据等客观因素的制约，人工智能的发展先后经历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</w:rPr>
        <w:t>了两个“寒冬期”,直到2006年才开始爆发。2016年， </w:t>
      </w:r>
      <w:r>
        <w:rPr>
          <w:rFonts w:ascii="Times New Roman" w:hAnsi="Times New Roman" w:eastAsia="Times New Roman" w:cs="Times New Roman"/>
          <w:sz w:val="21"/>
          <w:szCs w:val="21"/>
        </w:rPr>
        <w:t>Google    </w:t>
      </w:r>
      <w:r>
        <w:rPr>
          <w:rFonts w:ascii="Times New Roman" w:hAnsi="Times New Roman" w:eastAsia="Times New Roman" w:cs="Times New Roman"/>
          <w:sz w:val="21"/>
          <w:szCs w:val="21"/>
        </w:rPr>
        <w:t>DeepMind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14"/>
        </w:rPr>
        <w:t>开发的</w:t>
      </w:r>
      <w:r>
        <w:rPr>
          <w:rFonts w:ascii="Times New Roman" w:hAnsi="Times New Roman" w:eastAsia="Times New Roman" w:cs="Times New Roman"/>
          <w:sz w:val="21"/>
          <w:szCs w:val="21"/>
        </w:rPr>
        <w:t>AlphaGo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14"/>
        </w:rPr>
        <w:t>以4:1的成绩战胜了当时的世界围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2"/>
        </w:rPr>
        <w:t>棋冠军李世石，人工智能终于“翻身”。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87D6"/>
          <w:spacing w:val="9"/>
        </w:rPr>
        <w:t>2.3.1</w:t>
      </w:r>
      <w:r>
        <w:rPr>
          <w:rFonts w:ascii="SimHei" w:hAnsi="SimHei" w:eastAsia="SimHei" w:cs="SimHei"/>
          <w:sz w:val="21"/>
          <w:szCs w:val="21"/>
          <w:color w:val="0087D6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87D6"/>
          <w:spacing w:val="9"/>
        </w:rPr>
        <w:t>人工智能应用案例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ind w:left="46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FD5"/>
          <w:spacing w:val="-7"/>
        </w:rPr>
        <w:t>1.国外银行的人工智能应用案例</w:t>
      </w:r>
    </w:p>
    <w:p>
      <w:pPr>
        <w:pStyle w:val="BodyText"/>
        <w:ind w:right="71" w:firstLine="459"/>
        <w:spacing w:before="168" w:line="273" w:lineRule="auto"/>
        <w:rPr>
          <w:sz w:val="21"/>
          <w:szCs w:val="21"/>
        </w:rPr>
      </w:pPr>
      <w:r>
        <w:rPr>
          <w:sz w:val="21"/>
          <w:szCs w:val="21"/>
        </w:rPr>
        <w:t>据金融稳定委员会</w:t>
      </w:r>
      <w:r>
        <w:rPr>
          <w:sz w:val="21"/>
          <w:szCs w:val="21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(FSB)   </w:t>
      </w:r>
      <w:r>
        <w:rPr>
          <w:sz w:val="21"/>
          <w:szCs w:val="21"/>
        </w:rPr>
        <w:t>报告，国际银行业</w:t>
      </w:r>
      <w:r>
        <w:rPr>
          <w:sz w:val="21"/>
          <w:szCs w:val="21"/>
          <w:spacing w:val="-1"/>
        </w:rPr>
        <w:t>对人工智能的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应用主要集中在以下几个方面：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529" w:right="4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口面向资本运营，集中于资产配置、投研顾问和量化交易等；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口面向市场分析，集中于趋势预测、风险监控和压力测试；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口面向客户营销，集中于身份识别、信用评估和虚拟助手；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口面向金融监管，集中于识别异常交易和风险主体。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68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33"/>
        </w:rPr>
        <w:t>2017年4月，富国银行开始试点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33"/>
        </w:rPr>
        <w:t>一</w:t>
      </w:r>
      <w:r>
        <w:rPr>
          <w:sz w:val="21"/>
          <w:szCs w:val="21"/>
          <w:spacing w:val="-54"/>
        </w:rPr>
        <w:t xml:space="preserve"> </w:t>
      </w:r>
      <w:r>
        <w:rPr>
          <w:sz w:val="21"/>
          <w:szCs w:val="21"/>
          <w:spacing w:val="33"/>
        </w:rPr>
        <w:t>个基于</w:t>
      </w:r>
      <w:r>
        <w:rPr>
          <w:rFonts w:ascii="Times New Roman" w:hAnsi="Times New Roman" w:eastAsia="Times New Roman" w:cs="Times New Roman"/>
          <w:sz w:val="21"/>
          <w:szCs w:val="21"/>
        </w:rPr>
        <w:t>Facebook</w:t>
      </w:r>
      <w:r>
        <w:rPr>
          <w:rFonts w:ascii="Times New Roman" w:hAnsi="Times New Roman" w:eastAsia="Times New Roman" w:cs="Times New Roman"/>
          <w:sz w:val="21"/>
          <w:szCs w:val="21"/>
          <w:spacing w:val="3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Messenger</w:t>
      </w:r>
      <w:r>
        <w:rPr>
          <w:rFonts w:ascii="Times New Roman" w:hAnsi="Times New Roman" w:eastAsia="Times New Roman" w:cs="Times New Roman"/>
          <w:sz w:val="21"/>
          <w:szCs w:val="21"/>
          <w:spacing w:val="-20"/>
        </w:rPr>
        <w:t xml:space="preserve"> </w:t>
      </w:r>
      <w:r>
        <w:rPr>
          <w:sz w:val="21"/>
          <w:szCs w:val="21"/>
          <w:spacing w:val="-3"/>
        </w:rPr>
        <w:t>平台的聊天机器人项目，该虚拟</w:t>
      </w:r>
      <w:r>
        <w:rPr>
          <w:sz w:val="21"/>
          <w:szCs w:val="21"/>
          <w:spacing w:val="-4"/>
        </w:rPr>
        <w:t>助手通过与用户交流，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为客户提供账户信息，帮助客户重置密码。美国银行(BOA)</w:t>
      </w:r>
      <w:r>
        <w:rPr>
          <w:sz w:val="21"/>
          <w:szCs w:val="21"/>
          <w:spacing w:val="32"/>
        </w:rPr>
        <w:t xml:space="preserve">  </w:t>
      </w:r>
      <w:r>
        <w:rPr>
          <w:sz w:val="21"/>
          <w:szCs w:val="21"/>
          <w:spacing w:val="-4"/>
        </w:rPr>
        <w:t>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智能虚拟助手</w:t>
      </w:r>
      <w:r>
        <w:rPr>
          <w:rFonts w:ascii="Times New Roman" w:hAnsi="Times New Roman" w:eastAsia="Times New Roman" w:cs="Times New Roman"/>
          <w:sz w:val="21"/>
          <w:szCs w:val="21"/>
        </w:rPr>
        <w:t>Erica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,   </w:t>
      </w:r>
      <w:r>
        <w:rPr>
          <w:sz w:val="21"/>
          <w:szCs w:val="21"/>
          <w:spacing w:val="2"/>
        </w:rPr>
        <w:t>可以通过语音和文字与客户互动，帮助用</w:t>
      </w:r>
    </w:p>
    <w:p>
      <w:pPr>
        <w:spacing w:line="287" w:lineRule="auto"/>
        <w:sectPr>
          <w:headerReference w:type="default" r:id="rId81"/>
          <w:footerReference w:type="default" r:id="rId82"/>
          <w:pgSz w:w="7370" w:h="11440"/>
          <w:pgMar w:top="655" w:right="754" w:bottom="654" w:left="740" w:header="493" w:footer="535" w:gutter="0"/>
        </w:sectPr>
        <w:rPr>
          <w:sz w:val="21"/>
          <w:szCs w:val="21"/>
        </w:rPr>
      </w:pPr>
    </w:p>
    <w:p>
      <w:pPr>
        <w:spacing w:before="8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68AC5"/>
          <w:spacing w:val="-3"/>
        </w:rPr>
        <w:t>第2章</w:t>
      </w:r>
      <w:r>
        <w:rPr>
          <w:rFonts w:ascii="SimHei" w:hAnsi="SimHei" w:eastAsia="SimHei" w:cs="SimHei"/>
          <w:sz w:val="16"/>
          <w:szCs w:val="16"/>
          <w:color w:val="268AC5"/>
          <w:spacing w:val="83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68AC5"/>
          <w:spacing w:val="-3"/>
        </w:rPr>
        <w:t>新技术“竞赛”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154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户查询信用评分、查看消费习惯，为4500多万客户提供还款建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议、理财指导等。苏格兰皇家银行使用虚拟对话机器人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Luvo</w:t>
      </w:r>
      <w:r>
        <w:rPr>
          <w:rFonts w:ascii="Times New Roman" w:hAnsi="Times New Roman" w:eastAsia="Times New Roman" w:cs="Times New Roman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客户获取最适合的房屋贷款，努力成为用户“可信任的金融咨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0"/>
        </w:rPr>
        <w:t>询师”。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ind w:left="44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35" w:id="31"/>
      <w:bookmarkEnd w:id="31"/>
      <w:r>
        <w:rPr>
          <w:rFonts w:ascii="SimHei" w:hAnsi="SimHei" w:eastAsia="SimHei" w:cs="SimHei"/>
          <w:sz w:val="21"/>
          <w:szCs w:val="21"/>
          <w:b/>
          <w:bCs/>
          <w:color w:val="0067AC"/>
          <w:spacing w:val="-5"/>
        </w:rPr>
        <w:t>2.国内银行的人工智能应用案例</w:t>
      </w:r>
    </w:p>
    <w:p>
      <w:pPr>
        <w:pStyle w:val="BodyText"/>
        <w:ind w:right="133" w:firstLine="439"/>
        <w:spacing w:before="170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人工智能是目前国内银行最热衷的“黑科技”,从各行发布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的科技战略中就可见一斑，比如工行提出的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“e-ICBC3.0   </w:t>
      </w:r>
      <w:r>
        <w:rPr>
          <w:sz w:val="21"/>
          <w:szCs w:val="21"/>
          <w:spacing w:val="-4"/>
        </w:rPr>
        <w:t>智</w:t>
      </w:r>
      <w:r>
        <w:rPr>
          <w:sz w:val="21"/>
          <w:szCs w:val="21"/>
          <w:spacing w:val="-5"/>
        </w:rPr>
        <w:t>慧银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行”、建行提出的“5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G </w:t>
      </w:r>
      <w:r>
        <w:rPr>
          <w:sz w:val="21"/>
          <w:szCs w:val="21"/>
          <w:spacing w:val="-8"/>
        </w:rPr>
        <w:t>智慧银行”、平安银行提出的三大阶段打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造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“AI   Bank”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2"/>
        </w:rPr>
        <w:t>等，几乎没有哪家银行</w:t>
      </w:r>
      <w:r>
        <w:rPr>
          <w:sz w:val="21"/>
          <w:szCs w:val="21"/>
          <w:spacing w:val="-3"/>
        </w:rPr>
        <w:t>的科技规划中人工智能是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不唱主角的。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54" w:firstLine="439"/>
        <w:spacing w:before="69" w:line="320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在客户识别方面，目前最火的当属人脸识别技术</w:t>
      </w:r>
      <w:r>
        <w:rPr>
          <w:sz w:val="21"/>
          <w:szCs w:val="21"/>
          <w:spacing w:val="10"/>
        </w:rPr>
        <w:t>。根据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2019年 </w:t>
      </w:r>
      <w:r>
        <w:rPr>
          <w:rFonts w:ascii="Times New Roman" w:hAnsi="Times New Roman" w:eastAsia="Times New Roman" w:cs="Times New Roman"/>
          <w:sz w:val="21"/>
          <w:szCs w:val="21"/>
        </w:rPr>
        <w:t>Gen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Market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Insights</w:t>
      </w:r>
      <w:r>
        <w:rPr>
          <w:rFonts w:ascii="Times New Roman" w:hAnsi="Times New Roman" w:eastAsia="Times New Roman" w:cs="Times New Roman"/>
          <w:sz w:val="21"/>
          <w:szCs w:val="21"/>
          <w:spacing w:val="40"/>
        </w:rPr>
        <w:t xml:space="preserve"> </w:t>
      </w:r>
      <w:r>
        <w:rPr>
          <w:sz w:val="21"/>
          <w:szCs w:val="21"/>
        </w:rPr>
        <w:t>的最新研究，中国将</w:t>
      </w:r>
      <w:r>
        <w:rPr>
          <w:sz w:val="21"/>
          <w:szCs w:val="21"/>
          <w:spacing w:val="-1"/>
        </w:rPr>
        <w:t>成为人脸识别</w:t>
      </w: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领域最大的消费者和市场供应商。中科院孵</w:t>
      </w:r>
      <w:r>
        <w:rPr>
          <w:sz w:val="21"/>
          <w:szCs w:val="21"/>
          <w:spacing w:val="-1"/>
        </w:rPr>
        <w:t>化的某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AI </w:t>
      </w:r>
      <w:r>
        <w:rPr>
          <w:sz w:val="21"/>
          <w:szCs w:val="21"/>
          <w:spacing w:val="-1"/>
        </w:rPr>
        <w:t>公司已经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成长为业内的人工智能技术第一供应商，为农行、建行、中行、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6"/>
        </w:rPr>
        <w:t>招行等400多家银行提供智能服务。据称，在2018年，</w:t>
      </w:r>
      <w:r>
        <w:rPr>
          <w:sz w:val="21"/>
          <w:szCs w:val="21"/>
          <w:spacing w:val="5"/>
        </w:rPr>
        <w:t>其日均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调用达到2.16亿次，可见银行目前对人脸识</w:t>
      </w:r>
      <w:r>
        <w:rPr>
          <w:sz w:val="21"/>
          <w:szCs w:val="21"/>
          <w:spacing w:val="2"/>
        </w:rPr>
        <w:t>别技术的青睐。目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前各银行在手机银行、网点、支付等渠道和场景中广泛采用了人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脸识别、语音识别等技术进行客户身份验证。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135" w:firstLine="43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在智能营销方面，银行通过综合应用不同类型的人工智能模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型算法，加强客户画像、产品画像和智能匹配能力，知识</w:t>
      </w:r>
      <w:r>
        <w:rPr>
          <w:sz w:val="21"/>
          <w:szCs w:val="21"/>
          <w:spacing w:val="-6"/>
        </w:rPr>
        <w:t>图谱技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术的应用也日益增多。智能营销对银行业态具有很大的影响，很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多人关心人工智能技术对柜员的替代作用。其实，无论是对于柜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员还是对于客户经理，智能营销技术的不断成熟和改进都会产生</w:t>
      </w:r>
    </w:p>
    <w:p>
      <w:pPr>
        <w:spacing w:line="297" w:lineRule="auto"/>
        <w:sectPr>
          <w:headerReference w:type="default" r:id="rId1"/>
          <w:footerReference w:type="default" r:id="rId83"/>
          <w:pgSz w:w="7370" w:h="11440"/>
          <w:pgMar w:top="400" w:right="575" w:bottom="644" w:left="900" w:header="0" w:footer="525" w:gutter="0"/>
        </w:sectPr>
        <w:rPr>
          <w:sz w:val="21"/>
          <w:szCs w:val="21"/>
        </w:rPr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4" w:right="75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深远的影响，远不止于对一般柜面操作的替代。随着人工</w:t>
      </w:r>
      <w:r>
        <w:rPr>
          <w:sz w:val="21"/>
          <w:szCs w:val="21"/>
          <w:spacing w:val="-6"/>
        </w:rPr>
        <w:t>智能技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术应用的拓展，银行也在逐步形成对“获客、活客、留客”的全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方位智能支持，将客户关系管理、客户营销工作通过人工</w:t>
      </w:r>
      <w:r>
        <w:rPr>
          <w:sz w:val="21"/>
          <w:szCs w:val="21"/>
          <w:spacing w:val="-6"/>
        </w:rPr>
        <w:t>智能技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术有效连接起来。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104" w:right="25" w:firstLine="45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在业务运营方面，得益于人工智能算法带来的图像识别率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上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1"/>
        </w:rPr>
        <w:t>升</w:t>
      </w:r>
      <w:r>
        <w:rPr>
          <w:sz w:val="21"/>
          <w:szCs w:val="21"/>
          <w:spacing w:val="-49"/>
        </w:rPr>
        <w:t xml:space="preserve"> </w:t>
      </w:r>
      <w:r>
        <w:rPr>
          <w:sz w:val="21"/>
          <w:szCs w:val="21"/>
          <w:spacing w:val="-1"/>
        </w:rPr>
        <w:t>，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OCR(Optical    Character    Recognition,</w:t>
      </w:r>
      <w:r>
        <w:rPr>
          <w:sz w:val="21"/>
          <w:szCs w:val="21"/>
          <w:spacing w:val="-1"/>
        </w:rPr>
        <w:t>光学字符识别)技 </w:t>
      </w:r>
      <w:r>
        <w:rPr>
          <w:sz w:val="21"/>
          <w:szCs w:val="21"/>
          <w:spacing w:val="-5"/>
        </w:rPr>
        <w:t>术可以将原来由前台分散进行的证件审核、银行卡识别、票据审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6"/>
        </w:rPr>
        <w:t>核、票据录入等人工操作转移到后台运营中心进行，不仅效率提 </w:t>
      </w:r>
      <w:r>
        <w:rPr>
          <w:sz w:val="21"/>
          <w:szCs w:val="21"/>
          <w:spacing w:val="-5"/>
        </w:rPr>
        <w:t>升了，风控能力也得到了增强；语音识别、自然语言理解技术的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采用，使本已经实现集中化运营的客服中心进一步降低对人员的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需求，使大量客服中心人员转岗；机器人流程自动化</w:t>
      </w:r>
      <w:r>
        <w:rPr>
          <w:sz w:val="21"/>
          <w:szCs w:val="21"/>
          <w:spacing w:val="-3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(RPA)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 </w:t>
      </w:r>
      <w:r>
        <w:rPr>
          <w:sz w:val="21"/>
          <w:szCs w:val="21"/>
          <w:spacing w:val="-3"/>
        </w:rPr>
        <w:t>技 </w:t>
      </w:r>
      <w:r>
        <w:rPr>
          <w:sz w:val="21"/>
          <w:szCs w:val="21"/>
          <w:spacing w:val="-8"/>
        </w:rPr>
        <w:t>术正在更加广泛地影响银行的流程设计和运营管理。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04" w:firstLine="450"/>
        <w:spacing w:before="68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在风险控制方面，“智能风控”的概念在2014年前后兴起。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互联网系的银行在技术方面具有一定优势，起步也较早。</w:t>
      </w:r>
      <w:r>
        <w:rPr>
          <w:sz w:val="21"/>
          <w:szCs w:val="21"/>
          <w:spacing w:val="-6"/>
        </w:rPr>
        <w:t>蚂蚁金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服据称80%的业务场景都基于模型进行风控，201</w:t>
      </w:r>
      <w:r>
        <w:rPr>
          <w:sz w:val="21"/>
          <w:szCs w:val="21"/>
          <w:spacing w:val="5"/>
        </w:rPr>
        <w:t>4年12月微众 </w:t>
      </w:r>
      <w:r>
        <w:rPr>
          <w:sz w:val="21"/>
          <w:szCs w:val="21"/>
          <w:spacing w:val="-7"/>
        </w:rPr>
        <w:t>银行推出的“微粒贷”、2015年6月网商</w:t>
      </w:r>
      <w:r>
        <w:rPr>
          <w:sz w:val="21"/>
          <w:szCs w:val="21"/>
          <w:spacing w:val="-8"/>
        </w:rPr>
        <w:t>银行推出的“网商贷”都 </w:t>
      </w:r>
      <w:r>
        <w:rPr>
          <w:sz w:val="21"/>
          <w:szCs w:val="21"/>
          <w:spacing w:val="-1"/>
        </w:rPr>
        <w:t>是采用智能风控技术进行信贷管理。截至2018年年末，</w:t>
      </w:r>
      <w:r>
        <w:rPr>
          <w:sz w:val="21"/>
          <w:szCs w:val="21"/>
          <w:spacing w:val="-2"/>
        </w:rPr>
        <w:t>仅有700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余人的网商银行已经累计为1200万小微</w:t>
      </w:r>
      <w:r>
        <w:rPr>
          <w:sz w:val="21"/>
          <w:szCs w:val="21"/>
          <w:spacing w:val="-5"/>
        </w:rPr>
        <w:t>企业提供过贷款，披露的</w:t>
      </w:r>
    </w:p>
    <w:p>
      <w:pPr>
        <w:pStyle w:val="BodyText"/>
        <w:ind w:left="104"/>
        <w:spacing w:line="216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不良率为1.45%,远低于全国小微贷款不良率的平均水平5.9%。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firstLine="555"/>
        <w:spacing w:before="69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2017年农行与百度合作推出</w:t>
      </w:r>
      <w:r>
        <w:rPr>
          <w:sz w:val="21"/>
          <w:szCs w:val="21"/>
          <w:spacing w:val="-3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“</w:t>
      </w:r>
      <w:r>
        <w:rPr>
          <w:rFonts w:ascii="Times New Roman" w:hAnsi="Times New Roman" w:eastAsia="Times New Roman" w:cs="Times New Roman"/>
          <w:sz w:val="21"/>
          <w:szCs w:val="21"/>
        </w:rPr>
        <w:t>AB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2"/>
        </w:rPr>
        <w:t>贷”,</w:t>
      </w:r>
      <w:r>
        <w:rPr>
          <w:sz w:val="21"/>
          <w:szCs w:val="21"/>
          <w:spacing w:val="1"/>
        </w:rPr>
        <w:t>农行负责金融产品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的业务设计，百度则提供信用风险控制技术。工行的“融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E </w:t>
      </w:r>
      <w:r>
        <w:rPr>
          <w:sz w:val="21"/>
          <w:szCs w:val="21"/>
          <w:spacing w:val="-4"/>
        </w:rPr>
        <w:t>贷</w:t>
      </w:r>
      <w:r>
        <w:rPr>
          <w:sz w:val="21"/>
          <w:szCs w:val="21"/>
          <w:spacing w:val="-5"/>
        </w:rPr>
        <w:t>”、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建行的“快贷”、广发的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“E  </w:t>
      </w:r>
      <w:r>
        <w:rPr>
          <w:sz w:val="21"/>
          <w:szCs w:val="21"/>
          <w:spacing w:val="-8"/>
        </w:rPr>
        <w:t>秒贷”、兴业的“兴闪贷”、中行的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7"/>
        </w:rPr>
        <w:t>“中银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E </w:t>
      </w:r>
      <w:r>
        <w:rPr>
          <w:sz w:val="21"/>
          <w:szCs w:val="21"/>
          <w:spacing w:val="-7"/>
        </w:rPr>
        <w:t>贷”、招行的“闪电贷”等，背后都有智能风控技术的支</w:t>
      </w:r>
    </w:p>
    <w:p>
      <w:pPr>
        <w:spacing w:line="293" w:lineRule="auto"/>
        <w:sectPr>
          <w:headerReference w:type="default" r:id="rId84"/>
          <w:footerReference w:type="default" r:id="rId85"/>
          <w:pgSz w:w="7370" w:h="11440"/>
          <w:pgMar w:top="663" w:right="784" w:bottom="644" w:left="644" w:header="511" w:footer="525" w:gutter="0"/>
        </w:sectPr>
        <w:rPr>
          <w:sz w:val="21"/>
          <w:szCs w:val="21"/>
        </w:rPr>
      </w:pPr>
    </w:p>
    <w:p>
      <w:pPr>
        <w:spacing w:before="65" w:line="222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58DC1"/>
          <w:spacing w:val="4"/>
        </w:rPr>
        <w:t>第2章</w:t>
      </w:r>
      <w:r>
        <w:rPr>
          <w:rFonts w:ascii="YouYuan" w:hAnsi="YouYuan" w:eastAsia="YouYuan" w:cs="YouYuan"/>
          <w:sz w:val="16"/>
          <w:szCs w:val="16"/>
          <w:color w:val="258DC1"/>
          <w:spacing w:val="4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258DC1"/>
          <w:spacing w:val="4"/>
        </w:rPr>
        <w:t>新技术“竞赛”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05" w:right="136"/>
        <w:spacing w:before="68" w:line="268" w:lineRule="auto"/>
        <w:rPr>
          <w:sz w:val="21"/>
          <w:szCs w:val="21"/>
        </w:rPr>
      </w:pPr>
      <w:bookmarkStart w:name="bookmark36" w:id="32"/>
      <w:bookmarkEnd w:id="32"/>
      <w:r>
        <w:rPr>
          <w:sz w:val="21"/>
          <w:szCs w:val="21"/>
          <w:spacing w:val="3"/>
        </w:rPr>
        <w:t>持。招行的“天秤系统”据称对交易风险决策的响应速度在30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7"/>
        </w:rPr>
        <w:t>毫秒以内，能够在客户无感知的情况下做出风险决策。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105" w:right="150" w:firstLine="42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智能风控在银行实现对消费场景嵌入、支持在线实时金融服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务、推广普惠金融等方面具有极大作用，可以说是当前落</w:t>
      </w:r>
      <w:r>
        <w:rPr>
          <w:sz w:val="21"/>
          <w:szCs w:val="21"/>
          <w:spacing w:val="-6"/>
        </w:rPr>
        <w:t>地的人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工智能应用中最有实际业务价值的，而它其实也得益于云计算和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8"/>
        </w:rPr>
        <w:t>大数据技术的共同作用。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ind w:left="108"/>
        <w:spacing w:before="68" w:line="222" w:lineRule="auto"/>
        <w:outlineLvl w:val="6"/>
        <w:rPr>
          <w:rFonts w:ascii="Arial" w:hAnsi="Arial" w:eastAsia="Arial" w:cs="Arial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F91DC"/>
          <w:spacing w:val="3"/>
        </w:rPr>
        <w:t>2.3.2</w:t>
      </w:r>
      <w:r>
        <w:rPr>
          <w:rFonts w:ascii="SimHei" w:hAnsi="SimHei" w:eastAsia="SimHei" w:cs="SimHei"/>
          <w:sz w:val="21"/>
          <w:szCs w:val="21"/>
          <w:color w:val="0F91DC"/>
          <w:spacing w:val="2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F91DC"/>
          <w:spacing w:val="3"/>
        </w:rPr>
        <w:t>值得关注的</w:t>
      </w:r>
      <w:r>
        <w:rPr>
          <w:rFonts w:ascii="SimHei" w:hAnsi="SimHei" w:eastAsia="SimHei" w:cs="SimHei"/>
          <w:sz w:val="21"/>
          <w:szCs w:val="21"/>
          <w:color w:val="0F91DC"/>
          <w:spacing w:val="-40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color w:val="0F91DC"/>
        </w:rPr>
        <w:t>RPA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105" w:right="145" w:firstLine="42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1994年，保罗·艾伦总结了自20世纪70年代以来美</w:t>
      </w:r>
      <w:r>
        <w:rPr>
          <w:sz w:val="21"/>
          <w:szCs w:val="21"/>
          <w:spacing w:val="9"/>
        </w:rPr>
        <w:t>国等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发达国家在银行业务再造方面的实践经验，并将哈默的企业流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2"/>
        </w:rPr>
        <w:t>程重塑理论引入银行业，出版了《银行再造：存活和兴旺的蓝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图》一书，提出银行流程重塑理论。原中国银监会主席刘明康于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3"/>
        </w:rPr>
        <w:t>2005年10月在“上海银行业首届合规年</w:t>
      </w:r>
      <w:r>
        <w:rPr>
          <w:sz w:val="21"/>
          <w:szCs w:val="21"/>
          <w:spacing w:val="2"/>
        </w:rPr>
        <w:t>会”上，较早提出了国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内流程银行的概念。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154" w:firstLine="525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作为服务型企业，银行对流程的关注由来已久，流程再造是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提升内部工作效率、改善外部客户体验的必经之路，但是由于受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“部门银行”思维模式的影响，流程在跨部门界限的整合设计方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面一直进展缓慢，直到来自互联网的竞争倒逼银行</w:t>
      </w:r>
      <w:r>
        <w:rPr>
          <w:sz w:val="21"/>
          <w:szCs w:val="21"/>
          <w:spacing w:val="-2"/>
        </w:rPr>
        <w:t>更加主动地去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改造流程。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105" w:right="156" w:firstLine="420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以前，银行在内部业务系统的设计过程中，也经常会产生一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些打破部门边界的想法，但是由于制度、职责等原因，加</w:t>
      </w:r>
      <w:r>
        <w:rPr>
          <w:sz w:val="21"/>
          <w:szCs w:val="21"/>
          <w:spacing w:val="-6"/>
        </w:rPr>
        <w:t>之对流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程自动化的信任度不高，担心业务差错难以及时纠正等，使</w:t>
      </w:r>
      <w:r>
        <w:rPr>
          <w:sz w:val="21"/>
          <w:szCs w:val="21"/>
          <w:spacing w:val="-6"/>
        </w:rPr>
        <w:t>原本</w:t>
      </w:r>
    </w:p>
    <w:p>
      <w:pPr>
        <w:spacing w:line="284" w:lineRule="auto"/>
        <w:sectPr>
          <w:headerReference w:type="default" r:id="rId1"/>
          <w:footerReference w:type="default" r:id="rId86"/>
          <w:pgSz w:w="7370" w:h="11440"/>
          <w:pgMar w:top="400" w:right="552" w:bottom="681" w:left="814" w:header="0" w:footer="552" w:gutter="0"/>
        </w:sectPr>
        <w:rPr>
          <w:sz w:val="21"/>
          <w:szCs w:val="21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right="96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position w:val="13"/>
        </w:rPr>
        <w:drawing>
          <wp:inline distT="0" distB="0" distL="0" distR="0">
            <wp:extent cx="120648" cy="6393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648" cy="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spacing w:val="-12"/>
        </w:rPr>
        <w:t>可以实现的自动化设计时有“搁浅”。如今，随着银行对计算机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系统的依赖越来越强，以及人工智能技术的进步，流程自动化以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</w:rPr>
        <w:t>软件流程自动化</w:t>
      </w:r>
      <w:r>
        <w:rPr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(Robotic    Process    Automation,RPA, </w:t>
      </w:r>
      <w:r>
        <w:rPr>
          <w:sz w:val="21"/>
          <w:szCs w:val="21"/>
        </w:rPr>
        <w:t>也称“机 </w:t>
      </w:r>
      <w:r>
        <w:rPr>
          <w:sz w:val="21"/>
          <w:szCs w:val="21"/>
          <w:spacing w:val="-8"/>
        </w:rPr>
        <w:t>器人自动化”)技术的面孔重返舞台。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96" w:firstLine="460"/>
        <w:spacing w:before="69" w:line="33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国外方面，印度第二大银行印度工业信贷投资银行</w:t>
      </w:r>
      <w:r>
        <w:rPr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(ICICI),  </w:t>
      </w:r>
      <w:r>
        <w:rPr>
          <w:sz w:val="21"/>
          <w:szCs w:val="21"/>
          <w:spacing w:val="-1"/>
        </w:rPr>
        <w:t>是少数几家在全球范围内部署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RPA</w:t>
      </w:r>
      <w:r>
        <w:rPr>
          <w:sz w:val="21"/>
          <w:szCs w:val="21"/>
          <w:spacing w:val="-1"/>
        </w:rPr>
        <w:t>的公司。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ICICI </w:t>
      </w:r>
      <w:r>
        <w:rPr>
          <w:sz w:val="21"/>
          <w:szCs w:val="21"/>
          <w:spacing w:val="-1"/>
        </w:rPr>
        <w:t>是世界最</w:t>
      </w:r>
      <w:r>
        <w:rPr>
          <w:sz w:val="21"/>
          <w:szCs w:val="21"/>
          <w:spacing w:val="-2"/>
        </w:rPr>
        <w:t>大的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私营银行之一，总资产约960亿美元，在印度拥有955个分</w:t>
      </w:r>
      <w:r>
        <w:rPr>
          <w:sz w:val="21"/>
          <w:szCs w:val="21"/>
          <w:spacing w:val="1"/>
        </w:rPr>
        <w:t>支机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构，并在17个国家设有办事处。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70" w:firstLine="46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从2012年至今， </w:t>
      </w:r>
      <w:r>
        <w:rPr>
          <w:rFonts w:ascii="Times New Roman" w:hAnsi="Times New Roman" w:eastAsia="Times New Roman" w:cs="Times New Roman"/>
          <w:sz w:val="21"/>
          <w:szCs w:val="21"/>
        </w:rPr>
        <w:t>ICICI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9"/>
        </w:rPr>
        <w:t>已经实现1350个业务的流程自动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6"/>
        </w:rPr>
        <w:t>化，技术团队的规模达到60余人。</w:t>
      </w:r>
      <w:r>
        <w:rPr>
          <w:rFonts w:ascii="Times New Roman" w:hAnsi="Times New Roman" w:eastAsia="Times New Roman" w:cs="Times New Roman"/>
          <w:sz w:val="21"/>
          <w:szCs w:val="21"/>
        </w:rPr>
        <w:t>ICICI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6"/>
        </w:rPr>
        <w:t>运营和客户服务主管</w:t>
      </w:r>
      <w:r>
        <w:rPr>
          <w:sz w:val="21"/>
          <w:szCs w:val="21"/>
          <w:spacing w:val="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Anubhuti</w:t>
      </w:r>
      <w:r>
        <w:rPr>
          <w:rFonts w:ascii="Times New Roman" w:hAnsi="Times New Roman" w:eastAsia="Times New Roman" w:cs="Times New Roman"/>
          <w:sz w:val="21"/>
          <w:szCs w:val="21"/>
          <w:spacing w:val="38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Sanghai</w:t>
      </w:r>
      <w:r>
        <w:rPr>
          <w:sz w:val="21"/>
          <w:szCs w:val="21"/>
          <w:spacing w:val="-2"/>
        </w:rPr>
        <w:t>表示：“在运营领域，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RPA</w:t>
      </w:r>
      <w:r>
        <w:rPr>
          <w:sz w:val="21"/>
          <w:szCs w:val="21"/>
          <w:spacing w:val="-2"/>
        </w:rPr>
        <w:t>帮</w:t>
      </w:r>
      <w:r>
        <w:rPr>
          <w:sz w:val="21"/>
          <w:szCs w:val="21"/>
          <w:spacing w:val="-3"/>
        </w:rPr>
        <w:t>助银行每天自动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处理650万笔交易，同时为超过3000</w:t>
      </w:r>
      <w:r>
        <w:rPr>
          <w:sz w:val="21"/>
          <w:szCs w:val="21"/>
          <w:spacing w:val="1"/>
        </w:rPr>
        <w:t>万客户提供售后服务。”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9" w:firstLine="46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18"/>
        </w:rPr>
        <w:t>国内方面，2019年5月17日，工行</w:t>
      </w:r>
      <w:r>
        <w:rPr>
          <w:rFonts w:ascii="Times New Roman" w:hAnsi="Times New Roman" w:eastAsia="Times New Roman" w:cs="Times New Roman"/>
          <w:sz w:val="21"/>
          <w:szCs w:val="21"/>
        </w:rPr>
        <w:t>RPA</w:t>
      </w:r>
      <w:r>
        <w:rPr>
          <w:sz w:val="21"/>
          <w:szCs w:val="21"/>
          <w:spacing w:val="18"/>
        </w:rPr>
        <w:t>技术平台启动，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被称为是国内银行业的首次企业级</w:t>
      </w:r>
      <w:r>
        <w:rPr>
          <w:rFonts w:ascii="Times New Roman" w:hAnsi="Times New Roman" w:eastAsia="Times New Roman" w:cs="Times New Roman"/>
          <w:sz w:val="21"/>
          <w:szCs w:val="21"/>
        </w:rPr>
        <w:t>RPA</w:t>
      </w:r>
      <w:r>
        <w:rPr>
          <w:sz w:val="21"/>
          <w:szCs w:val="21"/>
          <w:spacing w:val="7"/>
        </w:rPr>
        <w:t>应用；5月25日，建行</w:t>
      </w:r>
      <w:r>
        <w:rPr>
          <w:sz w:val="21"/>
          <w:szCs w:val="21"/>
          <w:spacing w:val="2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RPA</w:t>
      </w:r>
      <w:r>
        <w:rPr>
          <w:rFonts w:ascii="Times New Roman" w:hAnsi="Times New Roman" w:eastAsia="Times New Roman" w:cs="Times New Roman"/>
          <w:sz w:val="21"/>
          <w:szCs w:val="21"/>
          <w:spacing w:val="-15"/>
        </w:rPr>
        <w:t xml:space="preserve"> </w:t>
      </w:r>
      <w:r>
        <w:rPr>
          <w:sz w:val="21"/>
          <w:szCs w:val="21"/>
          <w:spacing w:val="2"/>
        </w:rPr>
        <w:t>系统上线。建行的项目从2018年开始招标到实施、</w:t>
      </w:r>
      <w:r>
        <w:rPr>
          <w:sz w:val="21"/>
          <w:szCs w:val="21"/>
          <w:spacing w:val="1"/>
        </w:rPr>
        <w:t>上线用 </w:t>
      </w:r>
      <w:r>
        <w:rPr>
          <w:sz w:val="21"/>
          <w:szCs w:val="21"/>
          <w:spacing w:val="-5"/>
        </w:rPr>
        <w:t>时半年，目前内部反映良好，已有更多部门提出应用需求。</w:t>
      </w:r>
      <w:r>
        <w:rPr>
          <w:sz w:val="21"/>
          <w:szCs w:val="21"/>
          <w:spacing w:val="-6"/>
        </w:rPr>
        <w:t>两大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行几乎同时推出</w:t>
      </w:r>
      <w:r>
        <w:rPr>
          <w:rFonts w:ascii="Times New Roman" w:hAnsi="Times New Roman" w:eastAsia="Times New Roman" w:cs="Times New Roman"/>
          <w:sz w:val="21"/>
          <w:szCs w:val="21"/>
        </w:rPr>
        <w:t>RPA</w:t>
      </w:r>
      <w:r>
        <w:rPr>
          <w:sz w:val="21"/>
          <w:szCs w:val="21"/>
          <w:spacing w:val="2"/>
        </w:rPr>
        <w:t>应用，可见双方对</w:t>
      </w:r>
      <w:r>
        <w:rPr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RPA</w:t>
      </w:r>
      <w:r>
        <w:rPr>
          <w:sz w:val="21"/>
          <w:szCs w:val="21"/>
          <w:spacing w:val="2"/>
        </w:rPr>
        <w:t>技术的兴</w:t>
      </w:r>
      <w:r>
        <w:rPr>
          <w:sz w:val="21"/>
          <w:szCs w:val="21"/>
          <w:spacing w:val="1"/>
        </w:rPr>
        <w:t>趣和科技 </w:t>
      </w:r>
      <w:r>
        <w:rPr>
          <w:sz w:val="21"/>
          <w:szCs w:val="21"/>
          <w:spacing w:val="-9"/>
        </w:rPr>
        <w:t>竞争的激烈程度。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68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上述的国内外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RPA</w:t>
      </w:r>
      <w:r>
        <w:rPr>
          <w:sz w:val="21"/>
          <w:szCs w:val="21"/>
          <w:spacing w:val="-3"/>
        </w:rPr>
        <w:t>应用既包含业务流程中单环节的自动化，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也涉及跨流程、跨业务系统的自动化处理，很多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RPA</w:t>
      </w:r>
      <w:r>
        <w:rPr>
          <w:sz w:val="21"/>
          <w:szCs w:val="21"/>
          <w:spacing w:val="-4"/>
        </w:rPr>
        <w:t>设计并不像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1"/>
        </w:rPr>
        <w:t>人们想象的那样“高精尖”,而是类似表格采集这样的简单应用。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46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采用企业级业务架构设计方式，能够在更大范围内驾驭流程</w:t>
      </w:r>
    </w:p>
    <w:p>
      <w:pPr>
        <w:spacing w:line="219" w:lineRule="auto"/>
        <w:sectPr>
          <w:headerReference w:type="default" r:id="rId87"/>
          <w:footerReference w:type="default" r:id="rId88"/>
          <w:pgSz w:w="7370" w:h="11440"/>
          <w:pgMar w:top="673" w:right="795" w:bottom="624" w:left="729" w:header="521" w:footer="505" w:gutter="0"/>
        </w:sectPr>
        <w:rPr>
          <w:sz w:val="21"/>
          <w:szCs w:val="21"/>
        </w:rPr>
      </w:pP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170"/>
        <w:spacing w:before="6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再造，通过流程的梳理，识别低效业务环节或业务驱动方</w:t>
      </w:r>
      <w:r>
        <w:rPr>
          <w:sz w:val="21"/>
          <w:szCs w:val="21"/>
          <w:spacing w:val="-6"/>
        </w:rPr>
        <w:t>式，再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将综合了人工智能的</w:t>
      </w:r>
      <w:r>
        <w:rPr>
          <w:rFonts w:ascii="Times New Roman" w:hAnsi="Times New Roman" w:eastAsia="Times New Roman" w:cs="Times New Roman"/>
          <w:sz w:val="21"/>
          <w:szCs w:val="21"/>
        </w:rPr>
        <w:t>RPA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 xml:space="preserve"> </w:t>
      </w:r>
      <w:r>
        <w:rPr>
          <w:sz w:val="21"/>
          <w:szCs w:val="21"/>
          <w:spacing w:val="3"/>
        </w:rPr>
        <w:t>技术应用到流程再造中，这使得</w:t>
      </w:r>
      <w:r>
        <w:rPr>
          <w:rFonts w:ascii="Times New Roman" w:hAnsi="Times New Roman" w:eastAsia="Times New Roman" w:cs="Times New Roman"/>
          <w:sz w:val="21"/>
          <w:szCs w:val="21"/>
        </w:rPr>
        <w:t>RPA </w:t>
      </w:r>
      <w:r>
        <w:rPr>
          <w:sz w:val="21"/>
          <w:szCs w:val="21"/>
          <w:spacing w:val="-8"/>
        </w:rPr>
        <w:t>具备了从企业层面和人机协作角度全面提升企业效率的潜能。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159" w:firstLine="450"/>
        <w:spacing w:before="68" w:line="290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RPA</w:t>
      </w:r>
      <w:r>
        <w:rPr>
          <w:sz w:val="21"/>
          <w:szCs w:val="21"/>
          <w:spacing w:val="-5"/>
        </w:rPr>
        <w:t>具体使用的技术可以包含很多类型，甚至不能算作一项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专门的技术，各类人工智能应用皆有可能融入其中，成为一种有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机联动企业整体的设计方式。</w:t>
      </w:r>
    </w:p>
    <w:p>
      <w:pPr>
        <w:spacing w:line="39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C7DD3"/>
          <w:spacing w:val="8"/>
        </w:rPr>
        <w:t>2.3.3</w:t>
      </w:r>
      <w:r>
        <w:rPr>
          <w:rFonts w:ascii="SimHei" w:hAnsi="SimHei" w:eastAsia="SimHei" w:cs="SimHei"/>
          <w:sz w:val="21"/>
          <w:szCs w:val="21"/>
          <w:color w:val="0C7DD3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C7DD3"/>
          <w:spacing w:val="8"/>
        </w:rPr>
        <w:t>关于人工智能应用的思考</w:t>
      </w:r>
    </w:p>
    <w:p>
      <w:pPr>
        <w:pStyle w:val="BodyText"/>
        <w:ind w:right="163" w:firstLine="450"/>
        <w:spacing w:before="261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银行对人工智能技术的态度是非常积极的，这是由银行应对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跨界竞争、打破同质化僵局的双重目标决定的。但是在人工智能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应用方面，银行仍然需要关注以下问题。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45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067A1"/>
          <w:spacing w:val="-5"/>
        </w:rPr>
        <w:t>1.基础研究薄弱</w:t>
      </w:r>
    </w:p>
    <w:p>
      <w:pPr>
        <w:pStyle w:val="BodyText"/>
        <w:ind w:right="161" w:firstLine="450"/>
        <w:spacing w:before="165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整体而言，银行不具备人工智能研发能力，</w:t>
      </w:r>
      <w:r>
        <w:rPr>
          <w:sz w:val="21"/>
          <w:szCs w:val="21"/>
          <w:spacing w:val="2"/>
        </w:rPr>
        <w:t>只具备应用能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力，而且应用方面大多也是依靠供应商，尽管这在促进科技进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2"/>
        </w:rPr>
        <w:t>步、完善社会分工、高效推动新技术应用方面均无可厚非，但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是，这也意味着银行不具备真正驾驭该项技术的能力。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183" w:firstLine="45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目前，互联网头部企业都在人工智能基础研究方面投入大量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资源，无论是国外的谷歌、亚马逊、苹果、脸书，还是国内</w:t>
      </w:r>
      <w:r>
        <w:rPr>
          <w:sz w:val="21"/>
          <w:szCs w:val="21"/>
          <w:spacing w:val="-6"/>
        </w:rPr>
        <w:t>的阿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里、腾讯、百度、字节跳动，都在人工智能基础研究方面不惜以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9"/>
        </w:rPr>
        <w:t>重金争夺人才、建立优势。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450"/>
        <w:spacing w:before="68" w:line="380" w:lineRule="exact"/>
        <w:rPr>
          <w:sz w:val="21"/>
          <w:szCs w:val="21"/>
        </w:rPr>
      </w:pPr>
      <w:r>
        <w:rPr>
          <w:sz w:val="21"/>
          <w:szCs w:val="21"/>
          <w:spacing w:val="-13"/>
          <w:position w:val="12"/>
        </w:rPr>
        <w:t>尽管国内目前在科技公司变银行这个“车道”已经逐步建立起</w:t>
      </w:r>
    </w:p>
    <w:p>
      <w:pPr>
        <w:pStyle w:val="BodyText"/>
        <w:spacing w:before="1" w:line="218" w:lineRule="auto"/>
        <w:jc w:val="right"/>
        <w:rPr>
          <w:sz w:val="21"/>
          <w:szCs w:val="21"/>
        </w:rPr>
      </w:pPr>
      <w:r>
        <w:rPr>
          <w:sz w:val="21"/>
          <w:szCs w:val="21"/>
          <w:spacing w:val="-6"/>
        </w:rPr>
        <w:t>严格的监管机制，但是从长期来看，银行变科技公司这个“车道”</w:t>
      </w:r>
    </w:p>
    <w:p>
      <w:pPr>
        <w:spacing w:line="218" w:lineRule="auto"/>
        <w:sectPr>
          <w:headerReference w:type="default" r:id="rId90"/>
          <w:footerReference w:type="default" r:id="rId91"/>
          <w:pgSz w:w="7370" w:h="11440"/>
          <w:pgMar w:top="667" w:right="617" w:bottom="650" w:left="819" w:header="514" w:footer="522" w:gutter="0"/>
        </w:sectPr>
        <w:rPr>
          <w:sz w:val="21"/>
          <w:szCs w:val="21"/>
        </w:rPr>
      </w:pPr>
    </w:p>
    <w:p>
      <w:pPr>
        <w:spacing w:before="8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1D7EAF"/>
          <w:spacing w:val="-8"/>
        </w:rPr>
        <w:t>|银行数字化转型|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8"/>
        <w:spacing w:before="68" w:line="26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可能是无法限制的，也许只是时间问题而已。那么,对于科技公 </w:t>
      </w:r>
      <w:r>
        <w:rPr>
          <w:sz w:val="21"/>
          <w:szCs w:val="21"/>
          <w:spacing w:val="-9"/>
        </w:rPr>
        <w:t>司(未来的银行)而言，缺乏对核心技术的掌控力则</w:t>
      </w:r>
      <w:r>
        <w:rPr>
          <w:sz w:val="21"/>
          <w:szCs w:val="21"/>
          <w:spacing w:val="-10"/>
        </w:rPr>
        <w:t>是难以想象的。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43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884C3"/>
          <w:spacing w:val="-3"/>
        </w:rPr>
        <w:t>2.人工智能技术自身存在的问题</w:t>
      </w:r>
    </w:p>
    <w:p>
      <w:pPr>
        <w:pStyle w:val="BodyText"/>
        <w:ind w:left="430"/>
        <w:spacing w:before="163" w:line="382" w:lineRule="exact"/>
        <w:rPr>
          <w:sz w:val="21"/>
          <w:szCs w:val="21"/>
        </w:rPr>
      </w:pPr>
      <w:r>
        <w:rPr>
          <w:sz w:val="21"/>
          <w:szCs w:val="21"/>
          <w:spacing w:val="-6"/>
          <w:position w:val="13"/>
        </w:rPr>
        <w:t>人工智能技术在经历过这一轮的空前繁荣后，自身也面临着</w:t>
      </w:r>
    </w:p>
    <w:p>
      <w:pPr>
        <w:pStyle w:val="BodyText"/>
        <w:spacing w:before="1" w:line="221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一些问题：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(1)学习能力方面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人工智能技术尽管目前取得了不小的进步，在之前一致认为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不可能战胜人类的围棋领域取得绝对性胜利，在复杂的即</w:t>
      </w:r>
      <w:r>
        <w:rPr>
          <w:sz w:val="21"/>
          <w:szCs w:val="21"/>
          <w:spacing w:val="-6"/>
        </w:rPr>
        <w:t>时战略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等类型游戏上表现抢眼，在语音识别方面逐渐超越人类打字</w:t>
      </w:r>
      <w:r>
        <w:rPr>
          <w:sz w:val="21"/>
          <w:szCs w:val="21"/>
          <w:spacing w:val="-3"/>
        </w:rPr>
        <w:t>员，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但是，其学习方式依然属于“慢”学习类型。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right="73" w:firstLine="43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2019年8月，在吉隆坡的《王者荣耀》游戏最高规格的电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"/>
        </w:rPr>
        <w:t>竞赛事中，“5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V5”  </w:t>
      </w:r>
      <w:r>
        <w:rPr>
          <w:sz w:val="21"/>
          <w:szCs w:val="21"/>
          <w:spacing w:val="-2"/>
        </w:rPr>
        <w:t>模式下战胜人类职业玩家的腾讯人工智能系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统“绝悟”,其1天的训练量可以达到人类440年的训练量</w:t>
      </w:r>
      <w:r>
        <w:rPr>
          <w:sz w:val="21"/>
          <w:szCs w:val="21"/>
          <w:spacing w:val="5"/>
        </w:rPr>
        <w:t>。这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显然不是大家期待的人工智能的学习方式。人工智能在迁</w:t>
      </w:r>
      <w:r>
        <w:rPr>
          <w:sz w:val="21"/>
          <w:szCs w:val="21"/>
          <w:spacing w:val="-6"/>
        </w:rPr>
        <w:t>移学习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方面进展有限，以极大数据量训练的模型很难更换场景使</w:t>
      </w:r>
      <w:r>
        <w:rPr>
          <w:sz w:val="21"/>
          <w:szCs w:val="21"/>
          <w:spacing w:val="-6"/>
        </w:rPr>
        <w:t>用，这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也限制了其发展。人工智能还是应当朝着更接近人类思维方式的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8"/>
        </w:rPr>
        <w:t>小数据、可迁移的方向演进。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(2)数据隐私方面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76" w:firstLine="43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随着全世界范围不断增强的数据保护力度，对于金融类业务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这种需要大量依靠客户信息、业务信息进行模型训练的领域，如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何解决数据确权、数据使用成本问题尚有待研究，尽管不会影响</w:t>
      </w:r>
    </w:p>
    <w:p>
      <w:pPr>
        <w:spacing w:line="284" w:lineRule="auto"/>
        <w:sectPr>
          <w:headerReference w:type="default" r:id="rId1"/>
          <w:footerReference w:type="default" r:id="rId92"/>
          <w:pgSz w:w="7370" w:h="11440"/>
          <w:pgMar w:top="400" w:right="886" w:bottom="654" w:left="659" w:header="0" w:footer="535" w:gutter="0"/>
        </w:sectPr>
        <w:rPr>
          <w:sz w:val="21"/>
          <w:szCs w:val="21"/>
        </w:rPr>
      </w:pPr>
    </w:p>
    <w:p>
      <w:pPr>
        <w:spacing w:before="7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482B1"/>
          <w:spacing w:val="14"/>
        </w:rPr>
        <w:t>第2章新技术“竞赛”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spacing w:before="68" w:line="531" w:lineRule="exact"/>
        <w:rPr>
          <w:sz w:val="21"/>
          <w:szCs w:val="21"/>
        </w:rPr>
      </w:pPr>
      <w:r>
        <w:rPr>
          <w:sz w:val="21"/>
          <w:szCs w:val="21"/>
          <w:spacing w:val="-7"/>
          <w:position w:val="24"/>
        </w:rPr>
        <w:t>当前的人工智能发展，但是对未来发展可能会造成</w:t>
      </w:r>
      <w:r>
        <w:rPr>
          <w:sz w:val="21"/>
          <w:szCs w:val="21"/>
          <w:spacing w:val="-8"/>
          <w:position w:val="24"/>
        </w:rPr>
        <w:t>一定影响。</w:t>
      </w:r>
    </w:p>
    <w:p>
      <w:pPr>
        <w:pStyle w:val="BodyText"/>
        <w:ind w:left="41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(3)人力替代造成的阻力</w:t>
      </w:r>
    </w:p>
    <w:p>
      <w:pPr>
        <w:pStyle w:val="BodyText"/>
        <w:ind w:right="113" w:firstLine="419"/>
        <w:spacing w:before="287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人工智能颇有争议之处就是其不可避免地会带来人力替代。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即便很多人认为人工智能应用的主要方向是不断加强人机协同，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但随着业务处理效率的上升，仍旧会产生人力替代。未来十年，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这种替代可能在银行业产生比较明显的影响。富国银行预期人工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智能将会减少20万个金融业的工作岗位，摩根大通预期欧洲会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"/>
        </w:rPr>
        <w:t>有6万个工作岗位因人工智能而消失，而某知名咨询公司更是预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6"/>
        </w:rPr>
        <w:t>计到2030年会有8亿人的工作受到人工智能的影响。工作</w:t>
      </w:r>
      <w:r>
        <w:rPr>
          <w:sz w:val="21"/>
          <w:szCs w:val="21"/>
          <w:spacing w:val="5"/>
        </w:rPr>
        <w:t>岗位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削减会伴随各种争议，这些争议需要转型中的银行尤其是大型国 </w:t>
      </w:r>
      <w:r>
        <w:rPr>
          <w:sz w:val="21"/>
          <w:szCs w:val="21"/>
          <w:spacing w:val="-9"/>
        </w:rPr>
        <w:t>有商业银行认真思考、妥善应对。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39C"/>
          <w:spacing w:val="18"/>
        </w:rPr>
        <w:t>2.4</w:t>
      </w:r>
      <w:r>
        <w:rPr>
          <w:rFonts w:ascii="SimHei" w:hAnsi="SimHei" w:eastAsia="SimHei" w:cs="SimHei"/>
          <w:sz w:val="21"/>
          <w:szCs w:val="21"/>
          <w:color w:val="00539C"/>
          <w:spacing w:val="4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39C"/>
          <w:spacing w:val="18"/>
        </w:rPr>
        <w:t>渠道之争：银行的移动端应用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right="197" w:firstLine="419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本节讨论的银行移动端应用主要指手机银行，手机银行是银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行对渠道端技术发展的一种适应，每次移动应用开发技术的升级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9"/>
        </w:rPr>
        <w:t>都会带来手机银行技术的升级。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8D4"/>
          <w:spacing w:val="6"/>
        </w:rPr>
        <w:t>2.4.1</w:t>
      </w:r>
      <w:r>
        <w:rPr>
          <w:rFonts w:ascii="SimHei" w:hAnsi="SimHei" w:eastAsia="SimHei" w:cs="SimHei"/>
          <w:sz w:val="21"/>
          <w:szCs w:val="21"/>
          <w:color w:val="0078D4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78D4"/>
          <w:spacing w:val="6"/>
        </w:rPr>
        <w:t>移动端应用案例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422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F6BA9"/>
          <w:spacing w:val="-7"/>
        </w:rPr>
        <w:t>1.国外银行的移动端应用案例</w:t>
      </w:r>
    </w:p>
    <w:p>
      <w:pPr>
        <w:pStyle w:val="BodyText"/>
        <w:ind w:right="124" w:firstLine="419"/>
        <w:spacing w:before="163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在美国的25家大型银行中，至少有21家提供手机银行存款 </w:t>
      </w:r>
      <w:r>
        <w:rPr>
          <w:sz w:val="21"/>
          <w:szCs w:val="21"/>
          <w:spacing w:val="1"/>
        </w:rPr>
        <w:t>业务，67%的手机银行客户通过照片验证的方式进行支票存款，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46%的手机银行客户通过手机摄像头添加新的收</w:t>
      </w:r>
      <w:r>
        <w:rPr>
          <w:sz w:val="21"/>
          <w:szCs w:val="21"/>
          <w:spacing w:val="-2"/>
        </w:rPr>
        <w:t>款人。但是，手</w:t>
      </w:r>
    </w:p>
    <w:p>
      <w:pPr>
        <w:spacing w:line="218" w:lineRule="auto"/>
        <w:sectPr>
          <w:footerReference w:type="default" r:id="rId93"/>
          <w:pgSz w:w="7370" w:h="11440"/>
          <w:pgMar w:top="400" w:right="590" w:bottom="673" w:left="840" w:header="0" w:footer="555" w:gutter="0"/>
        </w:sectPr>
        <w:rPr>
          <w:sz w:val="21"/>
          <w:szCs w:val="21"/>
        </w:rPr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19"/>
        <w:spacing w:before="69" w:line="300" w:lineRule="auto"/>
        <w:jc w:val="both"/>
        <w:rPr>
          <w:sz w:val="21"/>
          <w:szCs w:val="21"/>
        </w:rPr>
      </w:pPr>
      <w:bookmarkStart w:name="bookmark37" w:id="33"/>
      <w:bookmarkEnd w:id="33"/>
      <w:r>
        <w:rPr>
          <w:sz w:val="21"/>
          <w:szCs w:val="21"/>
          <w:spacing w:val="-6"/>
        </w:rPr>
        <w:t>机银行对大部分美国人的支付习惯的改变仍是缓慢的。美国手机 </w:t>
      </w:r>
      <w:r>
        <w:rPr>
          <w:sz w:val="21"/>
          <w:szCs w:val="21"/>
          <w:spacing w:val="1"/>
        </w:rPr>
        <w:t>银行的发展，尤其是在支付领域的发展，看</w:t>
      </w:r>
      <w:r>
        <w:rPr>
          <w:sz w:val="21"/>
          <w:szCs w:val="21"/>
        </w:rPr>
        <w:t>起来“不尽人意”, </w:t>
      </w:r>
      <w:r>
        <w:rPr>
          <w:sz w:val="21"/>
          <w:szCs w:val="21"/>
          <w:spacing w:val="-5"/>
        </w:rPr>
        <w:t>但这并非完全是由技术因素导致的，多数分析人士认为关键在于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美国的信用卡业务比较发达、服务比较好，导致银行的服</w:t>
      </w:r>
      <w:r>
        <w:rPr>
          <w:sz w:val="21"/>
          <w:szCs w:val="21"/>
          <w:spacing w:val="-6"/>
        </w:rPr>
        <w:t>务供给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和用户的行为迁移都比较缓慢。这在一定程度上也说明，服</w:t>
      </w:r>
      <w:r>
        <w:rPr>
          <w:sz w:val="21"/>
          <w:szCs w:val="21"/>
          <w:spacing w:val="-6"/>
        </w:rPr>
        <w:t>务本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身对客户而言更重要。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49" w:firstLine="440"/>
        <w:spacing w:before="6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24"/>
        </w:rPr>
        <w:t>西班牙进出口银行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rFonts w:ascii="Times New Roman" w:hAnsi="Times New Roman" w:eastAsia="Times New Roman" w:cs="Times New Roman"/>
          <w:sz w:val="21"/>
          <w:szCs w:val="21"/>
          <w:spacing w:val="24"/>
        </w:rPr>
        <w:t>)   </w:t>
      </w:r>
      <w:r>
        <w:rPr>
          <w:sz w:val="21"/>
          <w:szCs w:val="21"/>
          <w:spacing w:val="24"/>
        </w:rPr>
        <w:t>的手机银行曾在</w:t>
      </w:r>
      <w:r>
        <w:rPr>
          <w:rFonts w:ascii="Times New Roman" w:hAnsi="Times New Roman" w:eastAsia="Times New Roman" w:cs="Times New Roman"/>
          <w:sz w:val="21"/>
          <w:szCs w:val="21"/>
        </w:rPr>
        <w:t>Forrester </w:t>
      </w:r>
      <w:r>
        <w:rPr>
          <w:rFonts w:ascii="Times New Roman" w:hAnsi="Times New Roman" w:eastAsia="Times New Roman" w:cs="Times New Roman"/>
          <w:sz w:val="21"/>
          <w:szCs w:val="21"/>
        </w:rPr>
        <w:t>Research</w:t>
      </w:r>
      <w:r>
        <w:rPr>
          <w:sz w:val="21"/>
          <w:szCs w:val="21"/>
          <w:spacing w:val="5"/>
        </w:rPr>
        <w:t>于2017年发布的全球手机银行调查中获得最高分，该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报告对美国、英国、法国、巴西、土耳其、中国、澳大利亚</w:t>
      </w:r>
      <w:r>
        <w:rPr>
          <w:sz w:val="21"/>
          <w:szCs w:val="21"/>
          <w:spacing w:val="-6"/>
        </w:rPr>
        <w:t>等全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球超过18个国家的53家金融银行机构的</w:t>
      </w:r>
      <w:r>
        <w:rPr>
          <w:sz w:val="21"/>
          <w:szCs w:val="21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sz w:val="21"/>
          <w:szCs w:val="21"/>
          <w:spacing w:val="3"/>
        </w:rPr>
        <w:t>进行了调研。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firstLine="440"/>
        <w:spacing w:before="69" w:line="307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BBVA</w:t>
      </w:r>
      <w:r>
        <w:rPr>
          <w:sz w:val="21"/>
          <w:szCs w:val="21"/>
          <w:spacing w:val="-4"/>
        </w:rPr>
        <w:t>手机银行的演变是一个长期积累的过程，体现了其具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有一定前瞻性和创新能力。2008年， BBVA</w:t>
      </w:r>
      <w:r>
        <w:rPr>
          <w:sz w:val="21"/>
          <w:szCs w:val="21"/>
          <w:spacing w:val="80"/>
        </w:rPr>
        <w:t xml:space="preserve"> </w:t>
      </w:r>
      <w:r>
        <w:rPr>
          <w:sz w:val="21"/>
          <w:szCs w:val="21"/>
          <w:spacing w:val="-7"/>
        </w:rPr>
        <w:t>推出了第一个手机数 </w:t>
      </w:r>
      <w:r>
        <w:rPr>
          <w:sz w:val="21"/>
          <w:szCs w:val="21"/>
          <w:spacing w:val="-4"/>
        </w:rPr>
        <w:t>字项目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Tú Cuentas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4"/>
        </w:rPr>
        <w:t>(意为“你的账单”),并在4个月后获得了初步 </w:t>
      </w:r>
      <w:r>
        <w:rPr>
          <w:sz w:val="21"/>
          <w:szCs w:val="21"/>
          <w:spacing w:val="-6"/>
        </w:rPr>
        <w:t>成功，近1/3的线上银行客户成为该项目的用户。2010年，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BBVA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5"/>
        </w:rPr>
        <w:t>开始研发新的交互方式，最终，虚拟助手</w:t>
      </w:r>
      <w:r>
        <w:rPr>
          <w:rFonts w:ascii="Times New Roman" w:hAnsi="Times New Roman" w:eastAsia="Times New Roman" w:cs="Times New Roman"/>
          <w:sz w:val="21"/>
          <w:szCs w:val="21"/>
        </w:rPr>
        <w:t>Lola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5"/>
        </w:rPr>
        <w:t>在2012年上线。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Lola能够以对话的形式辅助客户完成超过65%的线上银行服务操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3"/>
        </w:rPr>
        <w:t>作。2013年，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sz w:val="21"/>
          <w:szCs w:val="21"/>
          <w:spacing w:val="3"/>
        </w:rPr>
        <w:t>推出数字钱包</w:t>
      </w:r>
      <w:r>
        <w:rPr>
          <w:rFonts w:ascii="Times New Roman" w:hAnsi="Times New Roman" w:eastAsia="Times New Roman" w:cs="Times New Roman"/>
          <w:sz w:val="21"/>
          <w:szCs w:val="21"/>
        </w:rPr>
        <w:t>Wallet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,</w:t>
      </w:r>
      <w:r>
        <w:rPr>
          <w:rFonts w:ascii="Times New Roman" w:hAnsi="Times New Roman" w:eastAsia="Times New Roman" w:cs="Times New Roman"/>
          <w:sz w:val="21"/>
          <w:szCs w:val="21"/>
        </w:rPr>
        <w:t>Wallet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3"/>
        </w:rPr>
        <w:t>使用户可以在 </w:t>
      </w:r>
      <w:r>
        <w:rPr>
          <w:sz w:val="21"/>
          <w:szCs w:val="21"/>
          <w:spacing w:val="-5"/>
        </w:rPr>
        <w:t>手机应用中管理各种银行卡，并实现线上支付、手机</w:t>
      </w:r>
      <w:r>
        <w:rPr>
          <w:sz w:val="21"/>
          <w:szCs w:val="21"/>
          <w:spacing w:val="-6"/>
        </w:rPr>
        <w:t>线下近场支 </w:t>
      </w:r>
      <w:r>
        <w:rPr>
          <w:sz w:val="21"/>
          <w:szCs w:val="21"/>
          <w:spacing w:val="3"/>
        </w:rPr>
        <w:t>付。2016年11月，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sz w:val="21"/>
          <w:szCs w:val="21"/>
          <w:spacing w:val="3"/>
        </w:rPr>
        <w:t>与</w:t>
      </w:r>
      <w:r>
        <w:rPr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CRM</w:t>
      </w:r>
      <w:r>
        <w:rPr>
          <w:sz w:val="21"/>
          <w:szCs w:val="21"/>
          <w:spacing w:val="3"/>
        </w:rPr>
        <w:t>领域巨头</w:t>
      </w:r>
      <w:r>
        <w:rPr>
          <w:sz w:val="21"/>
          <w:szCs w:val="21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Salesforce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合作，在 </w:t>
      </w:r>
      <w:r>
        <w:rPr>
          <w:sz w:val="21"/>
          <w:szCs w:val="21"/>
          <w:spacing w:val="-11"/>
        </w:rPr>
        <w:t>西班牙实现手机开户。这些应用多数早于其他银行同业。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44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795DE"/>
          <w:spacing w:val="-6"/>
        </w:rPr>
        <w:t>2.国内银行的移动端应用案例</w:t>
      </w:r>
    </w:p>
    <w:p>
      <w:pPr>
        <w:pStyle w:val="BodyText"/>
        <w:ind w:right="74" w:firstLine="440"/>
        <w:spacing w:before="148" w:line="27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中国金融认证中心</w:t>
      </w:r>
      <w:r>
        <w:rPr>
          <w:sz w:val="21"/>
          <w:szCs w:val="21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(CFCA)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 xml:space="preserve">  </w:t>
      </w:r>
      <w:r>
        <w:rPr>
          <w:sz w:val="21"/>
          <w:szCs w:val="21"/>
          <w:spacing w:val="-6"/>
        </w:rPr>
        <w:t>发布的《2018年</w:t>
      </w:r>
      <w:r>
        <w:rPr>
          <w:sz w:val="21"/>
          <w:szCs w:val="21"/>
          <w:spacing w:val="-7"/>
        </w:rPr>
        <w:t>电子银行用户使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用行为及态度研究》显示，2018年手机银行的用户比例首次超过</w:t>
      </w:r>
    </w:p>
    <w:p>
      <w:pPr>
        <w:spacing w:line="278" w:lineRule="auto"/>
        <w:sectPr>
          <w:headerReference w:type="default" r:id="rId94"/>
          <w:footerReference w:type="default" r:id="rId95"/>
          <w:pgSz w:w="7370" w:h="11440"/>
          <w:pgMar w:top="663" w:right="774" w:bottom="645" w:left="779" w:header="511" w:footer="496" w:gutter="0"/>
        </w:sectPr>
        <w:rPr>
          <w:sz w:val="21"/>
          <w:szCs w:val="21"/>
        </w:rPr>
      </w:pPr>
    </w:p>
    <w:p>
      <w:pPr>
        <w:spacing w:before="5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E7AB0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1E7AB0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1E7AB0"/>
          <w:spacing w:val="6"/>
        </w:rPr>
        <w:t>新技术“竞赛”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98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13"/>
        </w:rPr>
        <w:t>网上银行，成为用户首选。掌中的“方寸之地”已然成为各银行的 </w:t>
      </w:r>
      <w:r>
        <w:rPr>
          <w:sz w:val="21"/>
          <w:szCs w:val="21"/>
          <w:spacing w:val="5"/>
        </w:rPr>
        <w:t>必争之地。2019年7月17日，中国银行业</w:t>
      </w:r>
      <w:r>
        <w:rPr>
          <w:sz w:val="21"/>
          <w:szCs w:val="21"/>
          <w:spacing w:val="4"/>
        </w:rPr>
        <w:t>协会发布的《2018年 </w:t>
      </w:r>
      <w:r>
        <w:rPr>
          <w:sz w:val="21"/>
          <w:szCs w:val="21"/>
          <w:spacing w:val="-9"/>
        </w:rPr>
        <w:t>中国银行业社会责任报告》称，据不完全统计，截至</w:t>
      </w:r>
      <w:r>
        <w:rPr>
          <w:sz w:val="21"/>
          <w:szCs w:val="21"/>
          <w:spacing w:val="-10"/>
        </w:rPr>
        <w:t>2018年年末，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手机银行交易笔数达940.37亿笔，交易金</w:t>
      </w:r>
      <w:r>
        <w:rPr>
          <w:sz w:val="21"/>
          <w:szCs w:val="21"/>
          <w:spacing w:val="4"/>
        </w:rPr>
        <w:t>额达241.68万亿元。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154" w:firstLine="429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建行2004年即推出覆盖全行范围的手机银行业务，是国内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首家实现全国覆盖的银行。目前，手机银行已成为</w:t>
      </w:r>
      <w:r>
        <w:rPr>
          <w:sz w:val="21"/>
          <w:szCs w:val="21"/>
          <w:spacing w:val="-6"/>
        </w:rPr>
        <w:t>建行各业务销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售和客户服务的第一大渠道。从重点业务上看，超过</w:t>
      </w:r>
      <w:r>
        <w:rPr>
          <w:sz w:val="21"/>
          <w:szCs w:val="21"/>
          <w:spacing w:val="5"/>
        </w:rPr>
        <w:t>50%的基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金交易、60%左右的贵金属交易、75%左右的账户商品交易</w:t>
      </w:r>
      <w:r>
        <w:rPr>
          <w:sz w:val="21"/>
          <w:szCs w:val="21"/>
          <w:spacing w:val="1"/>
        </w:rPr>
        <w:t>、超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过80%的快贷申请都是通过手机银行完成</w:t>
      </w:r>
      <w:r>
        <w:rPr>
          <w:sz w:val="21"/>
          <w:szCs w:val="21"/>
        </w:rPr>
        <w:t>的。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133" w:firstLine="429"/>
        <w:spacing w:before="68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2010年7月27日，招行</w:t>
      </w:r>
      <w:r>
        <w:rPr>
          <w:rFonts w:ascii="Times New Roman" w:hAnsi="Times New Roman" w:eastAsia="Times New Roman" w:cs="Times New Roman"/>
          <w:sz w:val="21"/>
          <w:szCs w:val="21"/>
        </w:rPr>
        <w:t>Android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10"/>
        </w:rPr>
        <w:t>版手机银行正式发布。其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后，“招商银行”和“掌上生活”成为其手机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的两</w:t>
      </w:r>
      <w:r>
        <w:rPr>
          <w:sz w:val="21"/>
          <w:szCs w:val="21"/>
          <w:spacing w:val="-6"/>
        </w:rPr>
        <w:t>大主力产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品。2015年，招行提出“移动优先”的发展策略。2018年，招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6"/>
        </w:rPr>
        <w:t>行在业内首次提出以</w:t>
      </w:r>
      <w:r>
        <w:rPr>
          <w:sz w:val="21"/>
          <w:szCs w:val="21"/>
        </w:rPr>
        <w:t>MAU</w:t>
      </w:r>
      <w:r>
        <w:rPr>
          <w:sz w:val="21"/>
          <w:szCs w:val="21"/>
          <w:spacing w:val="6"/>
        </w:rPr>
        <w:t xml:space="preserve">  (月活跃用户)作为北极星指标，当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年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MAU </w:t>
      </w:r>
      <w:r>
        <w:rPr>
          <w:sz w:val="21"/>
          <w:szCs w:val="21"/>
          <w:spacing w:val="-5"/>
        </w:rPr>
        <w:t>突破8100万。2018年底完成“全面无卡化改造”,由“卡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"/>
        </w:rPr>
        <w:t>时代”向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“App  </w:t>
      </w:r>
      <w:r>
        <w:rPr>
          <w:sz w:val="21"/>
          <w:szCs w:val="21"/>
          <w:spacing w:val="-1"/>
        </w:rPr>
        <w:t>时代”转型，招行几乎将</w:t>
      </w:r>
      <w:r>
        <w:rPr>
          <w:sz w:val="21"/>
          <w:szCs w:val="21"/>
          <w:spacing w:val="-2"/>
        </w:rPr>
        <w:t>所有零售客户都转化为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App</w:t>
      </w:r>
      <w:r>
        <w:rPr>
          <w:sz w:val="21"/>
          <w:szCs w:val="21"/>
          <w:spacing w:val="-2"/>
        </w:rPr>
        <w:t>用户。2019年，招行行长田惠宇在</w:t>
      </w:r>
      <w:r>
        <w:rPr>
          <w:sz w:val="21"/>
          <w:szCs w:val="21"/>
          <w:spacing w:val="-3"/>
        </w:rPr>
        <w:t>财报致辞中表示，“银行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卡只是一个产品，</w:t>
      </w:r>
      <w:r>
        <w:rPr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App </w:t>
      </w:r>
      <w:r>
        <w:rPr>
          <w:sz w:val="21"/>
          <w:szCs w:val="21"/>
          <w:spacing w:val="-4"/>
        </w:rPr>
        <w:t>却是一个平台，承载了整个生态”,这指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明了招行手机银行的建设方向。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78" w:firstLine="42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工行于2011年推出智能机时代的手机银行客户端，其后，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移动端产品一度发展较快。2017年，工行发布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e-ICBC3.0</w:t>
      </w:r>
      <w:r>
        <w:rPr>
          <w:rFonts w:ascii="Times New Roman" w:hAnsi="Times New Roman" w:eastAsia="Times New Roman" w:cs="Times New Roman"/>
          <w:sz w:val="21"/>
          <w:szCs w:val="21"/>
          <w:spacing w:val="29"/>
          <w:w w:val="101"/>
        </w:rPr>
        <w:t xml:space="preserve"> </w:t>
      </w:r>
      <w:r>
        <w:rPr>
          <w:sz w:val="21"/>
          <w:szCs w:val="21"/>
          <w:spacing w:val="-1"/>
        </w:rPr>
        <w:t>战略，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加强对移动</w:t>
      </w:r>
      <w:r>
        <w:rPr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sz w:val="21"/>
          <w:szCs w:val="21"/>
          <w:spacing w:val="4"/>
        </w:rPr>
        <w:t>的统筹管理，集中移动端入口，按核心业务和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场景，工行的移动端逐渐向“三融一活”(融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e </w:t>
      </w:r>
      <w:r>
        <w:rPr>
          <w:sz w:val="21"/>
          <w:szCs w:val="21"/>
          <w:spacing w:val="3"/>
        </w:rPr>
        <w:t>行、融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e </w:t>
      </w:r>
      <w:r>
        <w:rPr>
          <w:sz w:val="21"/>
          <w:szCs w:val="21"/>
          <w:spacing w:val="3"/>
        </w:rPr>
        <w:t>联、融 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e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7"/>
        </w:rPr>
        <w:t>购和工银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e </w:t>
      </w:r>
      <w:r>
        <w:rPr>
          <w:sz w:val="21"/>
          <w:szCs w:val="21"/>
          <w:spacing w:val="7"/>
        </w:rPr>
        <w:t>生活)方向精简。目前4.0版本的工行</w:t>
      </w:r>
      <w:r>
        <w:rPr>
          <w:sz w:val="21"/>
          <w:szCs w:val="21"/>
          <w:spacing w:val="6"/>
        </w:rPr>
        <w:t>手机银行实</w:t>
      </w:r>
    </w:p>
    <w:p>
      <w:pPr>
        <w:spacing w:line="297" w:lineRule="auto"/>
        <w:sectPr>
          <w:headerReference w:type="default" r:id="rId1"/>
          <w:footerReference w:type="default" r:id="rId96"/>
          <w:pgSz w:w="7370" w:h="11440"/>
          <w:pgMar w:top="400" w:right="656" w:bottom="684" w:left="810" w:header="0" w:footer="565" w:gutter="0"/>
        </w:sectPr>
        <w:rPr>
          <w:sz w:val="21"/>
          <w:szCs w:val="21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CB3EF"/>
          <w:spacing w:val="-11"/>
        </w:rPr>
        <w:t>|银行数字化转型|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现了对工行90%以上业务的覆盖，可以查询5年以上交易数据。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4"/>
        </w:rPr>
        <w:t>截至2019年5月，工行“三融一活”移动端用户规模突破4亿，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1"/>
        </w:rPr>
        <w:t>累计</w:t>
      </w:r>
      <w:r>
        <w:rPr>
          <w:rFonts w:ascii="Times New Roman" w:hAnsi="Times New Roman" w:eastAsia="Times New Roman" w:cs="Times New Roman"/>
          <w:sz w:val="21"/>
          <w:szCs w:val="21"/>
        </w:rPr>
        <w:t>MAU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突破1亿，成为全球首家移动端</w:t>
      </w:r>
      <w:r>
        <w:rPr>
          <w:rFonts w:ascii="Times New Roman" w:hAnsi="Times New Roman" w:eastAsia="Times New Roman" w:cs="Times New Roman"/>
          <w:sz w:val="21"/>
          <w:szCs w:val="21"/>
        </w:rPr>
        <w:t>MAU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sz w:val="21"/>
          <w:szCs w:val="21"/>
          <w:spacing w:val="1"/>
        </w:rPr>
        <w:t>破亿的银行。</w:t>
      </w:r>
    </w:p>
    <w:p>
      <w:pPr>
        <w:spacing w:line="444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FA8"/>
          <w:spacing w:val="7"/>
        </w:rPr>
        <w:t>2.4.2</w:t>
      </w:r>
      <w:r>
        <w:rPr>
          <w:rFonts w:ascii="SimHei" w:hAnsi="SimHei" w:eastAsia="SimHei" w:cs="SimHei"/>
          <w:sz w:val="21"/>
          <w:szCs w:val="21"/>
          <w:color w:val="005FA8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FA8"/>
          <w:spacing w:val="7"/>
        </w:rPr>
        <w:t>移动端竞争上的不足</w:t>
      </w:r>
    </w:p>
    <w:p>
      <w:pPr>
        <w:pStyle w:val="BodyText"/>
        <w:ind w:firstLine="430"/>
        <w:spacing w:before="24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银行不仅在</w:t>
      </w:r>
      <w:r>
        <w:rPr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1"/>
        </w:rPr>
        <w:t>开发上发力，也在运营上不断投入，大行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都坐拥上亿用户，月活数也逐年攀升。纵观手机银行的发展历程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4"/>
        </w:rPr>
        <w:t>可以发现，多数银行是在2010年之后才开始进入加速状态的，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这一方面是因为智能手机的性能不断增强提供了硬件支撑，另一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方面也与互联网公司的“移动”战争不断升级、手机入口竞争日 </w:t>
      </w:r>
      <w:r>
        <w:rPr>
          <w:sz w:val="21"/>
          <w:szCs w:val="21"/>
          <w:spacing w:val="-10"/>
        </w:rPr>
        <w:t>益激烈有关。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手机银行发展至今，有些问题值得深入思考。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(1)手机银行的战略定位不清晰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9" w:firstLine="43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手机银行尽管发展较快，但是争夺流量入口的效果依然有 </w:t>
      </w:r>
      <w:r>
        <w:rPr>
          <w:sz w:val="21"/>
          <w:szCs w:val="21"/>
          <w:spacing w:val="3"/>
        </w:rPr>
        <w:t>限。微信、支付宝、京东等具有较强入口能力的</w:t>
      </w:r>
      <w:r>
        <w:rPr>
          <w:sz w:val="21"/>
          <w:szCs w:val="21"/>
        </w:rPr>
        <w:t>App</w:t>
      </w:r>
      <w:r>
        <w:rPr>
          <w:sz w:val="21"/>
          <w:szCs w:val="21"/>
          <w:spacing w:val="3"/>
        </w:rPr>
        <w:t xml:space="preserve"> 都在逐渐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平台化、重型化、生活化，并将金融功能嵌入其托起的业务场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3"/>
        </w:rPr>
        <w:t>景中。而银行中，除了招行提出用手机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App </w:t>
      </w:r>
      <w:r>
        <w:rPr>
          <w:sz w:val="21"/>
          <w:szCs w:val="21"/>
          <w:spacing w:val="-3"/>
        </w:rPr>
        <w:t>替代银行卡的目标，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转型意味比较强外，其他银行的手机银行尽管功能丰富，但是战</w:t>
      </w:r>
    </w:p>
    <w:p>
      <w:pPr>
        <w:pStyle w:val="BodyText"/>
        <w:spacing w:before="113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略特点和方向并不十分清晰。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(2)移动用户的争夺将逐渐进入存量争夺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3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2019年7月23日，市场机构</w:t>
      </w:r>
      <w:r>
        <w:rPr>
          <w:sz w:val="21"/>
          <w:szCs w:val="21"/>
          <w:spacing w:val="-29"/>
        </w:rPr>
        <w:t xml:space="preserve"> </w:t>
      </w:r>
      <w:r>
        <w:rPr>
          <w:sz w:val="21"/>
          <w:szCs w:val="21"/>
        </w:rPr>
        <w:t>QuestMobile</w:t>
      </w:r>
      <w:r>
        <w:rPr>
          <w:sz w:val="21"/>
          <w:szCs w:val="21"/>
          <w:spacing w:val="-56"/>
        </w:rPr>
        <w:t xml:space="preserve"> </w:t>
      </w:r>
      <w:r>
        <w:rPr>
          <w:sz w:val="21"/>
          <w:szCs w:val="21"/>
          <w:spacing w:val="7"/>
        </w:rPr>
        <w:t>发布了《中国移</w:t>
      </w:r>
    </w:p>
    <w:p>
      <w:pPr>
        <w:spacing w:line="219" w:lineRule="auto"/>
        <w:sectPr>
          <w:footerReference w:type="default" r:id="rId97"/>
          <w:pgSz w:w="7370" w:h="11440"/>
          <w:pgMar w:top="400" w:right="775" w:bottom="654" w:left="789" w:header="0" w:footer="535" w:gutter="0"/>
        </w:sectPr>
        <w:rPr>
          <w:sz w:val="21"/>
          <w:szCs w:val="21"/>
        </w:rPr>
      </w:pPr>
    </w:p>
    <w:p>
      <w:pPr>
        <w:spacing w:before="6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E9AD0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2E9AD0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E9AD0"/>
          <w:spacing w:val="6"/>
        </w:rPr>
        <w:t>新技术“竞赛”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right="14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动互联网2019半年大报告》。报告指出，2019年第二季度与第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一季度相比，月活跃用户下降了近200万，这是中国互联网用户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月活首次出现下降，整个市场的人口红利逐渐消失，下沉市</w:t>
      </w:r>
      <w:r>
        <w:rPr>
          <w:sz w:val="21"/>
          <w:szCs w:val="21"/>
          <w:spacing w:val="-6"/>
        </w:rPr>
        <w:t>场将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是最后一块红利。银行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在设计上仍有较大改进余</w:t>
      </w:r>
      <w:r>
        <w:rPr>
          <w:sz w:val="21"/>
          <w:szCs w:val="21"/>
          <w:spacing w:val="2"/>
        </w:rPr>
        <w:t>地，缺乏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有效的整体规划，纷繁杂乱的手机银行功能多数无人问津</w:t>
      </w:r>
      <w:r>
        <w:rPr>
          <w:sz w:val="21"/>
          <w:szCs w:val="21"/>
          <w:spacing w:val="-6"/>
        </w:rPr>
        <w:t>，仅体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现了手机渠道的业务覆盖度，客户体验方面普遍有待提高。这些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不足是银行在存量市场上开展竞争的不利因素。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(3)技术能力对移动端争夺依然具备决定性影响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right="146" w:firstLine="42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移动端对于银行获客、留客、活客的意义越来越大，不仅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4"/>
        </w:rPr>
        <w:t>端，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B </w:t>
      </w:r>
      <w:r>
        <w:rPr>
          <w:sz w:val="21"/>
          <w:szCs w:val="21"/>
          <w:spacing w:val="-4"/>
        </w:rPr>
        <w:t>端移动化办公的需求也越来越高。据称，</w:t>
      </w:r>
      <w:r>
        <w:rPr>
          <w:sz w:val="21"/>
          <w:szCs w:val="21"/>
          <w:spacing w:val="-5"/>
        </w:rPr>
        <w:t>阿里钉钉目前有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2亿终端用户，企业组织1000万个，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B </w:t>
      </w:r>
      <w:r>
        <w:rPr>
          <w:sz w:val="21"/>
          <w:szCs w:val="21"/>
          <w:spacing w:val="-4"/>
        </w:rPr>
        <w:t>端场景建设之争在持续升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级。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AR</w:t>
      </w:r>
      <w:r>
        <w:rPr>
          <w:sz w:val="21"/>
          <w:szCs w:val="21"/>
          <w:spacing w:val="-5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VR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 xml:space="preserve"> </w:t>
      </w:r>
      <w:r>
        <w:rPr>
          <w:sz w:val="21"/>
          <w:szCs w:val="21"/>
          <w:spacing w:val="-5"/>
        </w:rPr>
        <w:t>等技术为交互体验带来的革新将进一步加大渠道形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态变革的力度，技术的进步甚至可能在不久的将来直接改</w:t>
      </w:r>
      <w:r>
        <w:rPr>
          <w:sz w:val="21"/>
          <w:szCs w:val="21"/>
          <w:spacing w:val="-6"/>
        </w:rPr>
        <w:t>变手机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的形态。银行在技术方面总体上属于应用而非研发的定位，那么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在未来的移动“战争”中，银行很可能依然不具备从战略</w:t>
      </w:r>
      <w:r>
        <w:rPr>
          <w:sz w:val="21"/>
          <w:szCs w:val="21"/>
          <w:spacing w:val="-6"/>
        </w:rPr>
        <w:t>防御转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为战略进攻的基础能力。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1D4"/>
          <w:spacing w:val="18"/>
        </w:rPr>
        <w:t>2.5</w:t>
      </w:r>
      <w:r>
        <w:rPr>
          <w:rFonts w:ascii="SimHei" w:hAnsi="SimHei" w:eastAsia="SimHei" w:cs="SimHei"/>
          <w:sz w:val="21"/>
          <w:szCs w:val="21"/>
          <w:color w:val="0071D4"/>
          <w:spacing w:val="4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71D4"/>
          <w:spacing w:val="18"/>
        </w:rPr>
        <w:t>面向连接：银行的开放银行应用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68" w:firstLine="420"/>
        <w:spacing w:before="6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国外第一个颁布法令勒令银行开放的是英国，英国推进“开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2"/>
        </w:rPr>
        <w:t>放银行”源于2014年开始的一项为期两年的银行业调查。该项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6"/>
        </w:rPr>
        <w:t>调查显示，英国四大行拥有80%的个人账户，而账户持有人更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9"/>
        </w:rPr>
        <w:t>换账户行的概率只有3%,已经形成寡头垄断，导致竞争不足，</w:t>
      </w:r>
    </w:p>
    <w:p>
      <w:pPr>
        <w:spacing w:line="291" w:lineRule="auto"/>
        <w:sectPr>
          <w:footerReference w:type="default" r:id="rId98"/>
          <w:pgSz w:w="7370" w:h="11440"/>
          <w:pgMar w:top="400" w:right="686" w:bottom="674" w:left="779" w:header="0" w:footer="555" w:gutter="0"/>
        </w:sectPr>
        <w:rPr>
          <w:sz w:val="21"/>
          <w:szCs w:val="21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spacing w:before="69" w:line="379" w:lineRule="exact"/>
        <w:rPr>
          <w:sz w:val="21"/>
          <w:szCs w:val="21"/>
        </w:rPr>
      </w:pPr>
      <w:r>
        <w:rPr>
          <w:sz w:val="21"/>
          <w:szCs w:val="21"/>
          <w:spacing w:val="3"/>
          <w:position w:val="12"/>
        </w:rPr>
        <w:t>金融业创新受到阻碍。因此产生了最初由监管驱动的</w:t>
      </w:r>
      <w:r>
        <w:rPr>
          <w:sz w:val="21"/>
          <w:szCs w:val="21"/>
          <w:spacing w:val="2"/>
          <w:position w:val="12"/>
        </w:rPr>
        <w:t>“开放银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行”概念。</w:t>
      </w:r>
    </w:p>
    <w:p>
      <w:pPr>
        <w:pStyle w:val="BodyText"/>
        <w:ind w:right="1" w:firstLine="469"/>
        <w:spacing w:before="306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由于发展时间不长且理解各异，开放银行如其概念一般让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人觉得含混不清。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Gartner </w:t>
      </w:r>
      <w:r>
        <w:rPr>
          <w:sz w:val="21"/>
          <w:szCs w:val="21"/>
          <w:spacing w:val="-4"/>
        </w:rPr>
        <w:t>公司将其定义为一种</w:t>
      </w:r>
      <w:r>
        <w:rPr>
          <w:sz w:val="21"/>
          <w:szCs w:val="21"/>
          <w:spacing w:val="-5"/>
        </w:rPr>
        <w:t>平台化商业模式，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通过与商业生态系统共享数据、算法、交易、流程和其他业务功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能，为商业生态系统的客户、员工、第三方开发者、金融科技公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司、供应商和其他合作伙伴提供服务，使银</w:t>
      </w:r>
      <w:r>
        <w:rPr>
          <w:sz w:val="21"/>
          <w:szCs w:val="21"/>
          <w:spacing w:val="-3"/>
        </w:rPr>
        <w:t>行创造出新的价值，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构建新的核心能力。对于这个定义，换个角度看，这实</w:t>
      </w:r>
      <w:r>
        <w:rPr>
          <w:sz w:val="21"/>
          <w:szCs w:val="21"/>
          <w:spacing w:val="-6"/>
        </w:rPr>
        <w:t>际上就是 </w:t>
      </w:r>
      <w:r>
        <w:rPr>
          <w:sz w:val="21"/>
          <w:szCs w:val="21"/>
          <w:spacing w:val="-6"/>
        </w:rPr>
        <w:t>目前头部互联网企业的经营模式，“开放银行”也就是成为平台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9"/>
        </w:rPr>
        <w:t>的意思了。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882C7"/>
          <w:spacing w:val="8"/>
        </w:rPr>
        <w:t>2.5.1</w:t>
      </w:r>
      <w:r>
        <w:rPr>
          <w:rFonts w:ascii="SimHei" w:hAnsi="SimHei" w:eastAsia="SimHei" w:cs="SimHei"/>
          <w:sz w:val="21"/>
          <w:szCs w:val="21"/>
          <w:color w:val="2882C7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882C7"/>
          <w:spacing w:val="8"/>
        </w:rPr>
        <w:t>国外开放银行发展情况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ind w:left="47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4C4"/>
          <w:spacing w:val="-7"/>
        </w:rPr>
        <w:t>1.欧洲的开放银行</w:t>
      </w:r>
    </w:p>
    <w:p>
      <w:pPr>
        <w:pStyle w:val="BodyText"/>
        <w:ind w:right="35" w:firstLine="469"/>
        <w:spacing w:before="128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2016年，英国竞争与市场管理局</w:t>
      </w:r>
      <w:r>
        <w:rPr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CMA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</w:t>
      </w:r>
      <w:r>
        <w:rPr>
          <w:sz w:val="21"/>
          <w:szCs w:val="21"/>
          <w:spacing w:val="2"/>
        </w:rPr>
        <w:t>要求全国最大的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3"/>
        </w:rPr>
        <w:t>9家银行(被统称为</w:t>
      </w:r>
      <w:r>
        <w:rPr>
          <w:sz w:val="21"/>
          <w:szCs w:val="21"/>
        </w:rPr>
        <w:t>CMA</w:t>
      </w:r>
      <w:r>
        <w:rPr>
          <w:sz w:val="21"/>
          <w:szCs w:val="21"/>
          <w:spacing w:val="13"/>
        </w:rPr>
        <w:t>9,</w:t>
      </w:r>
      <w:r>
        <w:rPr>
          <w:sz w:val="21"/>
          <w:szCs w:val="21"/>
          <w:spacing w:val="35"/>
        </w:rPr>
        <w:t xml:space="preserve">  </w:t>
      </w:r>
      <w:r>
        <w:rPr>
          <w:sz w:val="21"/>
          <w:szCs w:val="21"/>
          <w:spacing w:val="13"/>
        </w:rPr>
        <w:t>见图2-1)限定时间落实《开放银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行标准框架》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(OBS)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-5"/>
        </w:rPr>
        <w:t>。</w:t>
      </w:r>
      <w:r>
        <w:rPr>
          <w:sz w:val="21"/>
          <w:szCs w:val="21"/>
          <w:spacing w:val="-54"/>
        </w:rPr>
        <w:t xml:space="preserve"> </w:t>
      </w:r>
      <w:r>
        <w:rPr>
          <w:sz w:val="21"/>
          <w:szCs w:val="21"/>
          <w:spacing w:val="-5"/>
        </w:rPr>
        <w:t>同年，欧盟通过《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PSD2</w:t>
      </w:r>
      <w:r>
        <w:rPr>
          <w:sz w:val="21"/>
          <w:szCs w:val="21"/>
          <w:spacing w:val="-5"/>
        </w:rPr>
        <w:t>》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(Payment</w:t>
      </w:r>
      <w:r>
        <w:rPr>
          <w:rFonts w:ascii="Times New Roman" w:hAnsi="Times New Roman" w:eastAsia="Times New Roman" w:cs="Times New Roman"/>
          <w:sz w:val="21"/>
          <w:szCs w:val="21"/>
          <w:spacing w:val="1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Service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Directive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  2,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18"/>
        </w:rPr>
        <w:t>支付服务规划2)法令，规定自2018年1月13日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起，欧洲银行必须将支付服务和相关客户数据开放给第三方服务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商。对于英国银行而言，开放银行相当于是监管合规与创新活动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9"/>
        </w:rPr>
        <w:t>的混合体。</w:t>
      </w:r>
    </w:p>
    <w:p>
      <w:pPr>
        <w:pStyle w:val="BodyText"/>
        <w:ind w:firstLine="469"/>
        <w:spacing w:before="155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2018年1月到8月，英国政府陆续发布了三版开放银行标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准。2018年6月，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Token </w:t>
      </w:r>
      <w:r>
        <w:rPr>
          <w:sz w:val="21"/>
          <w:szCs w:val="21"/>
          <w:spacing w:val="-1"/>
        </w:rPr>
        <w:t>公司成为</w:t>
      </w:r>
      <w:r>
        <w:rPr>
          <w:sz w:val="21"/>
          <w:szCs w:val="21"/>
          <w:spacing w:val="-2"/>
        </w:rPr>
        <w:t>第一个使用开放银行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API </w:t>
      </w:r>
      <w:r>
        <w:rPr>
          <w:sz w:val="21"/>
          <w:szCs w:val="21"/>
          <w:spacing w:val="-2"/>
        </w:rPr>
        <w:t>完成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端到端交易的持牌支付服务供应商。到11月，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CMA9 </w:t>
      </w:r>
      <w:r>
        <w:rPr>
          <w:sz w:val="21"/>
          <w:szCs w:val="21"/>
          <w:spacing w:val="-1"/>
        </w:rPr>
        <w:t>称已有17</w:t>
      </w:r>
    </w:p>
    <w:p>
      <w:pPr>
        <w:spacing w:line="290" w:lineRule="auto"/>
        <w:sectPr>
          <w:headerReference w:type="default" r:id="rId99"/>
          <w:footerReference w:type="default" r:id="rId100"/>
          <w:pgSz w:w="7370" w:h="11440"/>
          <w:pgMar w:top="653" w:right="661" w:bottom="644" w:left="890" w:header="501" w:footer="525" w:gutter="0"/>
        </w:sectPr>
        <w:rPr>
          <w:sz w:val="21"/>
          <w:szCs w:val="21"/>
        </w:rPr>
      </w:pPr>
    </w:p>
    <w:p>
      <w:pPr>
        <w:spacing w:before="35" w:line="221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2CB9ED"/>
          <w:spacing w:val="-10"/>
        </w:rPr>
        <w:t>第2章</w:t>
      </w:r>
      <w:r>
        <w:rPr>
          <w:rFonts w:ascii="SimHei" w:hAnsi="SimHei" w:eastAsia="SimHei" w:cs="SimHei"/>
          <w:sz w:val="17"/>
          <w:szCs w:val="17"/>
          <w:color w:val="2CB9ED"/>
          <w:spacing w:val="56"/>
        </w:rPr>
        <w:t xml:space="preserve"> </w:t>
      </w:r>
      <w:r>
        <w:rPr>
          <w:rFonts w:ascii="SimHei" w:hAnsi="SimHei" w:eastAsia="SimHei" w:cs="SimHei"/>
          <w:sz w:val="17"/>
          <w:szCs w:val="17"/>
          <w:color w:val="2CB9ED"/>
          <w:spacing w:val="-10"/>
        </w:rPr>
        <w:t>新技术“竞赛”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家第三方提供商在使用开放银行业务。</w:t>
      </w:r>
    </w:p>
    <w:p>
      <w:pPr>
        <w:spacing w:before="202"/>
        <w:rPr/>
      </w:pPr>
      <w:r/>
    </w:p>
    <w:p>
      <w:pPr>
        <w:sectPr>
          <w:headerReference w:type="default" r:id="rId1"/>
          <w:footerReference w:type="default" r:id="rId101"/>
          <w:pgSz w:w="7370" w:h="11440"/>
          <w:pgMar w:top="400" w:right="663" w:bottom="704" w:left="810" w:header="0" w:footer="585" w:gutter="0"/>
          <w:cols w:equalWidth="0" w:num="1">
            <w:col w:w="5897" w:space="0"/>
          </w:cols>
        </w:sectPr>
        <w:rPr/>
      </w:pP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left="449"/>
        <w:spacing w:before="149" w:line="198" w:lineRule="auto"/>
        <w:rPr>
          <w:rFonts w:ascii="Arial" w:hAnsi="Arial" w:eastAsia="Arial" w:cs="Arial"/>
          <w:sz w:val="52"/>
          <w:szCs w:val="52"/>
        </w:rPr>
      </w:pPr>
      <w:r>
        <w:rPr>
          <w:rFonts w:ascii="Arial" w:hAnsi="Arial" w:eastAsia="Arial" w:cs="Arial"/>
          <w:sz w:val="52"/>
          <w:szCs w:val="52"/>
          <w:b/>
          <w:bCs/>
          <w:color w:val="0078D4"/>
          <w:spacing w:val="43"/>
        </w:rPr>
        <w:t>“</w:t>
      </w:r>
      <w:r>
        <w:rPr>
          <w:rFonts w:ascii="Arial" w:hAnsi="Arial" w:eastAsia="Arial" w:cs="Arial"/>
          <w:sz w:val="52"/>
          <w:szCs w:val="52"/>
          <w:b/>
          <w:bCs/>
          <w:color w:val="0078D4"/>
        </w:rPr>
        <w:t>CMA</w:t>
      </w:r>
      <w:r>
        <w:rPr>
          <w:rFonts w:ascii="Arial" w:hAnsi="Arial" w:eastAsia="Arial" w:cs="Arial"/>
          <w:sz w:val="52"/>
          <w:szCs w:val="52"/>
          <w:b/>
          <w:bCs/>
          <w:color w:val="0078D4"/>
          <w:spacing w:val="43"/>
        </w:rPr>
        <w:t>9”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2129"/>
        <w:spacing w:before="56" w:line="187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10"/>
        </w:rPr>
        <w:t>图2-</w:t>
      </w:r>
      <w:r>
        <w:rPr>
          <w:rFonts w:ascii="SimHei" w:hAnsi="SimHei" w:eastAsia="SimHei" w:cs="SimHei"/>
          <w:sz w:val="17"/>
          <w:szCs w:val="17"/>
          <w:spacing w:val="-41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10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770"/>
        <w:spacing w:before="76" w:line="249" w:lineRule="exact"/>
        <w:rPr>
          <w:sz w:val="17"/>
          <w:szCs w:val="17"/>
        </w:rPr>
      </w:pPr>
      <w:r>
        <w:rPr>
          <w:sz w:val="17"/>
          <w:szCs w:val="17"/>
          <w:spacing w:val="-22"/>
          <w:position w:val="5"/>
        </w:rPr>
        <w:t>·汇丰</w:t>
      </w:r>
    </w:p>
    <w:p>
      <w:pPr>
        <w:pStyle w:val="BodyText"/>
        <w:ind w:left="770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-23"/>
        </w:rPr>
        <w:t>·劳埃德</w:t>
      </w:r>
    </w:p>
    <w:p>
      <w:pPr>
        <w:pStyle w:val="BodyText"/>
        <w:ind w:left="770"/>
        <w:spacing w:before="58" w:line="219" w:lineRule="auto"/>
        <w:rPr>
          <w:sz w:val="17"/>
          <w:szCs w:val="17"/>
        </w:rPr>
      </w:pPr>
      <w:r>
        <w:rPr>
          <w:sz w:val="17"/>
          <w:szCs w:val="17"/>
          <w:spacing w:val="-17"/>
        </w:rPr>
        <w:t>·苏格兰皇家银行</w:t>
      </w:r>
    </w:p>
    <w:p>
      <w:pPr>
        <w:pStyle w:val="BodyText"/>
        <w:ind w:left="770"/>
        <w:spacing w:before="58" w:line="219" w:lineRule="auto"/>
        <w:rPr>
          <w:sz w:val="17"/>
          <w:szCs w:val="17"/>
        </w:rPr>
      </w:pPr>
      <w:r>
        <w:rPr>
          <w:sz w:val="17"/>
          <w:szCs w:val="17"/>
          <w:spacing w:val="-23"/>
        </w:rPr>
        <w:t>·巴克莱</w:t>
      </w:r>
    </w:p>
    <w:p>
      <w:pPr>
        <w:pStyle w:val="BodyText"/>
        <w:ind w:left="770"/>
        <w:spacing w:before="69" w:line="220" w:lineRule="auto"/>
        <w:rPr>
          <w:sz w:val="17"/>
          <w:szCs w:val="17"/>
        </w:rPr>
      </w:pPr>
      <w:r>
        <w:rPr>
          <w:sz w:val="17"/>
          <w:szCs w:val="17"/>
          <w:spacing w:val="-23"/>
        </w:rPr>
        <w:t>·桑坦德</w:t>
      </w:r>
    </w:p>
    <w:p>
      <w:pPr>
        <w:pStyle w:val="BodyText"/>
        <w:ind w:left="770"/>
        <w:spacing w:before="46" w:line="271" w:lineRule="exact"/>
        <w:rPr>
          <w:sz w:val="17"/>
          <w:szCs w:val="17"/>
        </w:rPr>
      </w:pPr>
      <w:r>
        <w:rPr>
          <w:sz w:val="17"/>
          <w:szCs w:val="17"/>
          <w:spacing w:val="-14"/>
          <w:position w:val="7"/>
        </w:rPr>
        <w:t>·丹麦银行</w:t>
      </w:r>
    </w:p>
    <w:p>
      <w:pPr>
        <w:pStyle w:val="BodyText"/>
        <w:ind w:left="770"/>
        <w:spacing w:line="220" w:lineRule="auto"/>
        <w:rPr>
          <w:sz w:val="17"/>
          <w:szCs w:val="17"/>
        </w:rPr>
      </w:pPr>
      <w:r>
        <w:rPr>
          <w:sz w:val="17"/>
          <w:szCs w:val="17"/>
          <w:spacing w:val="-21"/>
        </w:rPr>
        <w:t>·爱尔兰银行</w:t>
      </w:r>
    </w:p>
    <w:p>
      <w:pPr>
        <w:pStyle w:val="BodyText"/>
        <w:ind w:left="770"/>
        <w:spacing w:before="57" w:line="251" w:lineRule="exact"/>
        <w:rPr>
          <w:sz w:val="17"/>
          <w:szCs w:val="17"/>
        </w:rPr>
      </w:pPr>
      <w:r>
        <w:rPr>
          <w:sz w:val="17"/>
          <w:szCs w:val="17"/>
          <w:spacing w:val="-16"/>
          <w:position w:val="5"/>
        </w:rPr>
        <w:t>·爱尔兰联合银行集团</w:t>
      </w:r>
    </w:p>
    <w:p>
      <w:pPr>
        <w:pStyle w:val="BodyText"/>
        <w:ind w:left="770"/>
        <w:spacing w:line="220" w:lineRule="auto"/>
        <w:rPr>
          <w:sz w:val="17"/>
          <w:szCs w:val="17"/>
        </w:rPr>
      </w:pPr>
      <w:r>
        <w:rPr>
          <w:sz w:val="17"/>
          <w:szCs w:val="17"/>
          <w:spacing w:val="-17"/>
        </w:rPr>
        <w:t>·英国全国银行</w:t>
      </w:r>
    </w:p>
    <w:p>
      <w:pPr>
        <w:pStyle w:val="BodyText"/>
        <w:spacing w:before="246" w:line="187" w:lineRule="auto"/>
        <w:rPr>
          <w:rFonts w:ascii="SimHei" w:hAnsi="SimHei" w:eastAsia="SimHei" w:cs="SimHei"/>
          <w:sz w:val="17"/>
          <w:szCs w:val="17"/>
        </w:rPr>
      </w:pPr>
      <w:r>
        <w:rPr>
          <w:sz w:val="17"/>
          <w:szCs w:val="17"/>
          <w:spacing w:val="-2"/>
        </w:rPr>
        <w:t>CMA9</w:t>
      </w:r>
      <w:r>
        <w:rPr>
          <w:sz w:val="17"/>
          <w:szCs w:val="17"/>
          <w:spacing w:val="14"/>
        </w:rPr>
        <w:t xml:space="preserve">  </w:t>
      </w:r>
      <w:r>
        <w:rPr>
          <w:rFonts w:ascii="SimHei" w:hAnsi="SimHei" w:eastAsia="SimHei" w:cs="SimHei"/>
          <w:sz w:val="17"/>
          <w:szCs w:val="17"/>
          <w:spacing w:val="-2"/>
        </w:rPr>
        <w:t>成员</w:t>
      </w:r>
    </w:p>
    <w:p>
      <w:pPr>
        <w:spacing w:line="187" w:lineRule="auto"/>
        <w:sectPr>
          <w:type w:val="continuous"/>
          <w:pgSz w:w="7370" w:h="11440"/>
          <w:pgMar w:top="400" w:right="663" w:bottom="704" w:left="810" w:header="0" w:footer="585" w:gutter="0"/>
          <w:cols w:equalWidth="0" w:num="2">
            <w:col w:w="2670" w:space="100"/>
            <w:col w:w="3127" w:space="0"/>
          </w:cols>
        </w:sectPr>
        <w:rPr>
          <w:rFonts w:ascii="SimHei" w:hAnsi="SimHei" w:eastAsia="SimHei" w:cs="SimHei"/>
          <w:sz w:val="17"/>
          <w:szCs w:val="17"/>
        </w:rPr>
      </w:pPr>
    </w:p>
    <w:p>
      <w:pPr>
        <w:spacing w:line="407" w:lineRule="auto"/>
        <w:rPr>
          <w:rFonts w:ascii="Arial"/>
          <w:sz w:val="21"/>
        </w:rPr>
      </w:pPr>
      <w:r/>
    </w:p>
    <w:p>
      <w:pPr>
        <w:pStyle w:val="BodyText"/>
        <w:ind w:right="70" w:firstLine="42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13"/>
        </w:rPr>
        <w:t>2019年1月13日，英国开放银行计划满一周年，该计划 </w:t>
      </w:r>
      <w:r>
        <w:rPr>
          <w:sz w:val="21"/>
          <w:szCs w:val="21"/>
          <w:spacing w:val="-2"/>
        </w:rPr>
        <w:t>在12个月的时间里导致老牌银行失去了对支付服务的严格控制，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6"/>
        </w:rPr>
        <w:t>金融科技公司获得更广泛的潜在客户群。2019年第</w:t>
      </w:r>
      <w:r>
        <w:rPr>
          <w:sz w:val="21"/>
          <w:szCs w:val="21"/>
          <w:spacing w:val="5"/>
        </w:rPr>
        <w:t>1季度，除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CMA9</w:t>
      </w:r>
      <w:r>
        <w:rPr>
          <w:sz w:val="21"/>
          <w:szCs w:val="21"/>
          <w:spacing w:val="-5"/>
        </w:rPr>
        <w:t>外，另有十多家银行自愿加入开放银行行列。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145" w:firstLine="429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除了英国的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CMA9 </w:t>
      </w:r>
      <w:r>
        <w:rPr>
          <w:sz w:val="21"/>
          <w:szCs w:val="21"/>
          <w:spacing w:val="-1"/>
        </w:rPr>
        <w:t>外，西班牙进出口银行</w:t>
      </w:r>
      <w:r>
        <w:rPr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(BBVA)</w:t>
      </w:r>
      <w:r>
        <w:rPr>
          <w:rFonts w:ascii="Times New Roman" w:hAnsi="Times New Roman" w:eastAsia="Times New Roman" w:cs="Times New Roman"/>
          <w:sz w:val="21"/>
          <w:szCs w:val="21"/>
          <w:spacing w:val="15"/>
          <w:w w:val="101"/>
        </w:rPr>
        <w:t xml:space="preserve">  </w:t>
      </w:r>
      <w:r>
        <w:rPr>
          <w:sz w:val="21"/>
          <w:szCs w:val="21"/>
          <w:spacing w:val="-1"/>
        </w:rPr>
        <w:t>也是开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放银行理念的积极践行者。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7"/>
        </w:rPr>
        <w:t>于2016年正</w:t>
      </w:r>
      <w:r>
        <w:rPr>
          <w:sz w:val="21"/>
          <w:szCs w:val="21"/>
          <w:spacing w:val="6"/>
        </w:rPr>
        <w:t>式启动开放</w:t>
      </w:r>
      <w:r>
        <w:rPr>
          <w:rFonts w:ascii="Times New Roman" w:hAnsi="Times New Roman" w:eastAsia="Times New Roman" w:cs="Times New Roman"/>
          <w:sz w:val="21"/>
          <w:szCs w:val="21"/>
        </w:rPr>
        <w:t>API </w:t>
      </w:r>
      <w:r>
        <w:rPr>
          <w:sz w:val="21"/>
          <w:szCs w:val="21"/>
          <w:spacing w:val="5"/>
        </w:rPr>
        <w:t>项目，2017年5月起，</w:t>
      </w:r>
      <w:r>
        <w:rPr>
          <w:sz w:val="21"/>
          <w:szCs w:val="21"/>
          <w:spacing w:val="-3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Market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5"/>
        </w:rPr>
        <w:t>对西班牙客户正式开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放。截至2019年年初，</w:t>
      </w:r>
      <w:r>
        <w:rPr>
          <w:rFonts w:ascii="Times New Roman" w:hAnsi="Times New Roman" w:eastAsia="Times New Roman" w:cs="Times New Roman"/>
          <w:sz w:val="21"/>
          <w:szCs w:val="21"/>
        </w:rPr>
        <w:t>BBVA</w:t>
      </w:r>
      <w:r>
        <w:rPr>
          <w:sz w:val="21"/>
          <w:szCs w:val="21"/>
          <w:spacing w:val="5"/>
        </w:rPr>
        <w:t>在西班牙、美国、墨西</w:t>
      </w:r>
      <w:r>
        <w:rPr>
          <w:sz w:val="21"/>
          <w:szCs w:val="21"/>
          <w:spacing w:val="4"/>
        </w:rPr>
        <w:t>哥三个国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家共计开放了10个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:7    </w:t>
      </w:r>
      <w:r>
        <w:rPr>
          <w:sz w:val="21"/>
          <w:szCs w:val="21"/>
          <w:spacing w:val="3"/>
        </w:rPr>
        <w:t>个基于银行零售端用户信息，1个基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于企业信息，还有2个是多渠道数据的整合。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150" w:firstLine="429"/>
        <w:spacing w:before="69" w:line="272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德国的</w:t>
      </w:r>
      <w:r>
        <w:rPr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SolarisBank </w:t>
      </w:r>
      <w:r>
        <w:rPr>
          <w:sz w:val="21"/>
          <w:szCs w:val="21"/>
          <w:spacing w:val="-1"/>
        </w:rPr>
        <w:t>也是“开放银行”理念的践行者，它的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前身是一家纯技术公司。 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SolarisBank </w:t>
      </w:r>
      <w:r>
        <w:rPr>
          <w:sz w:val="21"/>
          <w:szCs w:val="21"/>
          <w:spacing w:val="-5"/>
        </w:rPr>
        <w:t>本身并不经营传统银行的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业务，而是为第三方企业提供开放API</w:t>
      </w:r>
      <w:r>
        <w:rPr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-4"/>
        </w:rPr>
        <w:t>服务，包括数字银行和银</w:t>
      </w:r>
    </w:p>
    <w:p>
      <w:pPr>
        <w:spacing w:line="272" w:lineRule="auto"/>
        <w:sectPr>
          <w:type w:val="continuous"/>
          <w:pgSz w:w="7370" w:h="11440"/>
          <w:pgMar w:top="400" w:right="663" w:bottom="704" w:left="810" w:header="0" w:footer="585" w:gutter="0"/>
          <w:cols w:equalWidth="0" w:num="1">
            <w:col w:w="5897" w:space="0"/>
          </w:cols>
        </w:sectPr>
        <w:rPr>
          <w:sz w:val="21"/>
          <w:szCs w:val="21"/>
        </w:rPr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行卡类API、符合《PSD2》</w:t>
      </w:r>
      <w:r>
        <w:rPr>
          <w:sz w:val="21"/>
          <w:szCs w:val="21"/>
          <w:spacing w:val="30"/>
        </w:rPr>
        <w:t xml:space="preserve"> </w:t>
      </w:r>
      <w:r>
        <w:rPr>
          <w:sz w:val="21"/>
          <w:szCs w:val="21"/>
          <w:spacing w:val="-1"/>
        </w:rPr>
        <w:t>要求的支付类API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1"/>
        </w:rPr>
        <w:t>和贷款类API。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45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D689D"/>
          <w:spacing w:val="-4"/>
        </w:rPr>
        <w:t>2.美国的开放银行</w:t>
      </w:r>
    </w:p>
    <w:p>
      <w:pPr>
        <w:pStyle w:val="BodyText"/>
        <w:ind w:right="48" w:firstLine="450"/>
        <w:spacing w:before="163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美国的开放银行实践也有其法律基础和市场需要。《多德—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弗兰克法案》第1033条明确规定，用户或者用户授权的机构有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权获取该用户在金融机构的金融交易数据。此外，美国的金融市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场竞争激烈，金融机构将发展金融科技作为重点，部分银行主动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7"/>
        </w:rPr>
        <w:t>开放数据接口，向平台型金融服务公司转型。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33"/>
        </w:rPr>
        <w:t>2016年11月，花旗银行在全球范围内正式推出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Developer</w:t>
      </w:r>
      <w:r>
        <w:rPr>
          <w:rFonts w:ascii="Times New Roman" w:hAnsi="Times New Roman" w:eastAsia="Times New Roman" w:cs="Times New Roman"/>
          <w:sz w:val="21"/>
          <w:szCs w:val="21"/>
          <w:spacing w:val="2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Hub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-17"/>
        </w:rPr>
        <w:t xml:space="preserve"> </w:t>
      </w:r>
      <w:r>
        <w:rPr>
          <w:sz w:val="21"/>
          <w:szCs w:val="21"/>
          <w:spacing w:val="3"/>
        </w:rPr>
        <w:t>开发者中心),将账户管理、账户授权、信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用卡、转账、花旗点数等8大类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2"/>
        </w:rPr>
        <w:t>开放给外部开发者。目前，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1"/>
        </w:rPr>
        <w:t>花旗已在全球各个国家开放了9种类型的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1"/>
        </w:rPr>
        <w:t>。同年，富国银行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也建立了开放平台</w:t>
      </w:r>
      <w:r>
        <w:rPr>
          <w:rFonts w:ascii="Times New Roman" w:hAnsi="Times New Roman" w:eastAsia="Times New Roman" w:cs="Times New Roman"/>
          <w:sz w:val="21"/>
          <w:szCs w:val="21"/>
        </w:rPr>
        <w:t>Wells  Fargo  Gateway,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开放数据信息和支付2 </w:t>
      </w:r>
      <w:r>
        <w:rPr>
          <w:sz w:val="21"/>
          <w:szCs w:val="21"/>
          <w:spacing w:val="1"/>
        </w:rPr>
        <w:t>大类14小类</w:t>
      </w:r>
      <w:r>
        <w:rPr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 xml:space="preserve"> </w:t>
      </w:r>
      <w:r>
        <w:rPr>
          <w:sz w:val="21"/>
          <w:szCs w:val="21"/>
          <w:spacing w:val="1"/>
        </w:rPr>
        <w:t>服务。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DB7"/>
          <w:spacing w:val="7"/>
        </w:rPr>
        <w:t>2.5.2</w:t>
      </w:r>
      <w:r>
        <w:rPr>
          <w:rFonts w:ascii="SimHei" w:hAnsi="SimHei" w:eastAsia="SimHei" w:cs="SimHei"/>
          <w:sz w:val="21"/>
          <w:szCs w:val="21"/>
          <w:color w:val="006DB7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DB7"/>
          <w:spacing w:val="7"/>
        </w:rPr>
        <w:t>国内开放银行发展情况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right="17" w:firstLine="450"/>
        <w:spacing w:before="69" w:line="263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2018年，国内开放银行的发展“突然”进入了一个快速增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7"/>
        </w:rPr>
        <w:t>长阶段，各行纷纷以平台化思路推出开放银行服务。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right="37" w:firstLine="450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建行于2018年8月推出开放银行管理平台，将建行已有的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金融服务，如账户开立、支付结算、投资理财等，以标准统一的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接 口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(API)</w:t>
      </w:r>
      <w:r>
        <w:rPr>
          <w:rFonts w:ascii="Times New Roman" w:hAnsi="Times New Roman" w:eastAsia="Times New Roman" w:cs="Times New Roman"/>
          <w:sz w:val="21"/>
          <w:szCs w:val="21"/>
          <w:spacing w:val="24"/>
          <w:w w:val="101"/>
        </w:rPr>
        <w:t xml:space="preserve">  </w:t>
      </w:r>
      <w:r>
        <w:rPr>
          <w:sz w:val="21"/>
          <w:szCs w:val="21"/>
          <w:spacing w:val="-5"/>
        </w:rPr>
        <w:t>封装到软件开发工具包</w:t>
      </w:r>
      <w:r>
        <w:rPr>
          <w:sz w:val="21"/>
          <w:szCs w:val="21"/>
          <w:spacing w:val="-5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(SDK)   </w:t>
      </w:r>
      <w:r>
        <w:rPr>
          <w:sz w:val="21"/>
          <w:szCs w:val="21"/>
          <w:spacing w:val="-5"/>
        </w:rPr>
        <w:t>中，与独角兽企业合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作，共享市场。建行开放平台的接入流程从注册到上线，平均为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9"/>
        </w:rPr>
        <w:t>7个工作日。2019年3月，国务院</w:t>
      </w:r>
      <w:r>
        <w:rPr>
          <w:sz w:val="21"/>
          <w:szCs w:val="21"/>
          <w:spacing w:val="-42"/>
        </w:rPr>
        <w:t xml:space="preserve"> </w:t>
      </w:r>
      <w:r>
        <w:rPr>
          <w:sz w:val="21"/>
          <w:szCs w:val="21"/>
        </w:rPr>
        <w:t>App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9"/>
        </w:rPr>
        <w:t>接入建行个人客户合约</w:t>
      </w:r>
    </w:p>
    <w:p>
      <w:pPr>
        <w:spacing w:line="302" w:lineRule="auto"/>
        <w:sectPr>
          <w:headerReference w:type="default" r:id="rId102"/>
          <w:footerReference w:type="default" r:id="rId103"/>
          <w:pgSz w:w="7370" w:h="11440"/>
          <w:pgMar w:top="653" w:right="635" w:bottom="654" w:left="930" w:header="501" w:footer="535" w:gutter="0"/>
        </w:sectPr>
        <w:rPr>
          <w:sz w:val="21"/>
          <w:szCs w:val="21"/>
        </w:rPr>
      </w:pPr>
    </w:p>
    <w:p>
      <w:pPr>
        <w:spacing w:before="6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784BB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2784BB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784BB"/>
          <w:spacing w:val="6"/>
        </w:rPr>
        <w:t>新技术“竞赛”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bookmarkStart w:name="bookmark38" w:id="34"/>
      <w:bookmarkEnd w:id="34"/>
      <w:r>
        <w:rPr>
          <w:sz w:val="21"/>
          <w:szCs w:val="21"/>
          <w:spacing w:val="-4"/>
        </w:rPr>
        <w:t>信息查询，从服务开放到上线仅用2个工作日。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right="144" w:firstLine="420"/>
        <w:spacing w:before="69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15"/>
        </w:rPr>
        <w:t>2019年3月23日，微众银行副行长兼</w:t>
      </w:r>
      <w:r>
        <w:rPr>
          <w:sz w:val="21"/>
          <w:szCs w:val="21"/>
        </w:rPr>
        <w:t>CIO</w:t>
      </w:r>
      <w:r>
        <w:rPr>
          <w:sz w:val="21"/>
          <w:szCs w:val="21"/>
          <w:spacing w:val="15"/>
        </w:rPr>
        <w:t xml:space="preserve"> 马智涛先生提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14"/>
        </w:rPr>
        <w:t>出了微众“30”开放银行理念：开放平台</w:t>
      </w:r>
      <w:r>
        <w:rPr>
          <w:sz w:val="21"/>
          <w:szCs w:val="21"/>
          <w:spacing w:val="-4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Open    Platform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>),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17"/>
        </w:rPr>
        <w:t>通过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17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SDK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17"/>
        </w:rPr>
        <w:t>和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>H5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sz w:val="21"/>
          <w:szCs w:val="21"/>
          <w:spacing w:val="17"/>
        </w:rPr>
        <w:t>嵌入模式，把银行能力嵌入到合作方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中；开放创新</w:t>
      </w:r>
      <w:r>
        <w:rPr>
          <w:sz w:val="21"/>
          <w:szCs w:val="21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Open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Innovation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),  </w:t>
      </w:r>
      <w:r>
        <w:rPr>
          <w:sz w:val="21"/>
          <w:szCs w:val="21"/>
          <w:spacing w:val="2"/>
        </w:rPr>
        <w:t>把自身积累的科技能力通过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开源、软件授权的方式帮助行业及合作伙伴；开放协作</w:t>
      </w:r>
      <w:r>
        <w:rPr>
          <w:sz w:val="21"/>
          <w:szCs w:val="21"/>
          <w:spacing w:val="-4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Open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Collaboration),</w:t>
      </w:r>
      <w:r>
        <w:rPr>
          <w:rFonts w:ascii="Times New Roman" w:hAnsi="Times New Roman" w:eastAsia="Times New Roman" w:cs="Times New Roman"/>
          <w:sz w:val="21"/>
          <w:szCs w:val="21"/>
          <w:spacing w:val="26"/>
        </w:rPr>
        <w:t xml:space="preserve">  </w:t>
      </w:r>
      <w:r>
        <w:rPr>
          <w:sz w:val="21"/>
          <w:szCs w:val="21"/>
          <w:spacing w:val="-3"/>
        </w:rPr>
        <w:t>连同合作伙伴开展跨业界、跨产业、跨机构的联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合创新，形成多方参与的分布式商业生态。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right="68" w:firstLine="430"/>
        <w:spacing w:before="68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2019年5月29日，平安集团旗下金融壹账通在</w:t>
      </w:r>
      <w:r>
        <w:rPr>
          <w:sz w:val="21"/>
          <w:szCs w:val="21"/>
          <w:spacing w:val="5"/>
        </w:rPr>
        <w:t>深圳正式发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布</w:t>
      </w:r>
      <w:r>
        <w:rPr>
          <w:sz w:val="21"/>
          <w:szCs w:val="21"/>
          <w:spacing w:val="-5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GammaO</w:t>
      </w:r>
      <w:r>
        <w:rPr>
          <w:rFonts w:ascii="Times New Roman" w:hAnsi="Times New Roman" w:eastAsia="Times New Roman" w:cs="Times New Roman"/>
          <w:sz w:val="21"/>
          <w:szCs w:val="21"/>
          <w:spacing w:val="49"/>
          <w:w w:val="101"/>
        </w:rPr>
        <w:t xml:space="preserve"> </w:t>
      </w:r>
      <w:r>
        <w:rPr>
          <w:sz w:val="21"/>
          <w:szCs w:val="21"/>
          <w:spacing w:val="-1"/>
        </w:rPr>
        <w:t>开放平台。该平台提供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“App   Store”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1"/>
        </w:rPr>
        <w:t>一站</w:t>
      </w:r>
      <w:r>
        <w:rPr>
          <w:sz w:val="21"/>
          <w:szCs w:val="21"/>
          <w:spacing w:val="-2"/>
        </w:rPr>
        <w:t>式接入，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开放多家科技服务商(包括金融壹账通)的人工智能、大数据等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前沿科技的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API,   </w:t>
      </w:r>
      <w:r>
        <w:rPr>
          <w:sz w:val="21"/>
          <w:szCs w:val="21"/>
          <w:spacing w:val="-5"/>
        </w:rPr>
        <w:t>供银行灵活调用，并提供平台沙盒测试环境。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right="137" w:firstLine="460"/>
        <w:spacing w:before="69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此外，浦发银行于2018年7月也宣布推出</w:t>
      </w:r>
      <w:r>
        <w:rPr>
          <w:rFonts w:ascii="Times New Roman" w:hAnsi="Times New Roman" w:eastAsia="Times New Roman" w:cs="Times New Roman"/>
          <w:sz w:val="21"/>
          <w:szCs w:val="21"/>
        </w:rPr>
        <w:t>API</w:t>
      </w:r>
      <w:r>
        <w:rPr>
          <w:rFonts w:ascii="Times New Roman" w:hAnsi="Times New Roman" w:eastAsia="Times New Roman" w:cs="Times New Roman"/>
          <w:sz w:val="21"/>
          <w:szCs w:val="21"/>
          <w:spacing w:val="57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Bank</w:t>
      </w:r>
      <w:r>
        <w:rPr>
          <w:sz w:val="21"/>
          <w:szCs w:val="21"/>
          <w:spacing w:val="9"/>
        </w:rPr>
        <w:t>(无界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开放银行),其愿景是实现“服务触点的无界延伸”,像连接器一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样把金融与各行业连接起来，构成一个开放共享、共建共赢</w:t>
      </w:r>
      <w:r>
        <w:rPr>
          <w:sz w:val="21"/>
          <w:szCs w:val="21"/>
          <w:spacing w:val="-6"/>
        </w:rPr>
        <w:t>的生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态圈。2018年9月17日，招商银行开放平台</w:t>
      </w:r>
      <w:r>
        <w:rPr>
          <w:sz w:val="21"/>
          <w:szCs w:val="21"/>
          <w:spacing w:val="5"/>
        </w:rPr>
        <w:t>上线，开放用户体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系及支付体系，所有企业都可在线成为招行企业</w:t>
      </w:r>
      <w:r>
        <w:rPr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App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</w:rPr>
        <w:t>用户，而 </w:t>
      </w:r>
      <w:r>
        <w:rPr>
          <w:sz w:val="21"/>
          <w:szCs w:val="21"/>
          <w:spacing w:val="2"/>
        </w:rPr>
        <w:t>不必开立招行账户。2018年10月，湖北首家民营银行众邦银行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推出“众邦银行开放平台”,这也是华中地区首家上线的开放银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8"/>
        </w:rPr>
        <w:t>行平台。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48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国内开放银行的发展历程如图2-2所示。</w:t>
      </w:r>
    </w:p>
    <w:p>
      <w:pPr>
        <w:spacing w:line="219" w:lineRule="auto"/>
        <w:sectPr>
          <w:headerReference w:type="default" r:id="rId1"/>
          <w:footerReference w:type="default" r:id="rId104"/>
          <w:pgSz w:w="7370" w:h="11440"/>
          <w:pgMar w:top="400" w:right="646" w:bottom="681" w:left="819" w:header="0" w:footer="552" w:gutter="0"/>
        </w:sectPr>
        <w:rPr>
          <w:sz w:val="21"/>
          <w:szCs w:val="21"/>
        </w:rPr>
      </w:pP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p>
      <w:pPr>
        <w:pStyle w:val="BodyText"/>
        <w:spacing w:line="2370" w:lineRule="exact"/>
        <w:rPr/>
      </w:pPr>
      <w:r>
        <w:rPr>
          <w:position w:val="-47"/>
        </w:rPr>
        <w:pict>
          <v:group id="_x0000_s34" style="mso-position-vertical-relative:line;mso-position-horizontal-relative:char;width:296.7pt;height:118.55pt;" filled="false" stroked="false" coordsize="5934,2371" coordorigin="0,0">
            <v:shape id="_x0000_s36" style="position:absolute;left:3;top:0;width:5930;height:2371;" filled="false" stroked="false" type="#_x0000_t75">
              <v:imagedata o:title="" r:id="rId107"/>
            </v:shape>
            <v:shape id="_x0000_s38" style="position:absolute;left:-20;top:-2;width:5879;height:23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993"/>
                      <w:spacing w:before="19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5"/>
                      </w:rPr>
                      <w:t>金融壹账通</w:t>
                    </w:r>
                  </w:p>
                  <w:p>
                    <w:pPr>
                      <w:ind w:right="14"/>
                      <w:spacing w:before="38" w:line="219" w:lineRule="auto"/>
                      <w:jc w:val="right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发布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2"/>
                      </w:rPr>
                      <w:t>Gamma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4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2"/>
                      </w:rPr>
                      <w:t>O</w:t>
                    </w:r>
                  </w:p>
                  <w:p>
                    <w:pPr>
                      <w:ind w:left="5063"/>
                      <w:spacing w:before="64" w:line="20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1"/>
                      </w:rPr>
                      <w:t>开放平台</w:t>
                    </w:r>
                  </w:p>
                  <w:p>
                    <w:pPr>
                      <w:ind w:left="1153"/>
                      <w:spacing w:line="219" w:lineRule="exac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7"/>
                        <w:position w:val="5"/>
                      </w:rPr>
                      <w:t>建行推出</w:t>
                    </w:r>
                  </w:p>
                  <w:p>
                    <w:pPr>
                      <w:ind w:left="988"/>
                      <w:spacing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</w:rPr>
                      <w:t>“开放银行</w:t>
                    </w:r>
                  </w:p>
                  <w:p>
                    <w:pPr>
                      <w:ind w:left="1063"/>
                      <w:spacing w:before="41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3"/>
                      </w:rPr>
                      <w:t>管理平台”</w:t>
                    </w:r>
                  </w:p>
                  <w:p>
                    <w:pPr>
                      <w:ind w:left="20"/>
                      <w:spacing w:before="2" w:line="188" w:lineRule="auto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6"/>
                      </w:rPr>
                      <w:t>“APIBANK”</w:t>
                    </w:r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3"/>
                      <w:spacing w:before="4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7"/>
                      </w:rPr>
                      <w:t>2018年7月  2018年8月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2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7"/>
                      </w:rPr>
                      <w:t>2018年9月  2018年10月    2019年3月     2019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6"/>
                      </w:rPr>
                      <w:t>年5月</w:t>
                    </w:r>
                  </w:p>
                </w:txbxContent>
              </v:textbox>
            </v:shape>
            <v:shape id="_x0000_s40" style="position:absolute;left:2653;top:266;width:1073;height:6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8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4"/>
                      </w:rPr>
                      <w:t>众邦银行</w:t>
                    </w:r>
                  </w:p>
                  <w:p>
                    <w:pPr>
                      <w:ind w:left="20" w:right="20" w:firstLine="179"/>
                      <w:spacing w:before="41" w:line="24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5"/>
                      </w:rPr>
                      <w:t>推出“众邦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8"/>
                      </w:rPr>
                      <w:t>银行开放平台"</w:t>
                    </w:r>
                  </w:p>
                </w:txbxContent>
              </v:textbox>
            </v:shape>
            <v:shape id="_x0000_s42" style="position:absolute;left:3828;top:175;width:840;height:6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75"/>
                      <w:spacing w:before="20" w:line="254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9"/>
                      </w:rPr>
                      <w:t>微众提出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8"/>
                      </w:rPr>
                      <w:t>“30”开放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25"/>
                      </w:rPr>
                      <w:t>银行理念</w:t>
                    </w:r>
                  </w:p>
                </w:txbxContent>
              </v:textbox>
            </v:shape>
            <v:shape id="_x0000_s44" style="position:absolute;left:1893;top:436;width:688;height:6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1"/>
                      </w:rPr>
                      <w:t>招商银行</w:t>
                    </w:r>
                  </w:p>
                  <w:p>
                    <w:pPr>
                      <w:ind w:left="20"/>
                      <w:spacing w:before="41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6"/>
                      </w:rPr>
                      <w:t>开放平台</w:t>
                    </w:r>
                  </w:p>
                  <w:p>
                    <w:pPr>
                      <w:ind w:left="199"/>
                      <w:spacing w:before="30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上线</w:t>
                    </w:r>
                  </w:p>
                </w:txbxContent>
              </v:textbox>
            </v:shape>
            <v:shape id="_x0000_s46" style="position:absolute;left:163;top:786;width:669;height:3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0"/>
                      <w:spacing w:before="20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3"/>
                      </w:rPr>
                      <w:t>浦发</w:t>
                    </w:r>
                  </w:p>
                  <w:p>
                    <w:pPr>
                      <w:ind w:left="20"/>
                      <w:spacing w:before="21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7"/>
                      </w:rPr>
                      <w:t>银行推出</w:t>
                    </w:r>
                  </w:p>
                </w:txbxContent>
              </v:textbox>
            </v:shape>
          </v:group>
        </w:pict>
      </w:r>
    </w:p>
    <w:p>
      <w:pPr>
        <w:ind w:left="1713"/>
        <w:spacing w:before="244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9"/>
        </w:rPr>
        <w:t>图</w:t>
      </w:r>
      <w:r>
        <w:rPr>
          <w:rFonts w:ascii="SimHei" w:hAnsi="SimHei" w:eastAsia="SimHei" w:cs="SimHei"/>
          <w:sz w:val="15"/>
          <w:szCs w:val="15"/>
          <w:spacing w:val="-27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2</w:t>
      </w:r>
      <w:r>
        <w:rPr>
          <w:rFonts w:ascii="SimHei" w:hAnsi="SimHei" w:eastAsia="SimHei" w:cs="SimHei"/>
          <w:sz w:val="15"/>
          <w:szCs w:val="15"/>
          <w:spacing w:val="-29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-</w:t>
      </w:r>
      <w:r>
        <w:rPr>
          <w:rFonts w:ascii="SimHei" w:hAnsi="SimHei" w:eastAsia="SimHei" w:cs="SimHei"/>
          <w:sz w:val="15"/>
          <w:szCs w:val="15"/>
          <w:spacing w:val="-28"/>
        </w:rPr>
        <w:t xml:space="preserve"> </w:t>
      </w:r>
      <w:r>
        <w:rPr>
          <w:rFonts w:ascii="SimHei" w:hAnsi="SimHei" w:eastAsia="SimHei" w:cs="SimHei"/>
          <w:sz w:val="15"/>
          <w:szCs w:val="15"/>
          <w:spacing w:val="9"/>
        </w:rPr>
        <w:t>2</w:t>
      </w:r>
      <w:r>
        <w:rPr>
          <w:rFonts w:ascii="SimHei" w:hAnsi="SimHei" w:eastAsia="SimHei" w:cs="SimHei"/>
          <w:sz w:val="15"/>
          <w:szCs w:val="15"/>
          <w:spacing w:val="1"/>
        </w:rPr>
        <w:t xml:space="preserve">  </w:t>
      </w:r>
      <w:r>
        <w:rPr>
          <w:rFonts w:ascii="SimHei" w:hAnsi="SimHei" w:eastAsia="SimHei" w:cs="SimHei"/>
          <w:sz w:val="15"/>
          <w:szCs w:val="15"/>
          <w:spacing w:val="9"/>
        </w:rPr>
        <w:t>国内开放银行发展示意图</w:t>
      </w:r>
    </w:p>
    <w:p>
      <w:pPr>
        <w:spacing w:line="461" w:lineRule="auto"/>
        <w:rPr>
          <w:rFonts w:ascii="Arial"/>
          <w:sz w:val="21"/>
        </w:rPr>
      </w:pPr>
      <w:r/>
    </w:p>
    <w:p>
      <w:pPr>
        <w:ind w:left="36"/>
        <w:spacing w:before="65" w:line="222" w:lineRule="auto"/>
        <w:outlineLvl w:val="6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color w:val="1374AD"/>
          <w:spacing w:val="14"/>
        </w:rPr>
        <w:t>2.5.3</w:t>
      </w:r>
      <w:r>
        <w:rPr>
          <w:rFonts w:ascii="SimHei" w:hAnsi="SimHei" w:eastAsia="SimHei" w:cs="SimHei"/>
          <w:sz w:val="20"/>
          <w:szCs w:val="20"/>
          <w:color w:val="1374AD"/>
          <w:spacing w:val="44"/>
        </w:rPr>
        <w:t xml:space="preserve">  </w:t>
      </w:r>
      <w:r>
        <w:rPr>
          <w:rFonts w:ascii="SimHei" w:hAnsi="SimHei" w:eastAsia="SimHei" w:cs="SimHei"/>
          <w:sz w:val="20"/>
          <w:szCs w:val="20"/>
          <w:b/>
          <w:bCs/>
          <w:color w:val="1374AD"/>
          <w:spacing w:val="14"/>
        </w:rPr>
        <w:t>关于开放银行的思考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33" w:right="69" w:firstLine="439"/>
        <w:spacing w:before="65" w:line="314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从以上的介绍中可以看出，开放银行在欧美是由于监</w:t>
      </w:r>
      <w:r>
        <w:rPr>
          <w:sz w:val="20"/>
          <w:szCs w:val="20"/>
          <w:spacing w:val="11"/>
        </w:rPr>
        <w:t>管直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5"/>
        </w:rPr>
        <w:t>接要求或间接倡导而发展起来的，其本意是维护市场化竞争，为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5"/>
        </w:rPr>
        <w:t>消费者提供更多选择，并非以技术革新为初衷。由于监管</w:t>
      </w:r>
      <w:r>
        <w:rPr>
          <w:sz w:val="20"/>
          <w:szCs w:val="20"/>
          <w:spacing w:val="4"/>
        </w:rPr>
        <w:t>的积极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5"/>
        </w:rPr>
        <w:t>参与，因此相关规定也比较明确。商业银行在落地监管要</w:t>
      </w:r>
      <w:r>
        <w:rPr>
          <w:sz w:val="20"/>
          <w:szCs w:val="20"/>
          <w:spacing w:val="4"/>
        </w:rPr>
        <w:t>求的过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2"/>
        </w:rPr>
        <w:t>程中，逐渐挖掘其市场价值，自身不断变革，与科技公司间的 </w:t>
      </w:r>
      <w:r>
        <w:rPr>
          <w:sz w:val="20"/>
          <w:szCs w:val="20"/>
          <w:spacing w:val="8"/>
        </w:rPr>
        <w:t>合作更为紧密。形式上，有的银行产生了平台化倾向，如花旗、</w:t>
      </w:r>
      <w:r>
        <w:rPr>
          <w:sz w:val="20"/>
          <w:szCs w:val="20"/>
          <w:spacing w:val="5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</w:rPr>
        <w:t>BBVA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>,</w:t>
      </w:r>
      <w:r>
        <w:rPr>
          <w:rFonts w:ascii="Times New Roman" w:hAnsi="Times New Roman" w:eastAsia="Times New Roman" w:cs="Times New Roman"/>
          <w:sz w:val="20"/>
          <w:szCs w:val="20"/>
          <w:spacing w:val="21"/>
          <w:w w:val="101"/>
        </w:rPr>
        <w:t xml:space="preserve">  </w:t>
      </w:r>
      <w:r>
        <w:rPr>
          <w:sz w:val="20"/>
          <w:szCs w:val="20"/>
          <w:spacing w:val="2"/>
        </w:rPr>
        <w:t>而多数银行并非以此为导向构建运营模式。</w:t>
      </w:r>
    </w:p>
    <w:p>
      <w:pPr>
        <w:spacing w:line="335" w:lineRule="auto"/>
        <w:rPr>
          <w:rFonts w:ascii="Arial"/>
          <w:sz w:val="21"/>
        </w:rPr>
      </w:pPr>
      <w:r/>
    </w:p>
    <w:p>
      <w:pPr>
        <w:pStyle w:val="BodyText"/>
        <w:ind w:left="33" w:right="128" w:firstLine="439"/>
        <w:spacing w:before="66" w:line="342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国内银行虽然在技术手段上与国外类似，也以</w:t>
      </w:r>
      <w:r>
        <w:rPr>
          <w:rFonts w:ascii="Times New Roman" w:hAnsi="Times New Roman" w:eastAsia="Times New Roman" w:cs="Times New Roman"/>
          <w:sz w:val="20"/>
          <w:szCs w:val="20"/>
        </w:rPr>
        <w:t>API</w:t>
      </w:r>
      <w:r>
        <w:rPr>
          <w:rFonts w:ascii="Times New Roman" w:hAnsi="Times New Roman" w:eastAsia="Times New Roman" w:cs="Times New Roman"/>
          <w:sz w:val="20"/>
          <w:szCs w:val="20"/>
          <w:spacing w:val="-18"/>
        </w:rPr>
        <w:t xml:space="preserve"> </w:t>
      </w:r>
      <w:r>
        <w:rPr>
          <w:sz w:val="20"/>
          <w:szCs w:val="20"/>
          <w:spacing w:val="8"/>
        </w:rPr>
        <w:t>、</w:t>
      </w:r>
      <w:r>
        <w:rPr>
          <w:rFonts w:ascii="Times New Roman" w:hAnsi="Times New Roman" w:eastAsia="Times New Roman" w:cs="Times New Roman"/>
          <w:sz w:val="20"/>
          <w:szCs w:val="20"/>
        </w:rPr>
        <w:t>SDK</w:t>
      </w:r>
      <w:r>
        <w:rPr>
          <w:sz w:val="20"/>
          <w:szCs w:val="20"/>
          <w:spacing w:val="8"/>
        </w:rPr>
        <w:t>、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9"/>
        </w:rPr>
        <w:t>H5</w:t>
      </w:r>
      <w:r>
        <w:rPr>
          <w:rFonts w:ascii="Times New Roman" w:hAnsi="Times New Roman" w:eastAsia="Times New Roman" w:cs="Times New Roman"/>
          <w:sz w:val="20"/>
          <w:szCs w:val="20"/>
          <w:spacing w:val="-8"/>
        </w:rPr>
        <w:t xml:space="preserve"> </w:t>
      </w:r>
      <w:r>
        <w:rPr>
          <w:sz w:val="20"/>
          <w:szCs w:val="20"/>
          <w:spacing w:val="9"/>
        </w:rPr>
        <w:t>等接入方式为主，但可以明显看出，很多是对自身原有的平</w:t>
      </w:r>
    </w:p>
    <w:p>
      <w:pPr>
        <w:pStyle w:val="BodyText"/>
        <w:ind w:left="33"/>
        <w:spacing w:line="220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台化、生态圈经营理念的“开放银行化”。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left="33" w:right="69" w:firstLine="439"/>
        <w:spacing w:before="66" w:line="341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也有分析指出，国外的开放银行比较注重数据层面的开放， </w:t>
      </w:r>
      <w:r>
        <w:rPr>
          <w:sz w:val="20"/>
          <w:szCs w:val="20"/>
          <w:spacing w:val="7"/>
        </w:rPr>
        <w:t>国内虽然也有银行提倡，但在银行与银行间、银行与第三方间，</w:t>
      </w:r>
    </w:p>
    <w:p>
      <w:pPr>
        <w:pStyle w:val="BodyText"/>
        <w:ind w:left="33"/>
        <w:spacing w:line="218" w:lineRule="auto"/>
        <w:rPr>
          <w:sz w:val="20"/>
          <w:szCs w:val="20"/>
        </w:rPr>
      </w:pPr>
      <w:r>
        <w:rPr>
          <w:sz w:val="20"/>
          <w:szCs w:val="20"/>
        </w:rPr>
        <w:t>核心数据的开放程度依然有限。</w:t>
      </w:r>
    </w:p>
    <w:p>
      <w:pPr>
        <w:spacing w:line="218" w:lineRule="auto"/>
        <w:sectPr>
          <w:headerReference w:type="default" r:id="rId105"/>
          <w:footerReference w:type="default" r:id="rId106"/>
          <w:pgSz w:w="7370" w:h="11440"/>
          <w:pgMar w:top="673" w:right="610" w:bottom="641" w:left="826" w:header="521" w:footer="512" w:gutter="0"/>
        </w:sectPr>
        <w:rPr>
          <w:sz w:val="20"/>
          <w:szCs w:val="20"/>
        </w:rPr>
      </w:pPr>
    </w:p>
    <w:p>
      <w:pPr>
        <w:spacing w:before="11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584B4"/>
          <w:spacing w:val="-2"/>
        </w:rPr>
        <w:t>第2章</w:t>
      </w:r>
      <w:r>
        <w:rPr>
          <w:rFonts w:ascii="SimHei" w:hAnsi="SimHei" w:eastAsia="SimHei" w:cs="SimHei"/>
          <w:sz w:val="16"/>
          <w:szCs w:val="16"/>
          <w:color w:val="2584B4"/>
          <w:spacing w:val="84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584B4"/>
          <w:spacing w:val="-2"/>
        </w:rPr>
        <w:t>新技术“竞赛”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105" w:right="139" w:firstLine="409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概念火热的背后，还是应该认真分析其内涵。开放银行到底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开放的是什么?国外主要希望银行开放壁垒，以促进竞争；国内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目前开放的核心是技术，通过技术开放构建生态</w:t>
      </w:r>
      <w:r>
        <w:rPr>
          <w:sz w:val="21"/>
          <w:szCs w:val="21"/>
          <w:spacing w:val="-6"/>
        </w:rPr>
        <w:t>。如果深究这个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目的，那么国内的开放银行更多是面对场景失控的一种应变。</w:t>
      </w:r>
    </w:p>
    <w:p>
      <w:pPr>
        <w:pStyle w:val="BodyText"/>
        <w:ind w:right="166" w:firstLine="514"/>
        <w:spacing w:before="306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按照布莱特·金</w:t>
      </w:r>
      <w:r>
        <w:rPr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(Brett   King) </w:t>
      </w:r>
      <w:r>
        <w:rPr>
          <w:sz w:val="21"/>
          <w:szCs w:val="21"/>
          <w:spacing w:val="-1"/>
        </w:rPr>
        <w:t>先生在《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BANK  4.0</w:t>
      </w:r>
      <w:r>
        <w:rPr>
          <w:sz w:val="21"/>
          <w:szCs w:val="21"/>
          <w:spacing w:val="-1"/>
        </w:rPr>
        <w:t>》一书中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的描述，“金融服务无处不在，就是不在银行”</w:t>
      </w:r>
      <w:r>
        <w:rPr>
          <w:sz w:val="21"/>
          <w:szCs w:val="21"/>
          <w:spacing w:val="-6"/>
        </w:rPr>
        <w:t>,这显然是一种对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“无感”金融服务的描述，而这种“无感”金融服务靠的是服务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与场景的深度、无缝融合，即金融服务中的线上部分本来就要在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技术发展的背景下进化到类似计算机系统中的服务调用形态，这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是它的自然演进方向。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105" w:right="174" w:firstLine="40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目前开放银行的概念还在不断变化，技术上</w:t>
      </w:r>
      <w:r>
        <w:rPr>
          <w:sz w:val="21"/>
          <w:szCs w:val="21"/>
          <w:spacing w:val="-7"/>
        </w:rPr>
        <w:t>还不足以实现其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愿景，但它是金融机构未来发展的重要方向之一，尽管不一定要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9"/>
        </w:rPr>
        <w:t>平台化，但会是建立连接的主要方式。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105" w:right="156" w:firstLine="409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对于监管而言，开放银行则可能会导致金融机构和科技公司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的界限逐渐变得模糊。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108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DC1"/>
          <w:spacing w:val="18"/>
        </w:rPr>
        <w:t>2.6</w:t>
      </w:r>
      <w:r>
        <w:rPr>
          <w:rFonts w:ascii="SimHei" w:hAnsi="SimHei" w:eastAsia="SimHei" w:cs="SimHei"/>
          <w:sz w:val="21"/>
          <w:szCs w:val="21"/>
          <w:color w:val="006DC1"/>
          <w:spacing w:val="4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DC1"/>
          <w:spacing w:val="18"/>
        </w:rPr>
        <w:t>游走边缘：银行的区块链应用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105" w:right="100" w:firstLine="40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区块链的概念诞生于2008年中本聪发表的论文《比特币：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一种点对点的电子现金系统》,而比特币的创世区块则诞生于次 </w:t>
      </w:r>
      <w:r>
        <w:rPr>
          <w:sz w:val="21"/>
          <w:szCs w:val="21"/>
          <w:spacing w:val="9"/>
        </w:rPr>
        <w:t>年的1月3日。从比特币、以太坊到</w:t>
      </w:r>
      <w:r>
        <w:rPr>
          <w:rFonts w:ascii="Times New Roman" w:hAnsi="Times New Roman" w:eastAsia="Times New Roman" w:cs="Times New Roman"/>
          <w:sz w:val="21"/>
          <w:szCs w:val="21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>,   </w:t>
      </w:r>
      <w:r>
        <w:rPr>
          <w:sz w:val="21"/>
          <w:szCs w:val="21"/>
          <w:spacing w:val="9"/>
        </w:rPr>
        <w:t>区块链技术走过了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一个十年的轮回，从金融出发再回到金融，银行在这十年中已经 </w:t>
      </w:r>
      <w:r>
        <w:rPr>
          <w:sz w:val="21"/>
          <w:szCs w:val="21"/>
          <w:spacing w:val="-9"/>
        </w:rPr>
        <w:t>在逐渐正视这一技术。</w:t>
      </w:r>
    </w:p>
    <w:p>
      <w:pPr>
        <w:spacing w:line="297" w:lineRule="auto"/>
        <w:sectPr>
          <w:headerReference w:type="default" r:id="rId1"/>
          <w:footerReference w:type="default" r:id="rId108"/>
          <w:pgSz w:w="7370" w:h="11440"/>
          <w:pgMar w:top="400" w:right="644" w:bottom="624" w:left="714" w:header="0" w:footer="505" w:gutter="0"/>
        </w:sectPr>
        <w:rPr>
          <w:sz w:val="21"/>
          <w:szCs w:val="21"/>
        </w:rPr>
      </w:pP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41" w:id="37"/>
      <w:bookmarkEnd w:id="37"/>
      <w:r>
        <w:rPr>
          <w:rFonts w:ascii="SimHei" w:hAnsi="SimHei" w:eastAsia="SimHei" w:cs="SimHei"/>
          <w:sz w:val="21"/>
          <w:szCs w:val="21"/>
          <w:b/>
          <w:bCs/>
          <w:color w:val="1277C4"/>
          <w:spacing w:val="9"/>
        </w:rPr>
        <w:t>2.6.1</w:t>
      </w:r>
      <w:r>
        <w:rPr>
          <w:rFonts w:ascii="SimHei" w:hAnsi="SimHei" w:eastAsia="SimHei" w:cs="SimHei"/>
          <w:sz w:val="21"/>
          <w:szCs w:val="21"/>
          <w:color w:val="1277C4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277C4"/>
          <w:spacing w:val="9"/>
        </w:rPr>
        <w:t>国外银行的区块链应用</w:t>
      </w:r>
    </w:p>
    <w:p>
      <w:pPr>
        <w:pStyle w:val="BodyText"/>
        <w:ind w:right="91" w:firstLine="469"/>
        <w:spacing w:before="306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国外银行中，区块链技术方面的领军者应当非摩根大通莫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5"/>
        </w:rPr>
        <w:t>属。摩根大通较早入局区块链领域，其主持研发的</w:t>
      </w:r>
      <w:r>
        <w:rPr>
          <w:rFonts w:ascii="Times New Roman" w:hAnsi="Times New Roman" w:eastAsia="Times New Roman" w:cs="Times New Roman"/>
          <w:sz w:val="21"/>
          <w:szCs w:val="21"/>
        </w:rPr>
        <w:t>Quorum</w:t>
      </w:r>
      <w:r>
        <w:rPr>
          <w:rFonts w:ascii="Times New Roman" w:hAnsi="Times New Roman" w:eastAsia="Times New Roman" w:cs="Times New Roman"/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5"/>
        </w:rPr>
        <w:t>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台是企业以太坊联盟</w:t>
      </w:r>
      <w:r>
        <w:rPr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(EEA)   </w:t>
      </w:r>
      <w:r>
        <w:rPr>
          <w:sz w:val="21"/>
          <w:szCs w:val="21"/>
          <w:spacing w:val="-3"/>
        </w:rPr>
        <w:t>公认的技术代表。在</w:t>
      </w:r>
      <w:r>
        <w:rPr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Quorum  </w:t>
      </w:r>
      <w:r>
        <w:rPr>
          <w:sz w:val="21"/>
          <w:szCs w:val="21"/>
          <w:spacing w:val="-3"/>
        </w:rPr>
        <w:t>的基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础上，摩根大通2017年10月推出了</w:t>
      </w:r>
      <w:r>
        <w:rPr>
          <w:rFonts w:ascii="Times New Roman" w:hAnsi="Times New Roman" w:eastAsia="Times New Roman" w:cs="Times New Roman"/>
          <w:sz w:val="21"/>
          <w:szCs w:val="21"/>
        </w:rPr>
        <w:t>IIN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Interbank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Information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Network)</w:t>
      </w:r>
      <w:r>
        <w:rPr>
          <w:rFonts w:ascii="Times New Roman" w:hAnsi="Times New Roman" w:eastAsia="Times New Roman" w:cs="Times New Roman"/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1"/>
        </w:rPr>
        <w:t>平台，实现跨行信息交互，目</w:t>
      </w:r>
      <w:r>
        <w:rPr>
          <w:sz w:val="21"/>
          <w:szCs w:val="21"/>
          <w:spacing w:val="-2"/>
        </w:rPr>
        <w:t>标直指</w:t>
      </w:r>
      <w:r>
        <w:rPr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SWIFT</w:t>
      </w:r>
      <w:r>
        <w:rPr>
          <w:sz w:val="21"/>
          <w:szCs w:val="21"/>
          <w:spacing w:val="-2"/>
        </w:rPr>
        <w:t>。摩根大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通、加拿大皇家银行、澳新银行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(ANZ)   </w:t>
      </w:r>
      <w:r>
        <w:rPr>
          <w:sz w:val="21"/>
          <w:szCs w:val="21"/>
          <w:spacing w:val="-1"/>
        </w:rPr>
        <w:t>等相继加入该平台，到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2019年上半年，已经有超过200家银行宣布加入。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81" w:firstLine="469"/>
        <w:spacing w:before="68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2019年2月，摩根大通拟推出加密货币</w:t>
      </w:r>
      <w:r>
        <w:rPr>
          <w:rFonts w:ascii="Times New Roman" w:hAnsi="Times New Roman" w:eastAsia="Times New Roman" w:cs="Times New Roman"/>
          <w:sz w:val="21"/>
          <w:szCs w:val="21"/>
        </w:rPr>
        <w:t>JPM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Coin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47"/>
        </w:rPr>
        <w:t xml:space="preserve"> </w:t>
      </w:r>
      <w:r>
        <w:rPr>
          <w:sz w:val="21"/>
          <w:szCs w:val="21"/>
          <w:spacing w:val="6"/>
        </w:rPr>
        <w:t>其机制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为挂钩美元的稳定币。该币计划面向经过监管审查的大机构客户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发行，理论上可以与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IN  </w:t>
      </w:r>
      <w:r>
        <w:rPr>
          <w:sz w:val="21"/>
          <w:szCs w:val="21"/>
          <w:spacing w:val="-1"/>
        </w:rPr>
        <w:t>结合来完成跨境支付。</w:t>
      </w:r>
      <w:r>
        <w:rPr>
          <w:sz w:val="21"/>
          <w:szCs w:val="21"/>
          <w:spacing w:val="-2"/>
        </w:rPr>
        <w:t>摩根大通是美国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首个计划发行虚拟货币的大型商业银行。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77" w:firstLine="46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2019年7月底，菲律宾联合银行推出了名为</w:t>
      </w:r>
      <w:r>
        <w:rPr>
          <w:rFonts w:ascii="Times New Roman" w:hAnsi="Times New Roman" w:eastAsia="Times New Roman" w:cs="Times New Roman"/>
          <w:sz w:val="21"/>
          <w:szCs w:val="21"/>
        </w:rPr>
        <w:t>PHX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4"/>
        </w:rPr>
        <w:t>的基于区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块链技术的稳定币，挂钩该国法定货币比索，以该行储备为支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持，专注于支付业务。该行已实现将代币化的法定货币，从新加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坡汇到位于菲律宾南苏里高的坎蒂兰银行，成功完成菲律</w:t>
      </w:r>
      <w:r>
        <w:rPr>
          <w:sz w:val="21"/>
          <w:szCs w:val="21"/>
          <w:spacing w:val="-6"/>
        </w:rPr>
        <w:t>宾首次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区块链技术跨境汇款。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91" w:firstLine="46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2019年5月27日，韩国历史最悠久的新韩银行推出</w:t>
      </w:r>
      <w:r>
        <w:rPr>
          <w:sz w:val="21"/>
          <w:szCs w:val="21"/>
          <w:spacing w:val="5"/>
        </w:rPr>
        <w:t>一个支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持区块链的贷款平台，该平台旨在加快贷款流程。该行一</w:t>
      </w:r>
      <w:r>
        <w:rPr>
          <w:sz w:val="21"/>
          <w:szCs w:val="21"/>
          <w:spacing w:val="-6"/>
        </w:rPr>
        <w:t>直积极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采用区块链技术，还曾实施过基于区块链的</w:t>
      </w:r>
      <w:r>
        <w:rPr>
          <w:sz w:val="21"/>
          <w:szCs w:val="21"/>
          <w:spacing w:val="-8"/>
        </w:rPr>
        <w:t>利率掉期交易。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firstLine="469"/>
        <w:spacing w:before="69" w:line="267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从整体上来看，国外银行业对区块链技术是</w:t>
      </w:r>
      <w:r>
        <w:rPr>
          <w:sz w:val="21"/>
          <w:szCs w:val="21"/>
          <w:spacing w:val="-3"/>
        </w:rPr>
        <w:t>持积极态度的，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有币和无币的应用都在尝试，也在着力用区块链技术对传统金融</w:t>
      </w:r>
    </w:p>
    <w:p>
      <w:pPr>
        <w:spacing w:line="267" w:lineRule="auto"/>
        <w:sectPr>
          <w:headerReference w:type="default" r:id="rId109"/>
          <w:footerReference w:type="default" r:id="rId110"/>
          <w:pgSz w:w="7370" w:h="11440"/>
          <w:pgMar w:top="703" w:right="637" w:bottom="594" w:left="860" w:header="551" w:footer="475" w:gutter="0"/>
        </w:sectPr>
        <w:rPr>
          <w:sz w:val="21"/>
          <w:szCs w:val="21"/>
        </w:rPr>
      </w:pPr>
    </w:p>
    <w:p>
      <w:pPr>
        <w:spacing w:before="7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07CAA"/>
          <w:spacing w:val="2"/>
        </w:rPr>
        <w:t>第2章</w:t>
      </w:r>
      <w:r>
        <w:rPr>
          <w:rFonts w:ascii="SimHei" w:hAnsi="SimHei" w:eastAsia="SimHei" w:cs="SimHei"/>
          <w:sz w:val="16"/>
          <w:szCs w:val="16"/>
          <w:color w:val="207CAA"/>
          <w:spacing w:val="50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07CAA"/>
          <w:spacing w:val="2"/>
        </w:rPr>
        <w:t>新技术“竞赛”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行业中存在的一些弊端进行改革。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42" w:id="38"/>
      <w:bookmarkEnd w:id="38"/>
      <w:r>
        <w:rPr>
          <w:rFonts w:ascii="SimHei" w:hAnsi="SimHei" w:eastAsia="SimHei" w:cs="SimHei"/>
          <w:sz w:val="21"/>
          <w:szCs w:val="21"/>
          <w:b/>
          <w:bCs/>
          <w:color w:val="0775BF"/>
          <w:spacing w:val="6"/>
        </w:rPr>
        <w:t>2.6.2</w:t>
      </w:r>
      <w:r>
        <w:rPr>
          <w:rFonts w:ascii="SimHei" w:hAnsi="SimHei" w:eastAsia="SimHei" w:cs="SimHei"/>
          <w:sz w:val="21"/>
          <w:szCs w:val="21"/>
          <w:color w:val="0775BF"/>
          <w:spacing w:val="3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775BF"/>
          <w:spacing w:val="6"/>
        </w:rPr>
        <w:t>国内银行的区块链应用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141" w:firstLine="42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国内银行业较早的区块链应用当属邮政储蓄银行在2016年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1"/>
        </w:rPr>
        <w:t>通过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Hyperledger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Fabric</w:t>
      </w:r>
      <w:r>
        <w:rPr>
          <w:sz w:val="21"/>
          <w:szCs w:val="21"/>
          <w:spacing w:val="1"/>
        </w:rPr>
        <w:t>(超级账本)在资产管理业务中实现的多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方信息交互，即资产管理方、投资管理方、托管方之间通过区块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链平台连接，通过智能合约提高指令执行速度，从而改善原来各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8"/>
        </w:rPr>
        <w:t>方之间靠邮件、电话进行指令交互的低效局面。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之后，国内银行纷纷尝试以联盟链技术为基础的</w:t>
      </w:r>
      <w:r>
        <w:rPr>
          <w:sz w:val="21"/>
          <w:szCs w:val="21"/>
          <w:spacing w:val="-11"/>
        </w:rPr>
        <w:t>区块链应用。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ind w:left="423"/>
        <w:spacing w:before="69" w:line="223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0B2"/>
          <w:spacing w:val="-1"/>
        </w:rPr>
        <w:t>1.供应链金融</w:t>
      </w:r>
    </w:p>
    <w:p>
      <w:pPr>
        <w:pStyle w:val="BodyText"/>
        <w:ind w:right="147" w:firstLine="420"/>
        <w:spacing w:before="16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2017年8月，农行与趣链科技合作，推出</w:t>
      </w:r>
      <w:r>
        <w:rPr>
          <w:sz w:val="21"/>
          <w:szCs w:val="21"/>
          <w:spacing w:val="6"/>
        </w:rPr>
        <w:t>基于区块链的涉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农互联网电商融资系统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e </w:t>
      </w:r>
      <w:r>
        <w:rPr>
          <w:sz w:val="21"/>
          <w:szCs w:val="21"/>
          <w:spacing w:val="-3"/>
        </w:rPr>
        <w:t>链贷。该产品利用区块链技术向电商供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应链的法人客户提供完整电商融资服务，以解决长期以来涉农信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贷业务的信息不对称、管理成本高等难题。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96" w:firstLine="42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2017年11月，建行完成首笔区块链福费廷</w:t>
      </w:r>
      <w:r>
        <w:rPr>
          <w:sz w:val="21"/>
          <w:szCs w:val="21"/>
          <w:spacing w:val="2"/>
        </w:rPr>
        <w:t>交易，交易金额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近1亿元，成为国内首家将区块链技术应用</w:t>
      </w:r>
      <w:r>
        <w:rPr>
          <w:sz w:val="21"/>
          <w:szCs w:val="21"/>
          <w:spacing w:val="-1"/>
        </w:rPr>
        <w:t>于国际保理业务的银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行。该平台逐渐发展为区块链贸易融资平台，截至2019年9</w:t>
      </w:r>
      <w:r>
        <w:rPr>
          <w:sz w:val="21"/>
          <w:szCs w:val="21"/>
        </w:rPr>
        <w:t>月， </w:t>
      </w:r>
      <w:r>
        <w:rPr>
          <w:sz w:val="21"/>
          <w:szCs w:val="21"/>
          <w:spacing w:val="-1"/>
        </w:rPr>
        <w:t>平台业务规模已达到3600亿元。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152" w:firstLine="420"/>
        <w:spacing w:before="70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2018年，工行利用区块链技术，将核心企业与各层</w:t>
      </w:r>
      <w:r>
        <w:rPr>
          <w:sz w:val="21"/>
          <w:szCs w:val="21"/>
          <w:spacing w:val="2"/>
        </w:rPr>
        <w:t>级供应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商间的采购资金流与贸易流集成到区块联盟平台上，用核心企业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数据交换信用评级，并成功发放首笔数字信用凭据融资。</w:t>
      </w:r>
    </w:p>
    <w:p>
      <w:pPr>
        <w:spacing w:line="219" w:lineRule="auto"/>
        <w:sectPr>
          <w:headerReference w:type="default" r:id="rId1"/>
          <w:footerReference w:type="default" r:id="rId111"/>
          <w:pgSz w:w="7370" w:h="11440"/>
          <w:pgMar w:top="400" w:right="668" w:bottom="654" w:left="800" w:header="0" w:footer="535" w:gutter="0"/>
        </w:sectPr>
        <w:rPr>
          <w:sz w:val="21"/>
          <w:szCs w:val="21"/>
        </w:rPr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ind w:left="42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C6AA0"/>
          <w:spacing w:val="4"/>
        </w:rPr>
        <w:t>2.扶贫</w:t>
      </w:r>
    </w:p>
    <w:p>
      <w:pPr>
        <w:pStyle w:val="BodyText"/>
        <w:ind w:right="1" w:firstLine="420"/>
        <w:spacing w:before="153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2017年5月，工行的区块链与生物识别实验室启动与贵州 </w:t>
      </w:r>
      <w:r>
        <w:rPr>
          <w:sz w:val="21"/>
          <w:szCs w:val="21"/>
          <w:spacing w:val="-6"/>
        </w:rPr>
        <w:t>省贵民集团联合打造的脱贫攻坚基金区块链管理平台，通过银行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"/>
        </w:rPr>
        <w:t>金融服务链和政府扶贫资金行政审批链的跨链整合与信息互</w:t>
      </w:r>
      <w:r>
        <w:rPr>
          <w:sz w:val="21"/>
          <w:szCs w:val="21"/>
          <w:spacing w:val="-3"/>
        </w:rPr>
        <w:t>信，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以区块链技术提高扶贫资金的透明度、投放的精准度。</w:t>
      </w:r>
    </w:p>
    <w:p>
      <w:pPr>
        <w:pStyle w:val="BodyText"/>
        <w:ind w:firstLine="420"/>
        <w:spacing w:before="300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2018年9月29日，建行搭建了区块链金融精准扶贫平台，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积极推进金融科技和精准扶贫相结合，实现对精</w:t>
      </w:r>
      <w:r>
        <w:rPr>
          <w:sz w:val="21"/>
          <w:szCs w:val="21"/>
          <w:spacing w:val="-6"/>
        </w:rPr>
        <w:t>准扶贫资金的高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效监管。</w:t>
      </w:r>
    </w:p>
    <w:p>
      <w:pPr>
        <w:ind w:left="423"/>
        <w:spacing w:before="306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87FE3"/>
          <w:spacing w:val="-5"/>
        </w:rPr>
        <w:t>3.</w:t>
      </w:r>
      <w:r>
        <w:rPr>
          <w:rFonts w:ascii="SimHei" w:hAnsi="SimHei" w:eastAsia="SimHei" w:cs="SimHei"/>
          <w:sz w:val="21"/>
          <w:szCs w:val="21"/>
          <w:color w:val="287FE3"/>
          <w:spacing w:val="-5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color w:val="287FE3"/>
          <w:spacing w:val="-5"/>
        </w:rPr>
        <w:t>雄安建设</w:t>
      </w:r>
    </w:p>
    <w:p>
      <w:pPr>
        <w:pStyle w:val="BodyText"/>
        <w:ind w:right="81" w:firstLine="420"/>
        <w:spacing w:before="161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2018年，建行率先成立雄安新区服务建设小组，并建立中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国建设银行河北雄安分行。2018年2月上线的雄</w:t>
      </w:r>
      <w:r>
        <w:rPr>
          <w:sz w:val="21"/>
          <w:szCs w:val="21"/>
          <w:spacing w:val="5"/>
        </w:rPr>
        <w:t>安区块链租房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应用，建行就是其中的参与者之一。</w:t>
      </w:r>
    </w:p>
    <w:p>
      <w:pPr>
        <w:pStyle w:val="BodyText"/>
        <w:ind w:right="3" w:firstLine="420"/>
        <w:spacing w:before="30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中行参与了雄安新区土地征迁系统、区块链资金管理系统、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建设者信息管理平台、雄安集团智慧森林系统、雄安集团招投标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5"/>
        </w:rPr>
        <w:t>系统等项目的开发建设工作。截至2019年3月，已累计实现47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8"/>
        </w:rPr>
        <w:t>家总包及分包商开户上链，为中标企业提供直连服务。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93" w:firstLine="42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2019年5月，应用工行区块链技术的雄安征迁安置资金管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理区块链平台，实现征迁原始档案和资金穿透式拨付的全流程链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上管理。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94" w:firstLine="42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农行也参与到雄安区块链“战团”之中，与雄安集团合作开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6"/>
        </w:rPr>
        <w:t>发区块链电子票据系统，支持该集团在区块链资金管理平台推行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电子银行承兑汇票业务，用于新区项目整个链条的支付结算。</w:t>
      </w:r>
    </w:p>
    <w:p>
      <w:pPr>
        <w:spacing w:line="219" w:lineRule="auto"/>
        <w:sectPr>
          <w:headerReference w:type="default" r:id="rId112"/>
          <w:footerReference w:type="default" r:id="rId113"/>
          <w:pgSz w:w="7370" w:h="11440"/>
          <w:pgMar w:top="693" w:right="665" w:bottom="604" w:left="879" w:header="541" w:footer="485" w:gutter="0"/>
        </w:sectPr>
        <w:rPr>
          <w:sz w:val="21"/>
          <w:szCs w:val="21"/>
        </w:rPr>
      </w:pPr>
    </w:p>
    <w:p>
      <w:pPr>
        <w:spacing w:before="12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2ABD1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32ABD1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32ABD1"/>
          <w:spacing w:val="6"/>
        </w:rPr>
        <w:t>新技术“竞赛”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41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43" w:id="39"/>
      <w:bookmarkEnd w:id="39"/>
      <w:r>
        <w:rPr>
          <w:rFonts w:ascii="SimHei" w:hAnsi="SimHei" w:eastAsia="SimHei" w:cs="SimHei"/>
          <w:sz w:val="21"/>
          <w:szCs w:val="21"/>
          <w:b/>
          <w:bCs/>
          <w:color w:val="35A4DC"/>
          <w:spacing w:val="-5"/>
        </w:rPr>
        <w:t>4.</w:t>
      </w:r>
      <w:r>
        <w:rPr>
          <w:rFonts w:ascii="SimHei" w:hAnsi="SimHei" w:eastAsia="SimHei" w:cs="SimHei"/>
          <w:sz w:val="21"/>
          <w:szCs w:val="21"/>
          <w:color w:val="35A4DC"/>
          <w:spacing w:val="-5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color w:val="35A4DC"/>
          <w:spacing w:val="-5"/>
        </w:rPr>
        <w:t>其他</w:t>
      </w:r>
    </w:p>
    <w:p>
      <w:pPr>
        <w:pStyle w:val="BodyText"/>
        <w:ind w:right="201" w:firstLine="409"/>
        <w:spacing w:before="150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农行基于区块链技术构建了掌银客户数字积分体系，</w:t>
      </w:r>
      <w:r>
        <w:rPr>
          <w:sz w:val="21"/>
          <w:szCs w:val="21"/>
          <w:spacing w:val="-6"/>
        </w:rPr>
        <w:t>以各类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权益激励客户体验掌银的重点功能和服务。据统计，截至2018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2"/>
        </w:rPr>
        <w:t>年8月，项目上线一年累计参与客户超过1300万。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right="183" w:firstLine="40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2018年，农行推出了应用区块链技术的企业年金</w:t>
      </w:r>
      <w:r>
        <w:rPr>
          <w:sz w:val="21"/>
          <w:szCs w:val="21"/>
          <w:spacing w:val="2"/>
        </w:rPr>
        <w:t>项目，通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过把企业年金业务的全流程信息上链，实现业务各参与方之间的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3"/>
        </w:rPr>
        <w:t>信息共享，通过构建可信联盟链，将处理时间由原来的12天缩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10"/>
        </w:rPr>
        <w:t>短为3天。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right="204" w:firstLine="409"/>
        <w:spacing w:before="68" w:line="264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此外，溯源等典型区块链应用各银行也多有涉及，由于</w:t>
      </w:r>
      <w:r>
        <w:rPr>
          <w:sz w:val="21"/>
          <w:szCs w:val="21"/>
          <w:spacing w:val="-6"/>
        </w:rPr>
        <w:t>篇幅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有限，本书不一一介绍。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3B0"/>
          <w:spacing w:val="8"/>
        </w:rPr>
        <w:t>2.6.3</w:t>
      </w:r>
      <w:r>
        <w:rPr>
          <w:rFonts w:ascii="SimHei" w:hAnsi="SimHei" w:eastAsia="SimHei" w:cs="SimHei"/>
          <w:sz w:val="21"/>
          <w:szCs w:val="21"/>
          <w:color w:val="0063B0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3B0"/>
          <w:spacing w:val="8"/>
        </w:rPr>
        <w:t>银行如何应用区块链技术</w:t>
      </w:r>
    </w:p>
    <w:p>
      <w:pPr>
        <w:pStyle w:val="BodyText"/>
        <w:ind w:right="204" w:firstLine="409"/>
        <w:spacing w:before="309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区块链技术最初被中本聪实现时，的确是以对现有金融体系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进行变革为目标，这一点在比特币白皮书和比特币创世区</w:t>
      </w:r>
      <w:r>
        <w:rPr>
          <w:sz w:val="21"/>
          <w:szCs w:val="21"/>
          <w:spacing w:val="-6"/>
        </w:rPr>
        <w:t>块中都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有体现，但是十多年来，区块链技术依然争议不断，而且</w:t>
      </w:r>
      <w:r>
        <w:rPr>
          <w:sz w:val="21"/>
          <w:szCs w:val="21"/>
          <w:spacing w:val="-6"/>
        </w:rPr>
        <w:t>在落地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应用方面鲜有突破。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409"/>
        <w:spacing w:before="69" w:line="371" w:lineRule="exact"/>
        <w:rPr>
          <w:sz w:val="21"/>
          <w:szCs w:val="21"/>
        </w:rPr>
      </w:pPr>
      <w:r>
        <w:rPr>
          <w:sz w:val="21"/>
          <w:szCs w:val="21"/>
          <w:spacing w:val="3"/>
          <w:position w:val="12"/>
        </w:rPr>
        <w:t>从架构的角度而言，笔者认为，区块链系统的一般架构如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图2-3所示。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201" w:firstLine="40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广义区块链的设计主要包括数据层、网络层、共识层、激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励层、智能合约层，但是实际上，共识层、激励层、智能合约层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都是可选的，不是必须要有，每一层中的具体机制也可以</w:t>
      </w:r>
      <w:r>
        <w:rPr>
          <w:sz w:val="21"/>
          <w:szCs w:val="21"/>
          <w:spacing w:val="-6"/>
        </w:rPr>
        <w:t>灵活变</w:t>
      </w:r>
    </w:p>
    <w:p>
      <w:pPr>
        <w:spacing w:line="284" w:lineRule="auto"/>
        <w:sectPr>
          <w:headerReference w:type="default" r:id="rId1"/>
          <w:footerReference w:type="default" r:id="rId114"/>
          <w:pgSz w:w="7370" w:h="11440"/>
          <w:pgMar w:top="400" w:right="566" w:bottom="624" w:left="860" w:header="0" w:footer="505" w:gutter="0"/>
        </w:sectPr>
        <w:rPr>
          <w:sz w:val="21"/>
          <w:szCs w:val="21"/>
        </w:rPr>
      </w:pPr>
    </w:p>
    <w:p>
      <w:pPr>
        <w:pStyle w:val="BodyText"/>
        <w:ind w:left="4"/>
        <w:spacing w:before="101" w:line="217" w:lineRule="auto"/>
        <w:rPr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1E719B"/>
          <w:spacing w:val="-21"/>
        </w:rPr>
        <w:t>|银行数字化转型</w:t>
      </w:r>
      <w:r>
        <w:rPr>
          <w:sz w:val="17"/>
          <w:szCs w:val="17"/>
          <w:color w:val="1E719B"/>
          <w:spacing w:val="-21"/>
        </w:rPr>
        <w:t>I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4" w:right="102"/>
        <w:spacing w:before="6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化。网络层虽然必选，但是其机制却是可选的。最不能动</w:t>
      </w:r>
      <w:r>
        <w:rPr>
          <w:sz w:val="21"/>
          <w:szCs w:val="21"/>
          <w:spacing w:val="-6"/>
        </w:rPr>
        <w:t>的是数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据层，这一层的块链式数据结构是区块链技术的标志性特征，也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2"/>
        </w:rPr>
        <w:t>是狭义上的区块链概念。当然，如果外延到“分布式账本技术</w:t>
      </w:r>
      <w:r>
        <w:rPr>
          <w:sz w:val="21"/>
          <w:szCs w:val="21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(DLT)”,</w:t>
      </w:r>
      <w:r>
        <w:rPr>
          <w:rFonts w:ascii="Times New Roman" w:hAnsi="Times New Roman" w:eastAsia="Times New Roman" w:cs="Times New Roman"/>
          <w:sz w:val="21"/>
          <w:szCs w:val="21"/>
          <w:spacing w:val="20"/>
        </w:rPr>
        <w:t xml:space="preserve">  </w:t>
      </w:r>
      <w:r>
        <w:rPr>
          <w:sz w:val="21"/>
          <w:szCs w:val="21"/>
          <w:spacing w:val="-4"/>
        </w:rPr>
        <w:t>连这个“标志性建筑”也可以</w:t>
      </w:r>
      <w:r>
        <w:rPr>
          <w:sz w:val="21"/>
          <w:szCs w:val="21"/>
          <w:spacing w:val="-5"/>
        </w:rPr>
        <w:t>动。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124"/>
        <w:spacing w:line="3780" w:lineRule="exact"/>
        <w:rPr/>
      </w:pPr>
      <w:r>
        <w:rPr>
          <w:position w:val="-75"/>
        </w:rPr>
        <w:pict>
          <v:group id="_x0000_s48" style="mso-position-vertical-relative:line;mso-position-horizontal-relative:char;width:279pt;height:189.05pt;" filled="false" stroked="false" coordsize="5580,3781" coordorigin="0,0">
            <v:shape id="_x0000_s50" style="position:absolute;left:0;top:0;width:5580;height:3781;" filled="false" stroked="false" type="#_x0000_t75">
              <v:imagedata o:title="" r:id="rId116"/>
            </v:shape>
            <v:shape id="_x0000_s52" style="position:absolute;left:1049;top:103;width:3552;height:35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22"/>
                      <w:spacing w:before="19" w:line="221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b/>
                        <w:bCs/>
                        <w:color w:val="FFFFFF"/>
                        <w:spacing w:val="-1"/>
                      </w:rPr>
                      <w:t>智能合约层(可选层)</w:t>
                    </w:r>
                  </w:p>
                  <w:p>
                    <w:pPr>
                      <w:ind w:left="239"/>
                      <w:spacing w:before="139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10"/>
                      </w:rPr>
                      <w:t>虚拟机</w:t>
                    </w:r>
                  </w:p>
                  <w:p>
                    <w:pPr>
                      <w:ind w:left="820"/>
                      <w:spacing w:before="157" w:line="213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AFDDEC"/>
                        <w:spacing w:val="2"/>
                      </w:rPr>
                      <w:t>激励层(币，可选层)</w:t>
                    </w:r>
                  </w:p>
                  <w:p>
                    <w:pPr>
                      <w:ind w:left="150"/>
                      <w:spacing w:before="151" w:line="221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9"/>
                      </w:rPr>
                      <w:t>发行机制</w:t>
                    </w:r>
                  </w:p>
                  <w:p>
                    <w:pPr>
                      <w:ind w:left="1070"/>
                      <w:spacing w:before="196" w:line="221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A1DFF2"/>
                        <w:spacing w:val="2"/>
                      </w:rPr>
                      <w:t>共识层(机制可选)</w:t>
                    </w:r>
                  </w:p>
                  <w:p>
                    <w:pPr>
                      <w:ind w:left="100"/>
                      <w:spacing w:before="149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B2EEF8"/>
                        <w:spacing w:val="-3"/>
                      </w:rPr>
                      <w:t>POW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B2EEF8"/>
                        <w:spacing w:val="2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B9E3F0"/>
                        <w:spacing w:val="-3"/>
                      </w:rPr>
                      <w:t>POF         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color w:val="77C1DD"/>
                        <w:spacing w:val="-3"/>
                        <w:position w:val="-1"/>
                      </w:rPr>
                      <w:t>PBFT     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color w:val="77C1DD"/>
                        <w:spacing w:val="-4"/>
                        <w:position w:val="-1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BEEFFE"/>
                        <w:spacing w:val="-4"/>
                      </w:rPr>
                      <w:t>DPOS 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98D6EA"/>
                        <w:spacing w:val="-4"/>
                      </w:rPr>
                      <w:t>其他</w:t>
                    </w:r>
                  </w:p>
                  <w:p>
                    <w:pPr>
                      <w:ind w:left="1070"/>
                      <w:spacing w:before="185" w:line="221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85D4F1"/>
                        <w:spacing w:val="2"/>
                      </w:rPr>
                      <w:t>网络层(机制可选)</w:t>
                    </w:r>
                  </w:p>
                  <w:p>
                    <w:pPr>
                      <w:ind w:left="180"/>
                      <w:spacing w:before="157" w:line="22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A3E5FA"/>
                        <w:spacing w:val="-7"/>
                      </w:rPr>
                      <w:t>对等网络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A3E5FA"/>
                        <w:spacing w:val="5"/>
                      </w:rPr>
                      <w:t xml:space="preserve">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80C2E4"/>
                        <w:spacing w:val="-7"/>
                      </w:rPr>
                      <w:t>传播机制      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8ED4F2"/>
                        <w:spacing w:val="-7"/>
                      </w:rPr>
                      <w:t>验证机制</w:t>
                    </w:r>
                  </w:p>
                  <w:p>
                    <w:pPr>
                      <w:ind w:left="1230"/>
                      <w:spacing w:before="186" w:line="221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B0DEF3"/>
                        <w:spacing w:val="7"/>
                      </w:rPr>
                      <w:t>数据层(必选)</w:t>
                    </w:r>
                  </w:p>
                  <w:p>
                    <w:pPr>
                      <w:ind w:left="20"/>
                      <w:spacing w:before="122" w:line="265" w:lineRule="exact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61ABD0"/>
                        <w:spacing w:val="-9"/>
                        <w:position w:val="3"/>
                      </w:rPr>
                      <w:t>区块数据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61ABD0"/>
                        <w:spacing w:val="-9"/>
                        <w:position w:val="3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A8DEF2"/>
                        <w:spacing w:val="-9"/>
                      </w:rPr>
                      <w:t>链式结构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A8DEF2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7FC5E8"/>
                        <w:spacing w:val="-9"/>
                        <w:position w:val="3"/>
                      </w:rPr>
                      <w:t>非对称加密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7FC5E8"/>
                        <w:spacing w:val="-9"/>
                        <w:position w:val="3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91E6F7"/>
                        <w:spacing w:val="-9"/>
                        <w:position w:val="2"/>
                      </w:rPr>
                      <w:t>Merkle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91E6F7"/>
                        <w:spacing w:val="-9"/>
                        <w:position w:val="2"/>
                      </w:rPr>
                      <w:t>、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91E6F7"/>
                        <w:spacing w:val="-9"/>
                        <w:position w:val="2"/>
                      </w:rPr>
                      <w:t>hash</w:t>
                    </w:r>
                  </w:p>
                </w:txbxContent>
              </v:textbox>
            </v:shape>
            <v:shape id="_x0000_s54" style="position:absolute;left:5019;top:1678;width:530;height:45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60"/>
                      <w:spacing w:before="20" w:line="24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FangSong" w:hAnsi="FangSong" w:eastAsia="FangSong" w:cs="FangSong"/>
                        <w:sz w:val="17"/>
                        <w:szCs w:val="17"/>
                        <w:spacing w:val="-6"/>
                      </w:rPr>
                      <w:t>广义</w:t>
                    </w:r>
                    <w:r>
                      <w:rPr>
                        <w:rFonts w:ascii="FangSong" w:hAnsi="FangSong" w:eastAsia="FangSong" w:cs="FangSong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区块链</w:t>
                    </w:r>
                  </w:p>
                </w:txbxContent>
              </v:textbox>
            </v:shape>
            <v:shape id="_x0000_s56" style="position:absolute;left:30;top:3167;width:507;height:4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79"/>
                      <w:spacing w:before="19" w:line="246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狭义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5"/>
                      </w:rPr>
                      <w:t>区块链</w:t>
                    </w:r>
                  </w:p>
                </w:txbxContent>
              </v:textbox>
            </v:shape>
            <v:shape id="_x0000_s58" style="position:absolute;left:3730;top:1136;width:674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ADEBF8"/>
                        <w:spacing w:val="-9"/>
                      </w:rPr>
                      <w:t>分配机制</w:t>
                    </w:r>
                  </w:p>
                </w:txbxContent>
              </v:textbox>
            </v:shape>
            <v:shape id="_x0000_s60" style="position:absolute;left:3870;top:456;width:375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AFDDEC"/>
                        <w:spacing w:val="-2"/>
                      </w:rPr>
                      <w:t>脚本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684"/>
        <w:spacing w:before="147" w:line="220" w:lineRule="auto"/>
        <w:rPr>
          <w:sz w:val="17"/>
          <w:szCs w:val="17"/>
        </w:rPr>
      </w:pPr>
      <w:r>
        <w:rPr>
          <w:sz w:val="17"/>
          <w:szCs w:val="17"/>
          <w:spacing w:val="-5"/>
        </w:rPr>
        <w:t>图2</w:t>
      </w:r>
      <w:r>
        <w:rPr>
          <w:sz w:val="17"/>
          <w:szCs w:val="17"/>
          <w:spacing w:val="-35"/>
        </w:rPr>
        <w:t xml:space="preserve"> </w:t>
      </w:r>
      <w:r>
        <w:rPr>
          <w:sz w:val="17"/>
          <w:szCs w:val="17"/>
          <w:spacing w:val="-5"/>
        </w:rPr>
        <w:t>-</w:t>
      </w:r>
      <w:r>
        <w:rPr>
          <w:sz w:val="17"/>
          <w:szCs w:val="17"/>
          <w:spacing w:val="-39"/>
        </w:rPr>
        <w:t xml:space="preserve"> </w:t>
      </w:r>
      <w:r>
        <w:rPr>
          <w:sz w:val="17"/>
          <w:szCs w:val="17"/>
          <w:spacing w:val="-5"/>
        </w:rPr>
        <w:t>3</w:t>
      </w:r>
      <w:r>
        <w:rPr>
          <w:sz w:val="17"/>
          <w:szCs w:val="17"/>
          <w:spacing w:val="55"/>
        </w:rPr>
        <w:t xml:space="preserve"> </w:t>
      </w:r>
      <w:r>
        <w:rPr>
          <w:sz w:val="17"/>
          <w:szCs w:val="17"/>
          <w:spacing w:val="-5"/>
        </w:rPr>
        <w:t>广义和狭义的区块链架构</w:t>
      </w:r>
    </w:p>
    <w:p>
      <w:pPr>
        <w:spacing w:line="387" w:lineRule="auto"/>
        <w:rPr>
          <w:rFonts w:ascii="Arial"/>
          <w:sz w:val="21"/>
        </w:rPr>
      </w:pPr>
      <w:r/>
    </w:p>
    <w:p>
      <w:pPr>
        <w:pStyle w:val="BodyText"/>
        <w:ind w:left="464"/>
        <w:spacing w:before="68" w:line="412" w:lineRule="exact"/>
        <w:rPr>
          <w:sz w:val="21"/>
          <w:szCs w:val="21"/>
        </w:rPr>
      </w:pPr>
      <w:r>
        <w:rPr>
          <w:sz w:val="21"/>
          <w:szCs w:val="21"/>
          <w:spacing w:val="-2"/>
          <w:position w:val="15"/>
        </w:rPr>
        <w:t>如果以一般的软件架构视角来看，也可以得到如图2-4所示</w:t>
      </w:r>
    </w:p>
    <w:p>
      <w:pPr>
        <w:pStyle w:val="BodyText"/>
        <w:ind w:left="4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的架构。</w:t>
      </w:r>
    </w:p>
    <w:p>
      <w:pPr>
        <w:spacing w:before="223"/>
        <w:rPr/>
      </w:pPr>
      <w:r/>
    </w:p>
    <w:tbl>
      <w:tblPr>
        <w:tblStyle w:val="TableNormal"/>
        <w:tblW w:w="5839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839"/>
      </w:tblGrid>
      <w:tr>
        <w:trPr>
          <w:trHeight w:val="263" w:hRule="atLeast"/>
        </w:trPr>
        <w:tc>
          <w:tcPr>
            <w:tcW w:w="5839" w:type="dxa"/>
            <w:vAlign w:val="top"/>
          </w:tcPr>
          <w:p>
            <w:pPr>
              <w:pStyle w:val="TableText"/>
              <w:ind w:left="217"/>
              <w:spacing w:before="49" w:line="23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color w:val="007EC7"/>
                <w:spacing w:val="-3"/>
              </w:rPr>
              <w:t>表示层</w:t>
            </w:r>
            <w:r>
              <w:rPr>
                <w:sz w:val="16"/>
                <w:szCs w:val="16"/>
                <w:color w:val="007EC7"/>
                <w:spacing w:val="19"/>
              </w:rPr>
              <w:t xml:space="preserve">    </w:t>
            </w:r>
            <w:r>
              <w:rPr>
                <w:sz w:val="16"/>
                <w:szCs w:val="16"/>
                <w:spacing w:val="-3"/>
              </w:rPr>
              <w:t>用户界面</w:t>
            </w:r>
          </w:p>
        </w:tc>
      </w:tr>
      <w:tr>
        <w:trPr>
          <w:trHeight w:val="277" w:hRule="atLeast"/>
        </w:trPr>
        <w:tc>
          <w:tcPr>
            <w:tcW w:w="5839" w:type="dxa"/>
            <w:vAlign w:val="top"/>
          </w:tcPr>
          <w:p>
            <w:pPr>
              <w:pStyle w:val="TableText"/>
              <w:ind w:left="67"/>
              <w:spacing w:before="66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color w:val="0087CA"/>
                <w:spacing w:val="2"/>
              </w:rPr>
              <w:t>业务逻辑层</w:t>
            </w:r>
            <w:r>
              <w:rPr>
                <w:sz w:val="16"/>
                <w:szCs w:val="16"/>
                <w:color w:val="0087CA"/>
                <w:spacing w:val="2"/>
              </w:rPr>
              <w:t xml:space="preserve">  </w:t>
            </w:r>
            <w:r>
              <w:rPr>
                <w:sz w:val="16"/>
                <w:szCs w:val="16"/>
                <w:spacing w:val="2"/>
              </w:rPr>
              <w:t>智能合约(业务共识)</w:t>
            </w:r>
            <w:r>
              <w:rPr>
                <w:sz w:val="16"/>
                <w:szCs w:val="16"/>
                <w:spacing w:val="15"/>
              </w:rPr>
              <w:t xml:space="preserve">   </w:t>
            </w:r>
            <w:r>
              <w:rPr>
                <w:sz w:val="16"/>
                <w:szCs w:val="16"/>
                <w:spacing w:val="2"/>
              </w:rPr>
              <w:t>发行机制    分配</w:t>
            </w:r>
            <w:r>
              <w:rPr>
                <w:sz w:val="16"/>
                <w:szCs w:val="16"/>
                <w:spacing w:val="1"/>
              </w:rPr>
              <w:t>机制     其他业务规则</w:t>
            </w:r>
          </w:p>
        </w:tc>
      </w:tr>
      <w:tr>
        <w:trPr>
          <w:trHeight w:val="277" w:hRule="atLeast"/>
        </w:trPr>
        <w:tc>
          <w:tcPr>
            <w:tcW w:w="5839" w:type="dxa"/>
            <w:vAlign w:val="top"/>
          </w:tcPr>
          <w:p>
            <w:pPr>
              <w:pStyle w:val="TableText"/>
              <w:ind w:left="227"/>
              <w:spacing w:before="69" w:line="22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color w:val="007FC9"/>
                <w:spacing w:val="-1"/>
              </w:rPr>
              <w:t>网络层</w:t>
            </w:r>
            <w:r>
              <w:rPr>
                <w:sz w:val="16"/>
                <w:szCs w:val="16"/>
                <w:color w:val="007FC9"/>
                <w:spacing w:val="14"/>
              </w:rPr>
              <w:t xml:space="preserve">    </w:t>
            </w:r>
            <w:r>
              <w:rPr>
                <w:sz w:val="16"/>
                <w:szCs w:val="16"/>
                <w:spacing w:val="-1"/>
              </w:rPr>
              <w:t>对等网络</w:t>
            </w:r>
            <w:r>
              <w:rPr>
                <w:sz w:val="16"/>
                <w:szCs w:val="16"/>
                <w:spacing w:val="13"/>
              </w:rPr>
              <w:t xml:space="preserve">   </w:t>
            </w:r>
            <w:r>
              <w:rPr>
                <w:sz w:val="16"/>
                <w:szCs w:val="16"/>
                <w:spacing w:val="-1"/>
              </w:rPr>
              <w:t>传播机制  验证机制</w:t>
            </w:r>
          </w:p>
        </w:tc>
      </w:tr>
      <w:tr>
        <w:trPr>
          <w:trHeight w:val="273" w:hRule="atLeast"/>
        </w:trPr>
        <w:tc>
          <w:tcPr>
            <w:shd w:val="clear" w:fill="F9FAEF"/>
            <w:tcW w:w="5839" w:type="dxa"/>
            <w:vAlign w:val="top"/>
          </w:tcPr>
          <w:p>
            <w:pPr>
              <w:pStyle w:val="TableText"/>
              <w:ind w:left="207"/>
              <w:spacing w:before="54" w:line="23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color w:val="007DC6"/>
              </w:rPr>
              <w:t>数据层</w:t>
            </w:r>
            <w:r>
              <w:rPr>
                <w:sz w:val="16"/>
                <w:szCs w:val="16"/>
                <w:color w:val="007DC6"/>
              </w:rPr>
              <w:t xml:space="preserve">     </w:t>
            </w:r>
            <w:r>
              <w:rPr>
                <w:sz w:val="16"/>
                <w:szCs w:val="16"/>
              </w:rPr>
              <w:t>区块数据   链式结构非对称加密Merkle、hash数</w:t>
            </w:r>
            <w:r>
              <w:rPr>
                <w:sz w:val="16"/>
                <w:szCs w:val="16"/>
                <w:spacing w:val="-1"/>
              </w:rPr>
              <w:t>据库共识</w:t>
            </w:r>
          </w:p>
        </w:tc>
      </w:tr>
    </w:tbl>
    <w:p>
      <w:pPr>
        <w:ind w:left="1704"/>
        <w:spacing w:before="151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</w:rPr>
        <w:t>图2-4</w:t>
      </w:r>
      <w:r>
        <w:rPr>
          <w:rFonts w:ascii="SimHei" w:hAnsi="SimHei" w:eastAsia="SimHei" w:cs="SimHei"/>
          <w:sz w:val="17"/>
          <w:szCs w:val="17"/>
          <w:spacing w:val="68"/>
        </w:rPr>
        <w:t xml:space="preserve"> </w:t>
      </w:r>
      <w:r>
        <w:rPr>
          <w:rFonts w:ascii="SimHei" w:hAnsi="SimHei" w:eastAsia="SimHei" w:cs="SimHei"/>
          <w:sz w:val="17"/>
          <w:szCs w:val="17"/>
        </w:rPr>
        <w:t>一般架构视角下的区块链</w:t>
      </w:r>
    </w:p>
    <w:p>
      <w:pPr>
        <w:spacing w:line="221" w:lineRule="auto"/>
        <w:sectPr>
          <w:footerReference w:type="default" r:id="rId115"/>
          <w:pgSz w:w="7370" w:h="11440"/>
          <w:pgMar w:top="400" w:right="695" w:bottom="634" w:left="825" w:header="0" w:footer="515" w:gutter="0"/>
        </w:sectPr>
        <w:rPr>
          <w:rFonts w:ascii="SimHei" w:hAnsi="SimHei" w:eastAsia="SimHei" w:cs="SimHei"/>
          <w:sz w:val="17"/>
          <w:szCs w:val="17"/>
        </w:rPr>
      </w:pPr>
    </w:p>
    <w:p>
      <w:pPr>
        <w:spacing w:before="45" w:line="222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B84B1"/>
          <w:spacing w:val="12"/>
        </w:rPr>
        <w:t>第2章新技术“竞赛”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129" w:firstLine="429"/>
        <w:spacing w:before="68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架构中除包含广义区块链概念中的大部分设计元素外，出现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"/>
        </w:rPr>
        <w:t>两处“共识”,分别是业务方面的“共识”和数据库方面的“共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识”,前者是业务逻辑层的共识，也就是智能合约</w:t>
      </w:r>
      <w:r>
        <w:rPr>
          <w:sz w:val="21"/>
          <w:szCs w:val="21"/>
          <w:spacing w:val="-2"/>
        </w:rPr>
        <w:t>；后者是数据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层的数据库共识，即记账权共识，也就是数据写入权。区块链系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统与一般软件系统的主要差别就在于底层数据库的实现</w:t>
      </w:r>
      <w:r>
        <w:rPr>
          <w:sz w:val="21"/>
          <w:szCs w:val="21"/>
          <w:spacing w:val="-6"/>
        </w:rPr>
        <w:t>和业务逻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辑层关于代币的设计上。这也是为什么目前就设计而言，</w:t>
      </w:r>
      <w:r>
        <w:rPr>
          <w:sz w:val="21"/>
          <w:szCs w:val="21"/>
          <w:spacing w:val="-6"/>
        </w:rPr>
        <w:t>除了涉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及数字货币的应用难以用传统的分布式系统替代以外，其他类型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的区块链设计(尤其是以联盟链为部署形态的设计),用分布式系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4"/>
        </w:rPr>
        <w:t>统和区块链系统并没有显著差别(前者效率通常更高</w:t>
      </w:r>
      <w:r>
        <w:rPr>
          <w:sz w:val="21"/>
          <w:szCs w:val="21"/>
          <w:spacing w:val="-5"/>
        </w:rPr>
        <w:t>)。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right="112" w:firstLine="429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对于银行目前在区块链上的应用，除了国外少数银行有涉及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数字货币的应用外，国内外银行对区块链技术的应用都是</w:t>
      </w:r>
      <w:r>
        <w:rPr>
          <w:sz w:val="21"/>
          <w:szCs w:val="21"/>
          <w:spacing w:val="-6"/>
        </w:rPr>
        <w:t>无币类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应用，只是在突出区块链数据库防篡改的数据加固能力，这是当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前区块链应用方面最主要的问题，因为区块链技术并不具备</w:t>
      </w:r>
      <w:r>
        <w:rPr>
          <w:sz w:val="21"/>
          <w:szCs w:val="21"/>
          <w:spacing w:val="-6"/>
        </w:rPr>
        <w:t>强大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的数据存储能力。比特币作为区块链的设计典范，践行的是最小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"/>
        </w:rPr>
        <w:t>化数据设计。尽管应用者可能“财大气粗”,不在乎资源方面的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消耗，但这不是优秀的设计该遵循的原则。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right="119" w:firstLine="429"/>
        <w:spacing w:before="6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综上，笔者认为，银行的区块链应用其实并没有充分</w:t>
      </w:r>
      <w:r>
        <w:rPr>
          <w:sz w:val="21"/>
          <w:szCs w:val="21"/>
          <w:spacing w:val="-6"/>
        </w:rPr>
        <w:t>发挥其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技术潜力，还游走在变革的边缘。对于这个问题，可以多注意以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9"/>
        </w:rPr>
        <w:t>下几点。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43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E83BE"/>
          <w:spacing w:val="-7"/>
        </w:rPr>
        <w:t>1.没有充分利用信任</w:t>
      </w:r>
    </w:p>
    <w:p>
      <w:pPr>
        <w:pStyle w:val="BodyText"/>
        <w:ind w:right="132" w:firstLine="429"/>
        <w:spacing w:before="150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区块链不是理想的数据存储方式，更不是支持大数据应用的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理想方式。区块链起到数据加固作用，链上数据不易篡改，但是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银行采用区块链技术后并没有因此而简化业务流程、改变产品形</w:t>
      </w:r>
    </w:p>
    <w:p>
      <w:pPr>
        <w:spacing w:line="290" w:lineRule="auto"/>
        <w:sectPr>
          <w:footerReference w:type="default" r:id="rId117"/>
          <w:pgSz w:w="7370" w:h="11440"/>
          <w:pgMar w:top="400" w:right="681" w:bottom="684" w:left="810" w:header="0" w:footer="565" w:gutter="0"/>
        </w:sectPr>
        <w:rPr>
          <w:sz w:val="21"/>
          <w:szCs w:val="21"/>
        </w:rPr>
      </w:pPr>
    </w:p>
    <w:p>
      <w:pPr>
        <w:spacing w:before="11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379A4"/>
          <w:spacing w:val="-15"/>
        </w:rPr>
        <w:t>|银行数字化转型丨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6"/>
        <w:spacing w:before="6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态。比如，供应链、贸易融资领域都是当前区块链应用的热点，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信用证、福费廷、保理等业务都已经可以上链，但是链上的金融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产品并没有多少变化，只是改变了业务信息的传递方式。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深入思考会发现，供应链、贸易金融等领域虽金融产品众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多，但并非因为客户需求多，其实客户只有一个需求——资金。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3"/>
        </w:rPr>
        <w:t>不同的金融产品实际上是为了解决不同场景</w:t>
      </w:r>
      <w:r>
        <w:rPr>
          <w:sz w:val="21"/>
          <w:szCs w:val="21"/>
          <w:spacing w:val="2"/>
        </w:rPr>
        <w:t>下的信息不对称问 </w:t>
      </w:r>
      <w:r>
        <w:rPr>
          <w:sz w:val="21"/>
          <w:szCs w:val="21"/>
          <w:spacing w:val="-5"/>
        </w:rPr>
        <w:t>题。既然公认区块链可以解决数据篡改问题，提供信任，</w:t>
      </w:r>
      <w:r>
        <w:rPr>
          <w:sz w:val="21"/>
          <w:szCs w:val="21"/>
          <w:spacing w:val="-6"/>
        </w:rPr>
        <w:t>那么金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融产品的种类应该明显减少才对，因为没有那么多的信息不对称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问题要解决了。例如，为什么还需要信用证这个产品呢?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right="62" w:firstLine="45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众多的供应链金融产品可以整合成一种基于金融产品核心数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据和智能合约的区块链金融产品，以对应客户其实从未变化过的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核心诉求。金融产品核心数据包括甲乙方唯一标识、合约</w:t>
      </w:r>
      <w:r>
        <w:rPr>
          <w:sz w:val="21"/>
          <w:szCs w:val="21"/>
          <w:spacing w:val="-6"/>
        </w:rPr>
        <w:t>唯一标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识、金额、期限、价格、担保方唯一标识、担保率、抵质押品唯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一标识、抵质押价值、有无追索权、合约状态。金融产品的核心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数据其实也就是金融合约的核心数据，多数金融产品其实只是一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个金融合约。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right="60" w:firstLine="450"/>
        <w:spacing w:before="69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银行可以尝试只采用一种简单的产品合约，关联仓单等金融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产品用到的链上信息，发生融资、偿还等行为时则修改链上信息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与参与方的关系，这样的方式，智能合约也更容易实现。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55" w:firstLine="450"/>
        <w:spacing w:before="6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从区块链的视角看，不应该有复杂的金融产品，</w:t>
      </w:r>
      <w:r>
        <w:rPr>
          <w:sz w:val="21"/>
          <w:szCs w:val="21"/>
          <w:spacing w:val="-6"/>
        </w:rPr>
        <w:t>只会有复杂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的信息关系，而区块链的价值正是证明了这种复杂信息关</w:t>
      </w:r>
      <w:r>
        <w:rPr>
          <w:sz w:val="21"/>
          <w:szCs w:val="21"/>
          <w:spacing w:val="-6"/>
        </w:rPr>
        <w:t>系的真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实性。</w:t>
      </w:r>
    </w:p>
    <w:p>
      <w:pPr>
        <w:spacing w:line="285" w:lineRule="auto"/>
        <w:sectPr>
          <w:footerReference w:type="default" r:id="rId118"/>
          <w:pgSz w:w="7370" w:h="11440"/>
          <w:pgMar w:top="400" w:right="718" w:bottom="624" w:left="819" w:header="0" w:footer="505" w:gutter="0"/>
        </w:sectPr>
        <w:rPr>
          <w:sz w:val="21"/>
          <w:szCs w:val="21"/>
        </w:rPr>
      </w:pPr>
    </w:p>
    <w:p>
      <w:pPr>
        <w:spacing w:before="6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A92C6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2A92C6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A92C6"/>
          <w:spacing w:val="6"/>
        </w:rPr>
        <w:t>新技术“竞赛”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402"/>
        <w:spacing w:before="68" w:line="213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9CB"/>
          <w:spacing w:val="-5"/>
        </w:rPr>
        <w:t>2.重平台，轻连接</w:t>
      </w:r>
    </w:p>
    <w:p>
      <w:pPr>
        <w:pStyle w:val="BodyText"/>
        <w:ind w:right="172" w:firstLine="399"/>
        <w:spacing w:before="250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自联盟链诞生后，企业级的区块链应用基本上都是联盟链形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态，而联盟链形态无一不代表“厚重”的平台化应用，节点的部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8"/>
        </w:rPr>
        <w:t>署通常选择云化部署，节点实际上分布在同一片“云”上。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78" w:firstLine="39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银行的区块链应用，无论是购买平台还是自建平台，</w:t>
      </w:r>
      <w:r>
        <w:rPr>
          <w:sz w:val="21"/>
          <w:szCs w:val="21"/>
          <w:spacing w:val="-6"/>
        </w:rPr>
        <w:t>都是采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用的联盟链形态，而且基本不具备向公链扩展的能力，所以一直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1"/>
        </w:rPr>
        <w:t>缺少“杀手级”应用。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</w:t>
      </w:r>
      <w:r>
        <w:rPr>
          <w:sz w:val="21"/>
          <w:szCs w:val="21"/>
          <w:spacing w:val="-11"/>
        </w:rPr>
        <w:t>提出的技术白皮书则均衡了这个问题，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采用联盟链的方式建立初期网络，但是采用能够以低成本建立节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9"/>
        </w:rPr>
        <w:t>点的方式，支持向公链形态扩展和大规模用户部署。所以，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14"/>
        </w:rPr>
        <w:t>才能够“一石激起千层浪”。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165" w:firstLine="399"/>
        <w:spacing w:before="68" w:line="292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Libra</w:t>
      </w:r>
      <w:r>
        <w:rPr>
          <w:sz w:val="21"/>
          <w:szCs w:val="21"/>
          <w:spacing w:val="2"/>
        </w:rPr>
        <w:t>引起的广泛关注再次说明了连接的重要性。只有</w:t>
      </w:r>
      <w:r>
        <w:rPr>
          <w:sz w:val="21"/>
          <w:szCs w:val="21"/>
          <w:spacing w:val="1"/>
        </w:rPr>
        <w:t>在平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台和连接之间更好地平衡设计，让区块链易部署，才能让区块链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应用成为更加广泛的金融基础设施，进而尽快推动标准的</w:t>
      </w:r>
      <w:r>
        <w:rPr>
          <w:sz w:val="21"/>
          <w:szCs w:val="21"/>
          <w:spacing w:val="-6"/>
        </w:rPr>
        <w:t>普及以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及互操作、跨链等关键技术的发展。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ind w:left="402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193D5"/>
          <w:spacing w:val="-4"/>
        </w:rPr>
        <w:t>3.价值网络的探索不够</w:t>
      </w:r>
    </w:p>
    <w:p>
      <w:pPr>
        <w:pStyle w:val="BodyText"/>
        <w:ind w:right="183" w:firstLine="399"/>
        <w:spacing w:before="213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目前国内银行普遍缺少这方面的探索，但央行将加快法定数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2"/>
        </w:rPr>
        <w:t>字货币的研究工作列为2019年下半年的重</w:t>
      </w:r>
      <w:r>
        <w:rPr>
          <w:sz w:val="21"/>
          <w:szCs w:val="21"/>
          <w:spacing w:val="1"/>
        </w:rPr>
        <w:t>点工作之一，因此国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内银行在价值网络应用方面需要做好充分的准备。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167" w:firstLine="39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货币形态的变化对经济生活影响极大，而数字货币可编程的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特点对于本就在技术、客户线上场景构建和驾驭方</w:t>
      </w:r>
      <w:r>
        <w:rPr>
          <w:sz w:val="21"/>
          <w:szCs w:val="21"/>
          <w:spacing w:val="-6"/>
        </w:rPr>
        <w:t>面具有优势的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互联网科技公司而言，相当于获得了一个新的“</w:t>
      </w:r>
      <w:r>
        <w:rPr>
          <w:sz w:val="21"/>
          <w:szCs w:val="21"/>
          <w:spacing w:val="-11"/>
        </w:rPr>
        <w:t>加速器”。</w:t>
      </w:r>
    </w:p>
    <w:p>
      <w:pPr>
        <w:spacing w:line="284" w:lineRule="auto"/>
        <w:sectPr>
          <w:footerReference w:type="default" r:id="rId119"/>
          <w:pgSz w:w="7370" w:h="11440"/>
          <w:pgMar w:top="400" w:right="666" w:bottom="683" w:left="800" w:header="0" w:footer="565" w:gutter="0"/>
        </w:sectPr>
        <w:rPr>
          <w:sz w:val="21"/>
          <w:szCs w:val="21"/>
        </w:rPr>
      </w:pPr>
    </w:p>
    <w:p>
      <w:pPr>
        <w:spacing w:before="7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E8CBB"/>
          <w:spacing w:val="-12"/>
        </w:rPr>
        <w:t>|银行数字化转型|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8" w:firstLine="430"/>
        <w:spacing w:before="68" w:line="305" w:lineRule="auto"/>
        <w:jc w:val="both"/>
        <w:rPr>
          <w:sz w:val="21"/>
          <w:szCs w:val="21"/>
        </w:rPr>
      </w:pPr>
      <w:bookmarkStart w:name="bookmark44" w:id="40"/>
      <w:bookmarkEnd w:id="40"/>
      <w:r>
        <w:rPr>
          <w:sz w:val="21"/>
          <w:szCs w:val="21"/>
          <w:spacing w:val="10"/>
        </w:rPr>
        <w:t>2019年10月24日，中共中央政治局就区块链技术</w:t>
      </w:r>
      <w:r>
        <w:rPr>
          <w:sz w:val="21"/>
          <w:szCs w:val="21"/>
          <w:spacing w:val="9"/>
        </w:rPr>
        <w:t>发展现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状和趋势进行了第十八次集体学习，强调了区块链技术的集成应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用在新的技术革新和产业变革中起着重要作用。要进一步打通创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4"/>
        </w:rPr>
        <w:t>新链、应用链、价值链；要推动区块链和实体经济深度融合</w:t>
      </w:r>
      <w:r>
        <w:rPr>
          <w:sz w:val="21"/>
          <w:szCs w:val="21"/>
          <w:spacing w:val="-5"/>
        </w:rPr>
        <w:t>，解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决中小企业贷款融资难、银行风控难、部门监管难等问题；要利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用区块链技术探索数字经济模式创新，为打造便捷高效、公平竞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争、稳定透明的营商环境提供动力。这些都是银行提升自身区块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8"/>
        </w:rPr>
        <w:t>链应用水平时必须深入思考的问题。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BBE"/>
          <w:spacing w:val="17"/>
        </w:rPr>
        <w:t>2.7</w:t>
      </w:r>
      <w:r>
        <w:rPr>
          <w:rFonts w:ascii="SimHei" w:hAnsi="SimHei" w:eastAsia="SimHei" w:cs="SimHei"/>
          <w:sz w:val="21"/>
          <w:szCs w:val="21"/>
          <w:color w:val="006BBE"/>
          <w:spacing w:val="5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BBE"/>
          <w:spacing w:val="17"/>
        </w:rPr>
        <w:t>对新技术应用问题的思考</w:t>
      </w:r>
    </w:p>
    <w:p>
      <w:pPr>
        <w:spacing w:line="358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C71B3"/>
          <w:spacing w:val="9"/>
        </w:rPr>
        <w:t>2.7.1</w:t>
      </w:r>
      <w:r>
        <w:rPr>
          <w:rFonts w:ascii="SimHei" w:hAnsi="SimHei" w:eastAsia="SimHei" w:cs="SimHei"/>
          <w:sz w:val="21"/>
          <w:szCs w:val="21"/>
          <w:color w:val="1C71B3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C71B3"/>
          <w:spacing w:val="9"/>
        </w:rPr>
        <w:t>对银行新技术应用情况的简要回顾</w:t>
      </w:r>
    </w:p>
    <w:p>
      <w:pPr>
        <w:pStyle w:val="BodyText"/>
        <w:ind w:firstLine="430"/>
        <w:spacing w:before="294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银行对新技术的开放心态和通过科技提升核心竞争力的迫切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愿望是不言而喻的，它们一直在通过其庞大的客户、业务和资金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体量，不断沉淀技术上的积累。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right="3" w:firstLine="43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12"/>
        </w:rPr>
        <w:t>纵观国内银行拥抱新技术的过程可以看出，各项技术在 </w:t>
      </w:r>
      <w:r>
        <w:rPr>
          <w:sz w:val="21"/>
          <w:szCs w:val="21"/>
          <w:spacing w:val="6"/>
        </w:rPr>
        <w:t>2010年前后开始进入全面加速过程(见图2-5)。首先通过数据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和开发资源的集中奠定了加速的基础，其后以云计算和大数据能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4"/>
        </w:rPr>
        <w:t>力的提升作为动力，推动了人工智能应用、移动端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App</w:t>
      </w:r>
      <w:r>
        <w:rPr>
          <w:sz w:val="21"/>
          <w:szCs w:val="21"/>
          <w:spacing w:val="-4"/>
        </w:rPr>
        <w:t>、物联网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应用的发展；作为平台化思维的延伸，开放银行融合</w:t>
      </w:r>
      <w:r>
        <w:rPr>
          <w:sz w:val="21"/>
          <w:szCs w:val="21"/>
          <w:spacing w:val="-5"/>
        </w:rPr>
        <w:t>了所有可用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的技术，成为新的追逐热点；作为“搅局者”,区块链的应用前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0"/>
        </w:rPr>
        <w:t>景仍然存在变数。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26"/>
        <w:spacing w:before="69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2"/>
        </w:rPr>
        <w:t>从国内外银行的技术发展历程来看，比较国内外银行在技</w:t>
      </w:r>
    </w:p>
    <w:p>
      <w:pPr>
        <w:spacing w:line="219" w:lineRule="auto"/>
        <w:sectPr>
          <w:footerReference w:type="default" r:id="rId120"/>
          <w:pgSz w:w="7370" w:h="11440"/>
          <w:pgMar w:top="400" w:right="804" w:bottom="681" w:left="789" w:header="0" w:footer="552" w:gutter="0"/>
        </w:sectPr>
        <w:rPr>
          <w:sz w:val="21"/>
          <w:szCs w:val="21"/>
        </w:rPr>
      </w:pPr>
    </w:p>
    <w:p>
      <w:pPr>
        <w:spacing w:before="4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E93D7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1E93D7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1E93D7"/>
          <w:spacing w:val="6"/>
        </w:rPr>
        <w:t>新技术“竞赛”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156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10"/>
        </w:rPr>
        <w:t>术应用方面的优劣并不容易。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0"/>
        </w:rPr>
        <w:t>一方面，本书收集的资</w:t>
      </w:r>
      <w:r>
        <w:rPr>
          <w:sz w:val="21"/>
          <w:szCs w:val="21"/>
          <w:spacing w:val="-11"/>
        </w:rPr>
        <w:t>料依然很有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限，不足以做确切的比较；另一方面，国外银行尤其是美国银行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在技术方面的投资一直保持较高水平，科技人员总量也很多，与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科技公司合作的方式也更为灵活，因此并不能根据移动支</w:t>
      </w:r>
      <w:r>
        <w:rPr>
          <w:sz w:val="21"/>
          <w:szCs w:val="21"/>
          <w:spacing w:val="-6"/>
        </w:rPr>
        <w:t>付等领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域上的差距简单推导整体应用水平的高下。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ind w:left="5190" w:right="218" w:firstLine="19"/>
        <w:spacing w:before="52" w:line="228" w:lineRule="auto"/>
        <w:rPr>
          <w:rFonts w:ascii="SimHei" w:hAnsi="SimHei" w:eastAsia="SimHei" w:cs="SimHei"/>
          <w:sz w:val="16"/>
          <w:szCs w:val="16"/>
        </w:rPr>
      </w:pPr>
      <w:r>
        <w:drawing>
          <wp:anchor distT="0" distB="0" distL="0" distR="0" simplePos="0" relativeHeight="252336128" behindDoc="1" locked="0" layoutInCell="1" allowOverlap="1">
            <wp:simplePos x="0" y="0"/>
            <wp:positionH relativeFrom="column">
              <wp:posOffset>107966</wp:posOffset>
            </wp:positionH>
            <wp:positionV relativeFrom="paragraph">
              <wp:posOffset>-1678368</wp:posOffset>
            </wp:positionV>
            <wp:extent cx="3397222" cy="2006572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7222" cy="200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6"/>
          <w:szCs w:val="16"/>
          <w:color w:val="1D75A1"/>
          <w:spacing w:val="-2"/>
        </w:rPr>
        <w:t>在银行</w:t>
      </w:r>
      <w:r>
        <w:rPr>
          <w:rFonts w:ascii="SimHei" w:hAnsi="SimHei" w:eastAsia="SimHei" w:cs="SimHei"/>
          <w:sz w:val="16"/>
          <w:szCs w:val="16"/>
          <w:color w:val="1D75A1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1D75A1"/>
          <w:spacing w:val="4"/>
        </w:rPr>
        <w:t>兴起的</w:t>
      </w:r>
    </w:p>
    <w:p>
      <w:pPr>
        <w:ind w:left="5120"/>
        <w:spacing w:before="16" w:line="223" w:lineRule="auto"/>
        <w:rPr>
          <w:rFonts w:ascii="SimHei" w:hAnsi="SimHei" w:eastAsia="SimHei" w:cs="SimHei"/>
          <w:sz w:val="16"/>
          <w:szCs w:val="16"/>
        </w:rPr>
      </w:pPr>
      <w:r>
        <w:pict>
          <v:shape id="_x0000_s62" style="position:absolute;margin-left:73.4997pt;margin-top:1.00659pt;mso-position-vertical-relative:text;mso-position-horizontal-relative:text;width:145.8pt;height:10.05pt;z-index:25233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>200820092010201120122013201420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1"/>
                    </w:rPr>
                    <w:t>152016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6"/>
          <w:szCs w:val="16"/>
          <w:color w:val="2379A5"/>
          <w:spacing w:val="-2"/>
        </w:rPr>
        <w:t>大约时间</w:t>
      </w:r>
    </w:p>
    <w:p>
      <w:pPr>
        <w:ind w:left="1649"/>
        <w:spacing w:before="143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1"/>
        </w:rPr>
        <w:t>图</w:t>
      </w:r>
      <w:r>
        <w:rPr>
          <w:rFonts w:ascii="YouYuan" w:hAnsi="YouYuan" w:eastAsia="YouYuan" w:cs="YouYuan"/>
          <w:sz w:val="16"/>
          <w:szCs w:val="16"/>
          <w:spacing w:val="-33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1"/>
        </w:rPr>
        <w:t>2</w:t>
      </w:r>
      <w:r>
        <w:rPr>
          <w:rFonts w:ascii="YouYuan" w:hAnsi="YouYuan" w:eastAsia="YouYuan" w:cs="YouYuan"/>
          <w:sz w:val="16"/>
          <w:szCs w:val="16"/>
          <w:spacing w:val="-37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1"/>
        </w:rPr>
        <w:t>-</w:t>
      </w:r>
      <w:r>
        <w:rPr>
          <w:rFonts w:ascii="YouYuan" w:hAnsi="YouYuan" w:eastAsia="YouYuan" w:cs="YouYuan"/>
          <w:sz w:val="16"/>
          <w:szCs w:val="16"/>
          <w:spacing w:val="-33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1"/>
        </w:rPr>
        <w:t>5</w:t>
      </w:r>
      <w:r>
        <w:rPr>
          <w:rFonts w:ascii="YouYuan" w:hAnsi="YouYuan" w:eastAsia="YouYuan" w:cs="YouYuan"/>
          <w:sz w:val="16"/>
          <w:szCs w:val="16"/>
        </w:rPr>
        <w:t xml:space="preserve">  </w:t>
      </w:r>
      <w:r>
        <w:rPr>
          <w:rFonts w:ascii="YouYuan" w:hAnsi="YouYuan" w:eastAsia="YouYuan" w:cs="YouYuan"/>
          <w:sz w:val="16"/>
          <w:szCs w:val="16"/>
          <w:spacing w:val="1"/>
        </w:rPr>
        <w:t>新技术在银行兴起的时间</w:t>
      </w:r>
    </w:p>
    <w:p>
      <w:pPr>
        <w:spacing w:line="448" w:lineRule="auto"/>
        <w:rPr>
          <w:rFonts w:ascii="Arial"/>
          <w:sz w:val="21"/>
        </w:rPr>
      </w:pPr>
      <w:r/>
    </w:p>
    <w:p>
      <w:pPr>
        <w:pStyle w:val="BodyText"/>
        <w:ind w:right="133" w:firstLine="450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国内各银行在技术应用的过程中也逐渐加强了整体设计，除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2"/>
        </w:rPr>
        <w:t>了各大行发布的包罗万象的金融科技战略外，</w:t>
      </w:r>
      <w:r>
        <w:rPr>
          <w:sz w:val="21"/>
          <w:szCs w:val="21"/>
          <w:spacing w:val="71"/>
        </w:rPr>
        <w:t xml:space="preserve"> </w:t>
      </w:r>
      <w:r>
        <w:rPr>
          <w:sz w:val="21"/>
          <w:szCs w:val="21"/>
          <w:spacing w:val="-12"/>
        </w:rPr>
        <w:t>一些中小银行也在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科技战略方面不遗余力。除了技术架构，企业级业务架构的应用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也加强了技术应用与业务的融合以及各类技术间的串接。国内四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大行先后公布了自己的企业级业务架构建设成果，应当说</w:t>
      </w:r>
      <w:r>
        <w:rPr>
          <w:sz w:val="21"/>
          <w:szCs w:val="21"/>
          <w:spacing w:val="-6"/>
        </w:rPr>
        <w:t>，对企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业级业务架构重视程度的上升最终补全了企业架构</w:t>
      </w:r>
      <w:r>
        <w:rPr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(EA),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 xml:space="preserve">    </w:t>
      </w:r>
      <w:r>
        <w:rPr>
          <w:sz w:val="21"/>
          <w:szCs w:val="21"/>
          <w:spacing w:val="-2"/>
        </w:rPr>
        <w:t>这在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一定程度上提升了银行金融科技布局的整体性。</w:t>
      </w:r>
    </w:p>
    <w:p>
      <w:pPr>
        <w:spacing w:line="302" w:lineRule="auto"/>
        <w:sectPr>
          <w:footerReference w:type="default" r:id="rId121"/>
          <w:pgSz w:w="7370" w:h="11440"/>
          <w:pgMar w:top="400" w:right="676" w:bottom="693" w:left="789" w:header="0" w:footer="575" w:gutter="0"/>
        </w:sectPr>
        <w:rPr>
          <w:sz w:val="21"/>
          <w:szCs w:val="21"/>
        </w:rPr>
      </w:pPr>
    </w:p>
    <w:p>
      <w:pPr>
        <w:spacing w:before="3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492CA"/>
          <w:spacing w:val="-10"/>
        </w:rPr>
        <w:t>|银行数字化转型|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45" w:id="41"/>
      <w:bookmarkEnd w:id="41"/>
      <w:bookmarkStart w:name="bookmark46" w:id="42"/>
      <w:bookmarkEnd w:id="42"/>
      <w:r>
        <w:rPr>
          <w:rFonts w:ascii="SimHei" w:hAnsi="SimHei" w:eastAsia="SimHei" w:cs="SimHei"/>
          <w:sz w:val="21"/>
          <w:szCs w:val="21"/>
          <w:b/>
          <w:bCs/>
          <w:color w:val="1173AC"/>
          <w:spacing w:val="8"/>
        </w:rPr>
        <w:t>2.7.2</w:t>
      </w:r>
      <w:r>
        <w:rPr>
          <w:rFonts w:ascii="SimHei" w:hAnsi="SimHei" w:eastAsia="SimHei" w:cs="SimHei"/>
          <w:sz w:val="21"/>
          <w:szCs w:val="21"/>
          <w:color w:val="1173AC"/>
          <w:spacing w:val="4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173AC"/>
          <w:spacing w:val="8"/>
        </w:rPr>
        <w:t>银行在新技术应用中存在的关键问题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45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除了成绩外，也应客观地对待以下关键问题。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46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27EBD"/>
          <w:spacing w:val="-7"/>
        </w:rPr>
        <w:t>1.银行的科技驾驭能力依然不如互联网公司</w:t>
      </w:r>
    </w:p>
    <w:p>
      <w:pPr>
        <w:pStyle w:val="BodyText"/>
        <w:ind w:right="41" w:firstLine="459"/>
        <w:spacing w:before="1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这一点在国内外都是一样的。美国的大银行</w:t>
      </w:r>
      <w:r>
        <w:rPr>
          <w:sz w:val="21"/>
          <w:szCs w:val="21"/>
          <w:spacing w:val="-7"/>
        </w:rPr>
        <w:t>如摩根大通、高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盛、花旗、富国等，其技术人员总量与亚马逊、苹果、谷歌、脸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书比毫不逊色，有些银行甚至工程师还更多，但是在领先的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创新、技术深度等方面却无法与互联网公司相比，尽管美国的银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行们拥有大量专利技术。每年这些大银行在科技上投入的资金也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4"/>
        </w:rPr>
        <w:t>很可观，基本都在几十亿甚至近百亿美元的水</w:t>
      </w:r>
      <w:r>
        <w:rPr>
          <w:sz w:val="21"/>
          <w:szCs w:val="21"/>
          <w:spacing w:val="-5"/>
        </w:rPr>
        <w:t>平，并不比科技巨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头差多少。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二者在科技水平上的差距，就不能简单地通过银行更偏重应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4"/>
        </w:rPr>
        <w:t>用来解释，这也许涉及企业战略、行业特点、企</w:t>
      </w:r>
      <w:r>
        <w:rPr>
          <w:sz w:val="21"/>
          <w:szCs w:val="21"/>
          <w:spacing w:val="-5"/>
        </w:rPr>
        <w:t>业文化、实际需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求等综合因素。但是，以摩根大通、高盛为代</w:t>
      </w:r>
      <w:r>
        <w:rPr>
          <w:sz w:val="21"/>
          <w:szCs w:val="21"/>
          <w:spacing w:val="-5"/>
        </w:rPr>
        <w:t>表的银行转型发展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新趋势就是将自己逐步改造成“科技公司”,Capital One在这方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面更是直言不讳。科技公司显然应该是以技术为核心竞争力的，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如果说要双轮驱动，那么银行的科技这个轮子应当不输给科技公 </w:t>
      </w:r>
      <w:r>
        <w:rPr>
          <w:sz w:val="21"/>
          <w:szCs w:val="21"/>
          <w:spacing w:val="-8"/>
        </w:rPr>
        <w:t>司才是比较安全的，也会让自己真正获得竞争优势。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52" w:firstLine="45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国内银行的情况则比国外还要略差些，银行的科技人</w:t>
      </w:r>
      <w:r>
        <w:rPr>
          <w:sz w:val="21"/>
          <w:szCs w:val="21"/>
          <w:spacing w:val="-7"/>
        </w:rPr>
        <w:t>员占比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普遍偏低，科技开支也远低于国外同业。科技人员在数量和比例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6"/>
        </w:rPr>
        <w:t>上都远低于互联网公司，科技支出也比科技公司低很多，尽管国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内银行的盈利水平非常高。这也造成国内银行的科技实力不如国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8"/>
        </w:rPr>
        <w:t>内互联网公司，虽然各大行目前都很重视自主开发。</w:t>
      </w:r>
    </w:p>
    <w:p>
      <w:pPr>
        <w:spacing w:line="297" w:lineRule="auto"/>
        <w:sectPr>
          <w:footerReference w:type="default" r:id="rId123"/>
          <w:pgSz w:w="7370" w:h="11440"/>
          <w:pgMar w:top="400" w:right="715" w:bottom="704" w:left="830" w:header="0" w:footer="585" w:gutter="0"/>
        </w:sectPr>
        <w:rPr>
          <w:sz w:val="21"/>
          <w:szCs w:val="21"/>
        </w:rPr>
      </w:pPr>
    </w:p>
    <w:p>
      <w:pPr>
        <w:spacing w:before="102" w:line="221" w:lineRule="auto"/>
        <w:jc w:val="right"/>
        <w:rPr>
          <w:rFonts w:ascii="SimHei" w:hAnsi="SimHei" w:eastAsia="SimHei" w:cs="SimHei"/>
          <w:sz w:val="16"/>
          <w:szCs w:val="16"/>
        </w:rPr>
      </w:pPr>
      <w:bookmarkStart w:name="bookmark47" w:id="43"/>
      <w:bookmarkEnd w:id="43"/>
      <w:r>
        <w:rPr>
          <w:rFonts w:ascii="SimHei" w:hAnsi="SimHei" w:eastAsia="SimHei" w:cs="SimHei"/>
          <w:sz w:val="16"/>
          <w:szCs w:val="16"/>
          <w:b/>
          <w:bCs/>
          <w:color w:val="219AE1"/>
          <w:spacing w:val="5"/>
        </w:rPr>
        <w:t>第2章</w:t>
      </w:r>
      <w:r>
        <w:rPr>
          <w:rFonts w:ascii="SimHei" w:hAnsi="SimHei" w:eastAsia="SimHei" w:cs="SimHei"/>
          <w:sz w:val="16"/>
          <w:szCs w:val="16"/>
          <w:color w:val="219AE1"/>
          <w:spacing w:val="5"/>
        </w:rPr>
        <w:t xml:space="preserve"> </w:t>
      </w:r>
      <w:r>
        <w:rPr>
          <w:rFonts w:ascii="SimHei" w:hAnsi="SimHei" w:eastAsia="SimHei" w:cs="SimHei"/>
          <w:sz w:val="16"/>
          <w:szCs w:val="16"/>
          <w:b/>
          <w:bCs/>
          <w:color w:val="219AE1"/>
          <w:spacing w:val="5"/>
        </w:rPr>
        <w:t>新技术“竞赛”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450"/>
        <w:spacing w:before="68" w:line="381" w:lineRule="exact"/>
        <w:rPr>
          <w:sz w:val="21"/>
          <w:szCs w:val="21"/>
        </w:rPr>
      </w:pPr>
      <w:r>
        <w:rPr>
          <w:sz w:val="21"/>
          <w:szCs w:val="21"/>
          <w:spacing w:val="-6"/>
          <w:position w:val="12"/>
        </w:rPr>
        <w:t>面向未来的竞争，这种实力上的差距显然无法改变二者的地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位关系。</w:t>
      </w:r>
    </w:p>
    <w:p>
      <w:pPr>
        <w:pStyle w:val="BodyText"/>
        <w:ind w:right="125" w:firstLine="450"/>
        <w:spacing w:before="295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国内外银行都对互联网企业涉足金融高度“警惕”</w:t>
      </w:r>
      <w:r>
        <w:rPr>
          <w:sz w:val="21"/>
          <w:szCs w:val="21"/>
          <w:spacing w:val="-2"/>
        </w:rPr>
        <w:t>,比如美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国的亚马逊公司不断渗透银行业，就让很多美国银行</w:t>
      </w:r>
      <w:r>
        <w:rPr>
          <w:sz w:val="21"/>
          <w:szCs w:val="21"/>
          <w:spacing w:val="-3"/>
        </w:rPr>
        <w:t>感到不安。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但是这种不安全感不能总是依靠监管制度和监管</w:t>
      </w:r>
      <w:r>
        <w:rPr>
          <w:sz w:val="21"/>
          <w:szCs w:val="21"/>
          <w:spacing w:val="-5"/>
        </w:rPr>
        <w:t>机构来消除，银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行还是要自己提升科技实力。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ind w:left="45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A7BC6"/>
          <w:spacing w:val="-7"/>
        </w:rPr>
        <w:t>2.金融科技规划的整体性有待提升</w:t>
      </w:r>
    </w:p>
    <w:p>
      <w:pPr>
        <w:pStyle w:val="BodyText"/>
        <w:ind w:right="185" w:firstLine="450"/>
        <w:spacing w:before="160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应对来自互联网公司的跨界竞争和行业内部打破同质化竞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争局面的双重压力，让银行对依托新技术建立竞争优</w:t>
      </w:r>
      <w:r>
        <w:rPr>
          <w:sz w:val="21"/>
          <w:szCs w:val="21"/>
          <w:spacing w:val="2"/>
        </w:rPr>
        <w:t>势寄予了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厚望。但是，银行目前毕竟还不是科技公司，对很多新技术的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2"/>
        </w:rPr>
        <w:t>理解深度和驾驭能力依然有限，仍然是业务型企业而非技术型</w:t>
      </w:r>
    </w:p>
    <w:p>
      <w:pPr>
        <w:pStyle w:val="BodyText"/>
        <w:spacing w:before="1" w:line="22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企业。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right="125" w:firstLine="450"/>
        <w:spacing w:before="68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银行对新技术的应用有一定的追逐技术热点的特征，对新技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术在内部的整合、联动不够充分。目前的技术发展</w:t>
      </w:r>
      <w:r>
        <w:rPr>
          <w:sz w:val="21"/>
          <w:szCs w:val="21"/>
          <w:spacing w:val="-6"/>
        </w:rPr>
        <w:t>具有很明显的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融合特征，比如人工智能是以大数据为基础的，而大数据又有赖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6"/>
        </w:rPr>
        <w:t>于云计算提供庞大的算力；物联网最初以数据采集为主，与云计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"/>
        </w:rPr>
        <w:t>算之间有密切关系，而后来又在边缘计算方面与人工</w:t>
      </w:r>
      <w:r>
        <w:rPr>
          <w:sz w:val="21"/>
          <w:szCs w:val="21"/>
          <w:spacing w:val="-3"/>
        </w:rPr>
        <w:t>智能融合；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移动端应用作为渠道侧技术，其背后则是与各种技术的衔接，开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2"/>
        </w:rPr>
        <w:t>放银行更是如此；区块链技术(尤其在联盟链形态下)与云计算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有密切联系，而从数据确权的角度讲，与人工智能</w:t>
      </w:r>
      <w:r>
        <w:rPr>
          <w:sz w:val="21"/>
          <w:szCs w:val="21"/>
          <w:spacing w:val="-6"/>
        </w:rPr>
        <w:t>也可能会密切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相关。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45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各类技术间互相影响、互相加强，也对应用提出了较高要</w:t>
      </w:r>
    </w:p>
    <w:p>
      <w:pPr>
        <w:spacing w:line="219" w:lineRule="auto"/>
        <w:sectPr>
          <w:footerReference w:type="default" r:id="rId124"/>
          <w:pgSz w:w="7370" w:h="11440"/>
          <w:pgMar w:top="400" w:right="723" w:bottom="664" w:left="700" w:header="0" w:footer="545" w:gutter="0"/>
        </w:sectPr>
        <w:rPr>
          <w:sz w:val="21"/>
          <w:szCs w:val="21"/>
        </w:rPr>
      </w:pPr>
    </w:p>
    <w:p>
      <w:pPr>
        <w:spacing w:before="8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B87B5"/>
          <w:spacing w:val="-9"/>
        </w:rPr>
        <w:t>1银行数字化转型|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58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求，目前不少金融业务场景都是基于多项技术的组合实现的，如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同布莱恩·阿瑟教授在《技术的本质》一书中所言，新技术都是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从现存技术中组合出的一组新的要素。而组合的效率来自整体布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局和规划的合理性，也就是以企业级业务架构为“腰部”、面向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业务与技术深度融合的企业架构体系。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5" w:firstLine="48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单纯从技术角度出发规划金融科技布局不是十分理想的选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2"/>
        </w:rPr>
        <w:t>择，企业整体能力的提升不能完全依赖于少数能力极强的架构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师，尤其是大型企业，这样缺乏架构规划的连续性。单纯从</w:t>
      </w:r>
      <w:r>
        <w:rPr>
          <w:sz w:val="21"/>
          <w:szCs w:val="21"/>
          <w:spacing w:val="-6"/>
        </w:rPr>
        <w:t>业务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角度出发规划金融科技布局更是难上加难。目前很多已经</w:t>
      </w:r>
      <w:r>
        <w:rPr>
          <w:sz w:val="21"/>
          <w:szCs w:val="21"/>
          <w:spacing w:val="-6"/>
        </w:rPr>
        <w:t>公开发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布的金融科技战略都更像是众多应用的介绍和堆叠，而其对银行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核心战略的支持、技术后端的整合实现则缺</w:t>
      </w:r>
      <w:r>
        <w:rPr>
          <w:sz w:val="21"/>
          <w:szCs w:val="21"/>
          <w:spacing w:val="-8"/>
        </w:rPr>
        <w:t>少清晰的路径。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firstLine="48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路径的建立需要加强方法论的研究和实践。企业级业务架构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正是这样一种方法论，它从企业战略出发，对企业能力进</w:t>
      </w:r>
      <w:r>
        <w:rPr>
          <w:sz w:val="21"/>
          <w:szCs w:val="21"/>
          <w:spacing w:val="-6"/>
        </w:rPr>
        <w:t>行整体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规划并将其传导到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实现端的结构化分析方法，既能够呈现企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业能力的整体视图，又能够将业务与技术的融合落到实处。企业 </w:t>
      </w:r>
      <w:r>
        <w:rPr>
          <w:sz w:val="21"/>
          <w:szCs w:val="21"/>
          <w:spacing w:val="-5"/>
        </w:rPr>
        <w:t>级业务架构的实现并非依赖少数架构师，而是依赖一个将技术与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9"/>
        </w:rPr>
        <w:t>业务连接起来的工作机制。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6" w:firstLine="48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通过企业级业务架构设计，将战略和战略能力需求分解到业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务实现过程中，形成组件化、模块化，也可以是中台化的</w:t>
      </w:r>
      <w:r>
        <w:rPr>
          <w:sz w:val="21"/>
          <w:szCs w:val="21"/>
          <w:spacing w:val="-6"/>
        </w:rPr>
        <w:t>架构规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划，在不同的业务组件中确定新技术应用方向，再将新技</w:t>
      </w:r>
      <w:r>
        <w:rPr>
          <w:sz w:val="21"/>
          <w:szCs w:val="21"/>
          <w:spacing w:val="-6"/>
        </w:rPr>
        <w:t>术的应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用方向整合为对技术组件、技术平台的规划，连接起业务和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两端，使金融科技战略有更加清晰的实现蓝图。对技术组</w:t>
      </w:r>
      <w:r>
        <w:rPr>
          <w:sz w:val="21"/>
          <w:szCs w:val="21"/>
          <w:spacing w:val="-6"/>
        </w:rPr>
        <w:t>件、技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术平台的规划进一步构成对基础研究能力的需求，从而加强银行</w:t>
      </w:r>
    </w:p>
    <w:p>
      <w:pPr>
        <w:spacing w:line="300" w:lineRule="auto"/>
        <w:sectPr>
          <w:footerReference w:type="default" r:id="rId125"/>
          <w:pgSz w:w="7370" w:h="11440"/>
          <w:pgMar w:top="400" w:right="696" w:bottom="674" w:left="870" w:header="0" w:footer="555" w:gutter="0"/>
        </w:sectPr>
        <w:rPr>
          <w:sz w:val="21"/>
          <w:szCs w:val="21"/>
        </w:rPr>
      </w:pPr>
    </w:p>
    <w:p>
      <w:pPr>
        <w:spacing w:before="95" w:line="221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6A1CE"/>
          <w:spacing w:val="6"/>
        </w:rPr>
        <w:t>第2章</w:t>
      </w:r>
      <w:r>
        <w:rPr>
          <w:rFonts w:ascii="SimHei" w:hAnsi="SimHei" w:eastAsia="SimHei" w:cs="SimHei"/>
          <w:sz w:val="16"/>
          <w:szCs w:val="16"/>
          <w:color w:val="26A1CE"/>
          <w:spacing w:val="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6A1CE"/>
          <w:spacing w:val="6"/>
        </w:rPr>
        <w:t>新技术“竞赛”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向真正的科技企业转型的方向性。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194" w:firstLine="420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因此，银行应当加强对企业级业务架构方法论的研究和业务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8"/>
        </w:rPr>
        <w:t>架构师队伍的内部培养。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42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48" w:id="44"/>
      <w:bookmarkEnd w:id="44"/>
      <w:r>
        <w:rPr>
          <w:rFonts w:ascii="SimHei" w:hAnsi="SimHei" w:eastAsia="SimHei" w:cs="SimHei"/>
          <w:sz w:val="21"/>
          <w:szCs w:val="21"/>
          <w:b/>
          <w:bCs/>
          <w:color w:val="1D7CB3"/>
          <w:spacing w:val="-4"/>
        </w:rPr>
        <w:t>3.创新效率较低</w:t>
      </w:r>
    </w:p>
    <w:p>
      <w:pPr>
        <w:pStyle w:val="BodyText"/>
        <w:ind w:right="173" w:firstLine="420"/>
        <w:spacing w:before="220" w:line="30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国内的大型银行有足够的资金和人力尝试各种新技术，但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1"/>
        </w:rPr>
        <w:t>是，由于机构规模大、信息传导链条长，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11"/>
        </w:rPr>
        <w:t>一线的业务需求传导过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程较慢。 一个完整的传递链条很有可能需要经过“柜员或客户经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理→市级分行业务部门→省级分行业务部门→总行业务部门→总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行技术部门→开发中心→开发团队”这样一</w:t>
      </w:r>
      <w:r>
        <w:rPr>
          <w:sz w:val="21"/>
          <w:szCs w:val="21"/>
          <w:spacing w:val="-5"/>
        </w:rPr>
        <w:t>个信息链，大型银行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多数在省级分行也设有技术部门，但是系统开发工作主要集中在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开发中心或科技子公司，分行的技术部门仅能承担很有限</w:t>
      </w:r>
      <w:r>
        <w:rPr>
          <w:sz w:val="21"/>
          <w:szCs w:val="21"/>
          <w:spacing w:val="-6"/>
        </w:rPr>
        <w:t>的开发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任务，甚至有的基本没有开发权限。对于这样一个漫长的传</w:t>
      </w:r>
      <w:r>
        <w:rPr>
          <w:sz w:val="21"/>
          <w:szCs w:val="21"/>
          <w:spacing w:val="-6"/>
        </w:rPr>
        <w:t>导链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条，除非高层领导直接干预，否则按部就班的传递将是一</w:t>
      </w:r>
      <w:r>
        <w:rPr>
          <w:sz w:val="21"/>
          <w:szCs w:val="21"/>
          <w:spacing w:val="-6"/>
        </w:rPr>
        <w:t>个缓慢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的过程，而且还伴随着信息衰减和过时的问题。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ind w:right="187" w:firstLine="42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国外领先银行，如摩根大通、高盛、富国银行等</w:t>
      </w:r>
      <w:r>
        <w:rPr>
          <w:sz w:val="21"/>
          <w:szCs w:val="21"/>
          <w:spacing w:val="-6"/>
        </w:rPr>
        <w:t>都通过增加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技术人员数量，将技术人员或数据分析人员派驻到业务部门工作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来缩短信息传递过程和问题解决周期，但是，</w:t>
      </w:r>
      <w:r>
        <w:rPr>
          <w:sz w:val="21"/>
          <w:szCs w:val="21"/>
          <w:spacing w:val="-6"/>
        </w:rPr>
        <w:t>组织结构以及人力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资源构成本身并没有发生根本性变革，效率</w:t>
      </w:r>
      <w:r>
        <w:rPr>
          <w:sz w:val="21"/>
          <w:szCs w:val="21"/>
          <w:spacing w:val="-8"/>
        </w:rPr>
        <w:t>只是有所提升。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112" w:firstLine="42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与大型银行相比，中小银行结构虽然比较扁平，但通常没有 </w:t>
      </w:r>
      <w:r>
        <w:rPr>
          <w:sz w:val="21"/>
          <w:szCs w:val="21"/>
          <w:spacing w:val="-2"/>
        </w:rPr>
        <w:t>足够的开发能力去满足自身的技术需求，只能依靠外包</w:t>
      </w:r>
      <w:r>
        <w:rPr>
          <w:sz w:val="21"/>
          <w:szCs w:val="21"/>
          <w:spacing w:val="-3"/>
        </w:rPr>
        <w:t>等方式，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也同样受各种商业流程、项目沟通、需求质量等因素的限制。</w:t>
      </w:r>
    </w:p>
    <w:p>
      <w:pPr>
        <w:spacing w:line="219" w:lineRule="auto"/>
        <w:sectPr>
          <w:footerReference w:type="default" r:id="rId126"/>
          <w:pgSz w:w="7370" w:h="11440"/>
          <w:pgMar w:top="400" w:right="666" w:bottom="674" w:left="770" w:header="0" w:footer="555" w:gutter="0"/>
        </w:sectPr>
        <w:rPr>
          <w:sz w:val="21"/>
          <w:szCs w:val="21"/>
        </w:rPr>
      </w:pPr>
    </w:p>
    <w:p>
      <w:pPr>
        <w:ind w:left="105"/>
        <w:spacing w:before="11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B82AE"/>
          <w:spacing w:val="-10"/>
        </w:rPr>
        <w:t>|银行数字化转型|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105" w:right="81" w:firstLine="439"/>
        <w:spacing w:before="6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这些因素决定了，尽管银行尝试新技术的意愿非常强，但是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其对新技术与一线业务场景的结合、调整、创新都是一个相对较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慢的过程。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firstLine="544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综上，尽管银行在技术方面投入不菲，但是</w:t>
      </w:r>
      <w:r>
        <w:rPr>
          <w:sz w:val="21"/>
          <w:szCs w:val="21"/>
          <w:spacing w:val="-3"/>
        </w:rPr>
        <w:t>我们依然看到，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追逐技术不足以改变银行现有的竞争态势，也不足以使银行很  </w:t>
      </w:r>
      <w:r>
        <w:rPr>
          <w:sz w:val="21"/>
          <w:szCs w:val="21"/>
          <w:spacing w:val="-1"/>
        </w:rPr>
        <w:t>“舒适”地面向数字化的未来。银行需要认真总结过去40</w:t>
      </w:r>
      <w:r>
        <w:rPr>
          <w:sz w:val="21"/>
          <w:szCs w:val="21"/>
          <w:spacing w:val="-2"/>
        </w:rPr>
        <w:t>年的信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息化历程，以及近10年的新技术应用经验，回顾金融史，回溯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3"/>
        </w:rPr>
        <w:t>金融本质，在数字化进程中认真解决自身存在的问题。</w:t>
      </w:r>
    </w:p>
    <w:p>
      <w:pPr>
        <w:spacing w:line="297" w:lineRule="auto"/>
        <w:sectPr>
          <w:footerReference w:type="default" r:id="rId127"/>
          <w:pgSz w:w="7370" w:h="11440"/>
          <w:pgMar w:top="400" w:right="677" w:bottom="634" w:left="744" w:header="0" w:footer="515" w:gutter="0"/>
        </w:sectPr>
        <w:rPr>
          <w:sz w:val="21"/>
          <w:szCs w:val="21"/>
        </w:rPr>
      </w:pP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firstLine="4270"/>
        <w:spacing w:line="3300" w:lineRule="exact"/>
        <w:rPr/>
      </w:pPr>
      <w:r>
        <w:rPr>
          <w:position w:val="-65"/>
        </w:rPr>
        <w:drawing>
          <wp:inline distT="0" distB="0" distL="0" distR="0">
            <wp:extent cx="1390647" cy="2095488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647" cy="20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9"/>
        <w:spacing w:before="51" w:line="213" w:lineRule="auto"/>
        <w:rPr>
          <w:rFonts w:ascii="Arial" w:hAnsi="Arial" w:eastAsia="Arial" w:cs="Arial"/>
          <w:sz w:val="32"/>
          <w:szCs w:val="32"/>
        </w:rPr>
      </w:pPr>
      <w:r>
        <w:drawing>
          <wp:anchor distT="0" distB="0" distL="0" distR="0" simplePos="0" relativeHeight="2523801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-2921505</wp:posOffset>
            </wp:positionV>
            <wp:extent cx="4679950" cy="7264400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2"/>
          <w:szCs w:val="32"/>
          <w:color w:val="FFFFFF"/>
          <w:spacing w:val="-7"/>
          <w:position w:val="-1"/>
        </w:rPr>
        <w:t>|第3章|</w:t>
      </w:r>
      <w:r>
        <w:rPr>
          <w:rFonts w:ascii="SimHei" w:hAnsi="SimHei" w:eastAsia="SimHei" w:cs="SimHei"/>
          <w:sz w:val="32"/>
          <w:szCs w:val="32"/>
          <w:color w:val="FFFFFF"/>
          <w:spacing w:val="17"/>
          <w:position w:val="-1"/>
        </w:rPr>
        <w:t xml:space="preserve">  </w:t>
      </w:r>
      <w:r>
        <w:rPr>
          <w:rFonts w:ascii="Arial" w:hAnsi="Arial" w:eastAsia="Arial" w:cs="Arial"/>
          <w:sz w:val="32"/>
          <w:szCs w:val="32"/>
          <w:color w:val="6DBFF6"/>
          <w:spacing w:val="-7"/>
          <w:position w:val="2"/>
        </w:rPr>
        <w:t>H</w:t>
      </w:r>
      <w:r>
        <w:rPr>
          <w:rFonts w:ascii="Arial" w:hAnsi="Arial" w:eastAsia="Arial" w:cs="Arial"/>
          <w:sz w:val="32"/>
          <w:szCs w:val="32"/>
          <w:color w:val="6DBFF6"/>
          <w:spacing w:val="33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6DBFF6"/>
          <w:spacing w:val="-7"/>
          <w:position w:val="2"/>
        </w:rPr>
        <w:t>A</w:t>
      </w:r>
      <w:r>
        <w:rPr>
          <w:rFonts w:ascii="Arial" w:hAnsi="Arial" w:eastAsia="Arial" w:cs="Arial"/>
          <w:sz w:val="32"/>
          <w:szCs w:val="32"/>
          <w:color w:val="6DBFF6"/>
          <w:spacing w:val="58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6DBFF6"/>
          <w:spacing w:val="-7"/>
          <w:position w:val="2"/>
        </w:rPr>
        <w:t>P</w:t>
      </w:r>
      <w:r>
        <w:rPr>
          <w:rFonts w:ascii="Arial" w:hAnsi="Arial" w:eastAsia="Arial" w:cs="Arial"/>
          <w:sz w:val="32"/>
          <w:szCs w:val="32"/>
          <w:color w:val="6DBFF6"/>
          <w:spacing w:val="41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6DBFF6"/>
          <w:spacing w:val="-7"/>
          <w:position w:val="2"/>
        </w:rPr>
        <w:t>T</w:t>
      </w:r>
      <w:r>
        <w:rPr>
          <w:rFonts w:ascii="Arial" w:hAnsi="Arial" w:eastAsia="Arial" w:cs="Arial"/>
          <w:sz w:val="32"/>
          <w:szCs w:val="32"/>
          <w:color w:val="6DBFF6"/>
          <w:spacing w:val="59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6DBFF6"/>
          <w:spacing w:val="-7"/>
          <w:position w:val="2"/>
        </w:rPr>
        <w:t>E</w:t>
      </w:r>
      <w:r>
        <w:rPr>
          <w:rFonts w:ascii="Arial" w:hAnsi="Arial" w:eastAsia="Arial" w:cs="Arial"/>
          <w:sz w:val="32"/>
          <w:szCs w:val="32"/>
          <w:color w:val="6DBFF6"/>
          <w:spacing w:val="59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6DBFF6"/>
          <w:spacing w:val="-7"/>
          <w:position w:val="2"/>
        </w:rPr>
        <w:t>R</w:t>
      </w:r>
      <w:r>
        <w:rPr>
          <w:rFonts w:ascii="Arial" w:hAnsi="Arial" w:eastAsia="Arial" w:cs="Arial"/>
          <w:sz w:val="32"/>
          <w:szCs w:val="32"/>
          <w:color w:val="6DBFF6"/>
          <w:spacing w:val="47"/>
          <w:position w:val="2"/>
        </w:rPr>
        <w:t xml:space="preserve"> </w:t>
      </w:r>
      <w:r>
        <w:rPr>
          <w:rFonts w:ascii="Arial" w:hAnsi="Arial" w:eastAsia="Arial" w:cs="Arial"/>
          <w:sz w:val="32"/>
          <w:szCs w:val="32"/>
          <w:color w:val="6DBFF6"/>
          <w:spacing w:val="-7"/>
          <w:position w:val="2"/>
        </w:rPr>
        <w:t>3</w:t>
      </w:r>
    </w:p>
    <w:p>
      <w:pPr>
        <w:ind w:left="784"/>
        <w:spacing w:before="228" w:line="222" w:lineRule="auto"/>
        <w:rPr>
          <w:rFonts w:ascii="SimHei" w:hAnsi="SimHei" w:eastAsia="SimHei" w:cs="SimHei"/>
          <w:sz w:val="32"/>
          <w:szCs w:val="32"/>
        </w:rPr>
      </w:pPr>
      <w:bookmarkStart w:name="bookmark49" w:id="45"/>
      <w:bookmarkEnd w:id="45"/>
      <w:bookmarkStart w:name="bookmark50" w:id="46"/>
      <w:bookmarkEnd w:id="46"/>
      <w:r>
        <w:rPr>
          <w:rFonts w:ascii="SimHei" w:hAnsi="SimHei" w:eastAsia="SimHei" w:cs="SimHei"/>
          <w:sz w:val="32"/>
          <w:szCs w:val="32"/>
          <w:b/>
          <w:bCs/>
          <w:color w:val="FFFFFF"/>
          <w:spacing w:val="2"/>
        </w:rPr>
        <w:t>为什么要进行数字化转型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ind w:left="779" w:right="709" w:firstLine="450"/>
        <w:spacing w:before="71" w:line="289" w:lineRule="auto"/>
        <w:jc w:val="both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AAFE8"/>
          <w:spacing w:val="2"/>
        </w:rPr>
        <w:t>银行的信息化历程已有40年的历史，特别是在2010年之</w:t>
      </w:r>
      <w:r>
        <w:rPr>
          <w:rFonts w:ascii="SimHei" w:hAnsi="SimHei" w:eastAsia="SimHei" w:cs="SimHei"/>
          <w:sz w:val="22"/>
          <w:szCs w:val="22"/>
          <w:color w:val="5AAFE8"/>
          <w:spacing w:val="2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FE8"/>
          <w:spacing w:val="-10"/>
        </w:rPr>
        <w:t>后，趁着新技术爆发的浪潮，银行全面提升了其技术应用水平，</w:t>
      </w:r>
      <w:r>
        <w:rPr>
          <w:rFonts w:ascii="SimHei" w:hAnsi="SimHei" w:eastAsia="SimHei" w:cs="SimHei"/>
          <w:sz w:val="22"/>
          <w:szCs w:val="22"/>
          <w:color w:val="5AAFE8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>并对技术在未来的竞争中能发挥的作用寄予厚望。但是，通过本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>书之前的介绍，读者也能体会到在银行技术应用、业务变革中还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>存在一些有待在数字化过程中处理的问题。从本章开始，笔者将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>逐步阐述银行如何在持续推动信息化建设的基础上，面向数字化</w:t>
      </w:r>
      <w:r>
        <w:rPr>
          <w:rFonts w:ascii="SimHei" w:hAnsi="SimHei" w:eastAsia="SimHei" w:cs="SimHei"/>
          <w:sz w:val="22"/>
          <w:szCs w:val="22"/>
          <w:color w:val="5AAFE8"/>
          <w:spacing w:val="-13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FE8"/>
          <w:spacing w:val="-14"/>
        </w:rPr>
        <w:t>进行企业规划，完成数字化转型。</w:t>
      </w:r>
    </w:p>
    <w:p>
      <w:pPr>
        <w:spacing w:line="289" w:lineRule="auto"/>
        <w:sectPr>
          <w:footerReference w:type="default" r:id="rId15"/>
          <w:pgSz w:w="7370" w:h="11440"/>
          <w:pgMar w:top="400" w:right="0" w:bottom="400" w:left="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486C8"/>
          <w:spacing w:val="-12"/>
        </w:rPr>
        <w:t>|银行数字化转型|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51" w:id="47"/>
      <w:bookmarkEnd w:id="47"/>
      <w:r>
        <w:rPr>
          <w:rFonts w:ascii="SimHei" w:hAnsi="SimHei" w:eastAsia="SimHei" w:cs="SimHei"/>
          <w:sz w:val="21"/>
          <w:szCs w:val="21"/>
          <w:b/>
          <w:bCs/>
          <w:color w:val="299AF0"/>
          <w:spacing w:val="16"/>
        </w:rPr>
        <w:t>3.1</w:t>
      </w:r>
      <w:r>
        <w:rPr>
          <w:rFonts w:ascii="SimHei" w:hAnsi="SimHei" w:eastAsia="SimHei" w:cs="SimHei"/>
          <w:sz w:val="21"/>
          <w:szCs w:val="21"/>
          <w:color w:val="299AF0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99AF0"/>
          <w:spacing w:val="16"/>
        </w:rPr>
        <w:t>数字化转型到底是什么</w:t>
      </w:r>
    </w:p>
    <w:p>
      <w:pPr>
        <w:pStyle w:val="BodyText"/>
        <w:ind w:right="116" w:firstLine="459"/>
        <w:spacing w:before="29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众多企业管理者都将数字化转型视为战略核心，那么从这个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角度说，数字化转型应该已经有了一个清晰的概念才对，</w:t>
      </w:r>
      <w:r>
        <w:rPr>
          <w:sz w:val="21"/>
          <w:szCs w:val="21"/>
          <w:spacing w:val="-6"/>
        </w:rPr>
        <w:t>但实际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上却并非如此。笔者经过多方收集后发现，大家似乎对数</w:t>
      </w:r>
      <w:r>
        <w:rPr>
          <w:sz w:val="21"/>
          <w:szCs w:val="21"/>
          <w:spacing w:val="-6"/>
        </w:rPr>
        <w:t>字化转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型都有自己的理解。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FBA"/>
          <w:spacing w:val="6"/>
        </w:rPr>
        <w:t>3.1.1</w:t>
      </w:r>
      <w:r>
        <w:rPr>
          <w:rFonts w:ascii="SimHei" w:hAnsi="SimHei" w:eastAsia="SimHei" w:cs="SimHei"/>
          <w:sz w:val="21"/>
          <w:szCs w:val="21"/>
          <w:color w:val="006FBA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FBA"/>
          <w:spacing w:val="6"/>
        </w:rPr>
        <w:t>咨询公司的理解</w:t>
      </w:r>
    </w:p>
    <w:p>
      <w:pPr>
        <w:ind w:left="462"/>
        <w:spacing w:before="305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B8DCF"/>
          <w:spacing w:val="-4"/>
        </w:rPr>
        <w:t>1.埃森哲的观点</w:t>
      </w:r>
    </w:p>
    <w:p>
      <w:pPr>
        <w:pStyle w:val="BodyText"/>
        <w:ind w:right="73" w:firstLine="459"/>
        <w:spacing w:before="16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埃森哲的研究团队认为，数字化转型最显著的特征是通过数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4"/>
        </w:rPr>
        <w:t>字化应用提升运营效率。中国各行业的数字化转型水平整体仍处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于初级阶段，尽管过去多年来中国各家企业都关注数字</w:t>
      </w:r>
      <w:r>
        <w:rPr>
          <w:sz w:val="21"/>
          <w:szCs w:val="21"/>
          <w:spacing w:val="-3"/>
        </w:rPr>
        <w:t>化转型，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但转型紧迫感和执行力并不强。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6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在2019年9月发布的《2019埃森哲</w:t>
      </w:r>
      <w:r>
        <w:rPr>
          <w:sz w:val="21"/>
          <w:szCs w:val="21"/>
          <w:spacing w:val="2"/>
        </w:rPr>
        <w:t>中国企业数字转型研究》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中，埃森哲认为转型领军者的数量大约为行业的9</w:t>
      </w:r>
      <w:r>
        <w:rPr>
          <w:sz w:val="21"/>
          <w:szCs w:val="21"/>
          <w:spacing w:val="5"/>
        </w:rPr>
        <w:t>%,比2018年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3"/>
        </w:rPr>
        <w:t>增加2%。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right="115" w:firstLine="459"/>
        <w:spacing w:before="6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根据埃森哲的观点，数字化转型本身具有不确定性，转型没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有固定的形态和一成不变的路径，转型所要达到的目标</w:t>
      </w:r>
      <w:r>
        <w:rPr>
          <w:sz w:val="21"/>
          <w:szCs w:val="21"/>
          <w:spacing w:val="-6"/>
        </w:rPr>
        <w:t>也随企业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实际情况的不同而千差万别。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96" w:firstLine="459"/>
        <w:spacing w:before="69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埃森哲研究团队从领军企业的业务转型实践中发现，转型领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2"/>
        </w:rPr>
        <w:t>军者主要在“商业创新”“主营业务增长”和“智能化运</w:t>
      </w:r>
      <w:r>
        <w:rPr>
          <w:sz w:val="21"/>
          <w:szCs w:val="21"/>
          <w:spacing w:val="-13"/>
        </w:rPr>
        <w:t>营”三大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方向投入力量提升企业数字化程度，更关注“颠覆产业价值链的</w:t>
      </w:r>
    </w:p>
    <w:p>
      <w:pPr>
        <w:spacing w:line="283" w:lineRule="auto"/>
        <w:sectPr>
          <w:footerReference w:type="default" r:id="rId130"/>
          <w:pgSz w:w="7370" w:h="11440"/>
          <w:pgMar w:top="400" w:right="704" w:bottom="674" w:left="770" w:header="0" w:footer="555" w:gutter="0"/>
        </w:sectPr>
        <w:rPr>
          <w:sz w:val="21"/>
          <w:szCs w:val="21"/>
        </w:rPr>
      </w:pP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28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可能性”和“提升市场份额”,并采用比其他企业更短的数字化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1"/>
        </w:rPr>
        <w:t>转型效果评估周期。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right="12" w:firstLine="42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数字化转型是手段不是目的，转型的初心是帮企业解决问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题、创造价值。以终为始，企业首先要清楚自己业务或管理的瓶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颈所在，然后有针对性地引入数字技术予以改造。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42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979B1"/>
          <w:spacing w:val="-3"/>
        </w:rPr>
        <w:t>2.麦肯锡的观点</w:t>
      </w:r>
    </w:p>
    <w:p>
      <w:pPr>
        <w:pStyle w:val="BodyText"/>
        <w:ind w:right="14" w:firstLine="420"/>
        <w:spacing w:before="14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麦肯锡全球研究院在2017年12月的报</w:t>
      </w:r>
      <w:r>
        <w:rPr>
          <w:sz w:val="21"/>
          <w:szCs w:val="21"/>
          <w:spacing w:val="6"/>
        </w:rPr>
        <w:t>告(该报告研究了中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国22个行业的数字化水平)中提出，“数字化”包括三方面的内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容：资产数字化、运营数字化、劳动力数字化。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24" w:firstLine="42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报告预计，到2030年，去中介化、分散化和非物质化这三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6"/>
        </w:rPr>
        <w:t>种数字化推动力或可转移与创造10%~45%的行业收入</w:t>
      </w:r>
      <w:r>
        <w:rPr>
          <w:sz w:val="21"/>
          <w:szCs w:val="21"/>
          <w:spacing w:val="5"/>
        </w:rPr>
        <w:t>，其中去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中介化和分散化的影响更为显著。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25"/>
        <w:spacing w:before="68" w:line="377" w:lineRule="exact"/>
        <w:jc w:val="right"/>
        <w:rPr>
          <w:sz w:val="21"/>
          <w:szCs w:val="21"/>
        </w:rPr>
      </w:pPr>
      <w:r>
        <w:rPr>
          <w:sz w:val="21"/>
          <w:szCs w:val="21"/>
          <w:spacing w:val="7"/>
          <w:position w:val="12"/>
        </w:rPr>
        <w:t>在美国，数字化转型贡献了约20%的咨询</w:t>
      </w:r>
      <w:r>
        <w:rPr>
          <w:sz w:val="21"/>
          <w:szCs w:val="21"/>
          <w:spacing w:val="6"/>
          <w:position w:val="12"/>
        </w:rPr>
        <w:t>业务，该领域在</w:t>
      </w:r>
    </w:p>
    <w:p>
      <w:pPr>
        <w:pStyle w:val="BodyText"/>
        <w:spacing w:before="1" w:line="216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2017年增长了17%,远远超过了传统咨询公司5%的增长率。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ind w:left="420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19EE6"/>
          <w:spacing w:val="-2"/>
        </w:rPr>
        <w:t>3.IDC   </w:t>
      </w:r>
      <w:r>
        <w:rPr>
          <w:rFonts w:ascii="SimHei" w:hAnsi="SimHei" w:eastAsia="SimHei" w:cs="SimHei"/>
          <w:sz w:val="21"/>
          <w:szCs w:val="21"/>
          <w:b/>
          <w:bCs/>
          <w:color w:val="219EE6"/>
          <w:spacing w:val="-2"/>
        </w:rPr>
        <w:t>的观点</w:t>
      </w:r>
    </w:p>
    <w:p>
      <w:pPr>
        <w:pStyle w:val="BodyText"/>
        <w:ind w:right="16" w:firstLine="420"/>
        <w:spacing w:before="172" w:line="300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IDC</w:t>
      </w:r>
      <w:r>
        <w:rPr>
          <w:sz w:val="21"/>
          <w:szCs w:val="21"/>
          <w:spacing w:val="9"/>
        </w:rPr>
        <w:t>中国副总裁兼首席分析师武连峰先生在2018年1月</w:t>
      </w:r>
      <w:r>
        <w:rPr>
          <w:sz w:val="21"/>
          <w:szCs w:val="21"/>
          <w:spacing w:val="8"/>
        </w:rPr>
        <w:t>20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日召开的企业数字化转型与创新案例大会上提出，数字化转型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分为领导力转型、运营模式转型、工作资源转型、全方位</w:t>
      </w:r>
      <w:r>
        <w:rPr>
          <w:sz w:val="21"/>
          <w:szCs w:val="21"/>
          <w:spacing w:val="-6"/>
        </w:rPr>
        <w:t>体验转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型、信息与数据转型五个方面。企业对数字化转型会越来越重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视，并把数字化转型、数字化、信息化、基于信息化的数字产品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作为未来的大发展战略。</w:t>
      </w:r>
    </w:p>
    <w:p>
      <w:pPr>
        <w:spacing w:line="300" w:lineRule="auto"/>
        <w:sectPr>
          <w:headerReference w:type="default" r:id="rId131"/>
          <w:footerReference w:type="default" r:id="rId132"/>
          <w:pgSz w:w="7370" w:h="11440"/>
          <w:pgMar w:top="667" w:right="802" w:bottom="664" w:left="800" w:header="515" w:footer="545" w:gutter="0"/>
        </w:sectPr>
        <w:rPr>
          <w:sz w:val="21"/>
          <w:szCs w:val="21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429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52" w:id="48"/>
      <w:bookmarkEnd w:id="48"/>
      <w:r>
        <w:rPr>
          <w:rFonts w:ascii="Times New Roman" w:hAnsi="Times New Roman" w:eastAsia="Times New Roman" w:cs="Times New Roman"/>
          <w:sz w:val="21"/>
          <w:szCs w:val="21"/>
          <w:b/>
          <w:bCs/>
          <w:color w:val="118BE9"/>
          <w:spacing w:val="-4"/>
        </w:rPr>
        <w:t>4.IBM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118BE9"/>
          <w:spacing w:val="6"/>
        </w:rPr>
        <w:t xml:space="preserve">   </w:t>
      </w:r>
      <w:r>
        <w:rPr>
          <w:rFonts w:ascii="SimHei" w:hAnsi="SimHei" w:eastAsia="SimHei" w:cs="SimHei"/>
          <w:sz w:val="21"/>
          <w:szCs w:val="21"/>
          <w:b/>
          <w:bCs/>
          <w:color w:val="118BE9"/>
          <w:spacing w:val="-4"/>
        </w:rPr>
        <w:t>的观点</w:t>
      </w:r>
    </w:p>
    <w:p>
      <w:pPr>
        <w:pStyle w:val="BodyText"/>
        <w:ind w:firstLine="429"/>
        <w:spacing w:before="173" w:line="296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IBM</w:t>
      </w:r>
      <w:r>
        <w:rPr>
          <w:sz w:val="21"/>
          <w:szCs w:val="21"/>
          <w:spacing w:val="-12"/>
        </w:rPr>
        <w:t>认为数字化就是通过整合数字和物理要素，进行</w:t>
      </w:r>
      <w:r>
        <w:rPr>
          <w:sz w:val="21"/>
          <w:szCs w:val="21"/>
          <w:spacing w:val="-13"/>
        </w:rPr>
        <w:t>整体战略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规划，实现业务模式转型，并为整个行业确定新的方向。根</w:t>
      </w:r>
      <w:r>
        <w:rPr>
          <w:sz w:val="21"/>
          <w:szCs w:val="21"/>
          <w:spacing w:val="-12"/>
        </w:rPr>
        <w:t>据</w:t>
      </w:r>
      <w:r>
        <w:rPr>
          <w:rFonts w:ascii="Times New Roman" w:hAnsi="Times New Roman" w:eastAsia="Times New Roman" w:cs="Times New Roman"/>
          <w:sz w:val="21"/>
          <w:szCs w:val="21"/>
          <w:spacing w:val="-12"/>
        </w:rPr>
        <w:t>IBM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sz w:val="21"/>
          <w:szCs w:val="21"/>
          <w:spacing w:val="-16"/>
        </w:rPr>
        <w:t>研究分析，转型的战略途径主要有三种：其一，注重客户价值主张；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2"/>
        </w:rPr>
        <w:t>其二，注重运营模式转型；其三，从整体和整合的角度，将前两种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4"/>
        </w:rPr>
        <w:t>途径结合起来，同时转型客户价值主张和组织交付运作方式。</w:t>
      </w:r>
    </w:p>
    <w:p>
      <w:pPr>
        <w:spacing w:line="479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46FB7"/>
          <w:spacing w:val="7"/>
        </w:rPr>
        <w:t>3.1.2</w:t>
      </w:r>
      <w:r>
        <w:rPr>
          <w:rFonts w:ascii="SimHei" w:hAnsi="SimHei" w:eastAsia="SimHei" w:cs="SimHei"/>
          <w:sz w:val="21"/>
          <w:szCs w:val="21"/>
          <w:color w:val="046FB7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46FB7"/>
          <w:spacing w:val="7"/>
        </w:rPr>
        <w:t>科技企业的理解</w:t>
      </w:r>
    </w:p>
    <w:p>
      <w:pPr>
        <w:ind w:left="432"/>
        <w:spacing w:before="302" w:line="218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872C4"/>
          <w:spacing w:val="-7"/>
        </w:rPr>
        <w:t>1.微软的实践</w:t>
      </w:r>
    </w:p>
    <w:p>
      <w:pPr>
        <w:pStyle w:val="BodyText"/>
        <w:ind w:right="73" w:firstLine="429"/>
        <w:spacing w:before="187" w:line="282" w:lineRule="auto"/>
        <w:jc w:val="both"/>
        <w:rPr>
          <w:sz w:val="21"/>
          <w:szCs w:val="21"/>
        </w:rPr>
      </w:pPr>
      <w:r>
        <w:rPr>
          <w:sz w:val="21"/>
          <w:szCs w:val="21"/>
          <w:spacing w:val="4"/>
        </w:rPr>
        <w:t>2017年7月</w:t>
      </w:r>
      <w:r>
        <w:rPr>
          <w:rFonts w:ascii="Times New Roman" w:hAnsi="Times New Roman" w:eastAsia="Times New Roman" w:cs="Times New Roman"/>
          <w:sz w:val="21"/>
          <w:szCs w:val="21"/>
        </w:rPr>
        <w:t>Kurt</w:t>
      </w:r>
      <w:r>
        <w:rPr>
          <w:rFonts w:ascii="Times New Roman" w:hAnsi="Times New Roman" w:eastAsia="Times New Roman" w:cs="Times New Roman"/>
          <w:sz w:val="21"/>
          <w:szCs w:val="21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DelBene</w:t>
      </w:r>
      <w:r>
        <w:rPr>
          <w:rFonts w:ascii="Times New Roman" w:hAnsi="Times New Roman" w:eastAsia="Times New Roman" w:cs="Times New Roman"/>
          <w:sz w:val="21"/>
          <w:szCs w:val="21"/>
          <w:spacing w:val="21"/>
          <w:w w:val="101"/>
        </w:rPr>
        <w:t xml:space="preserve"> </w:t>
      </w:r>
      <w:r>
        <w:rPr>
          <w:sz w:val="21"/>
          <w:szCs w:val="21"/>
          <w:spacing w:val="4"/>
        </w:rPr>
        <w:t>先生就任微软</w:t>
      </w:r>
      <w:r>
        <w:rPr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CDO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,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 </w:t>
      </w:r>
      <w:r>
        <w:rPr>
          <w:sz w:val="21"/>
          <w:szCs w:val="21"/>
          <w:spacing w:val="4"/>
        </w:rPr>
        <w:t>同时负责公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司的业务战略及内部运营和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,   </w:t>
      </w:r>
      <w:r>
        <w:rPr>
          <w:sz w:val="21"/>
          <w:szCs w:val="21"/>
          <w:spacing w:val="1"/>
        </w:rPr>
        <w:t>在职责上首先做到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与业务的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整合，并带领微软开始进行数字化转型实践。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76" w:firstLine="42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微软认为，经历过数字化转型后，每家公司都将成为软件公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司，而如何形成全公司的产品化思维将是一大难点。公司内部的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运营组织也要具有软件开发能力，这样才能实现以产品化思维来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改造内部运营流程，而其开发出来的软件既可以服务于内部运营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流程，也可以作为产品团队的软件产品。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87" w:firstLine="42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13"/>
        </w:rPr>
        <w:t>以此为目标，微软将内部运营团队也转型为更高效率</w:t>
      </w:r>
      <w:r>
        <w:rPr>
          <w:sz w:val="21"/>
          <w:szCs w:val="21"/>
          <w:spacing w:val="-14"/>
        </w:rPr>
        <w:t>的产品与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战略组织。在这一过程中，微软的数字化转型路径和四大核心能力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9"/>
        </w:rPr>
        <w:t>可以概括为客户交互、赋能员工、优化业务流程、产品与服务转型。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ind w:left="43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5CF"/>
          <w:spacing w:val="-3"/>
        </w:rPr>
        <w:t>2.阿里巴巴的观点</w:t>
      </w:r>
    </w:p>
    <w:p>
      <w:pPr>
        <w:pStyle w:val="BodyText"/>
        <w:ind w:left="429"/>
        <w:spacing w:before="169" w:line="219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2019年7月5日，在“2019中国数字企业峰会”上，阿里</w:t>
      </w:r>
    </w:p>
    <w:p>
      <w:pPr>
        <w:spacing w:line="219" w:lineRule="auto"/>
        <w:sectPr>
          <w:headerReference w:type="default" r:id="rId133"/>
          <w:footerReference w:type="default" r:id="rId134"/>
          <w:pgSz w:w="7370" w:h="11440"/>
          <w:pgMar w:top="675" w:right="725" w:bottom="654" w:left="810" w:header="513" w:footer="535" w:gutter="0"/>
        </w:sectPr>
        <w:rPr>
          <w:sz w:val="21"/>
          <w:szCs w:val="21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right="69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巴巴副总裁、阿里</w:t>
      </w:r>
      <w:r>
        <w:rPr>
          <w:rFonts w:ascii="Times New Roman" w:hAnsi="Times New Roman" w:eastAsia="Times New Roman" w:cs="Times New Roman"/>
          <w:sz w:val="21"/>
          <w:szCs w:val="21"/>
        </w:rPr>
        <w:t>CIO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2"/>
        </w:rPr>
        <w:t>学院院长胡臣杰在“数字企业案例与实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践”专题论坛中发表了主题为“从信息化到数字化”的演讲，提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到“今天我们正在经历一个非常伟大的阶段，就是物理世界数字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化，同时又从数字世界反馈并回到物理世界当中”,阿里巴巴提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倡“一切业务数据化，</w:t>
      </w:r>
      <w:r>
        <w:rPr>
          <w:sz w:val="21"/>
          <w:szCs w:val="21"/>
          <w:spacing w:val="59"/>
        </w:rPr>
        <w:t xml:space="preserve"> </w:t>
      </w:r>
      <w:r>
        <w:rPr>
          <w:sz w:val="21"/>
          <w:szCs w:val="21"/>
          <w:spacing w:val="-6"/>
        </w:rPr>
        <w:t>一切数据业务化”,认为</w:t>
      </w:r>
      <w:r>
        <w:rPr>
          <w:sz w:val="21"/>
          <w:szCs w:val="21"/>
          <w:spacing w:val="-7"/>
        </w:rPr>
        <w:t>数字化“是一个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从业务到数据，再让数据回到业务的过程”。阿里巴巴认为，企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9"/>
        </w:rPr>
        <w:t>业数字化转型的关键在于三点： 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IT </w:t>
      </w:r>
      <w:r>
        <w:rPr>
          <w:sz w:val="21"/>
          <w:szCs w:val="21"/>
          <w:spacing w:val="-9"/>
        </w:rPr>
        <w:t>架构统一、</w:t>
      </w:r>
      <w:r>
        <w:rPr>
          <w:sz w:val="21"/>
          <w:szCs w:val="21"/>
          <w:spacing w:val="-10"/>
        </w:rPr>
        <w:t>业务中台互联网化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和数据在线智能化。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ind w:left="44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777CD"/>
          <w:spacing w:val="1"/>
        </w:rPr>
        <w:t>3.戴尔的观点</w:t>
      </w:r>
    </w:p>
    <w:p>
      <w:pPr>
        <w:pStyle w:val="BodyText"/>
        <w:ind w:firstLine="439"/>
        <w:spacing w:before="152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11"/>
        </w:rPr>
        <w:t>国务院发展研究中心“管理世界杂志社”与戴尔集</w:t>
      </w:r>
      <w:r>
        <w:rPr>
          <w:sz w:val="21"/>
          <w:szCs w:val="21"/>
          <w:spacing w:val="10"/>
        </w:rPr>
        <w:t>团从 </w:t>
      </w:r>
      <w:r>
        <w:rPr>
          <w:sz w:val="21"/>
          <w:szCs w:val="21"/>
          <w:spacing w:val="3"/>
        </w:rPr>
        <w:t>2017年年初开始，合作开展“传统产业</w:t>
      </w:r>
      <w:r>
        <w:rPr>
          <w:sz w:val="21"/>
          <w:szCs w:val="21"/>
          <w:spacing w:val="2"/>
        </w:rPr>
        <w:t>数字化转型的模式和路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径”课题研究，并于2018年3月发布课题报告。该课题报告认 </w:t>
      </w:r>
      <w:r>
        <w:rPr>
          <w:sz w:val="21"/>
          <w:szCs w:val="21"/>
          <w:spacing w:val="-2"/>
        </w:rPr>
        <w:t>为，数字化是指利用新一代信息技术，构建数据的采集、传输、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存储、处理和反馈的闭环，打通不同层级与不同行业间的数据壁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7"/>
        </w:rPr>
        <w:t>垒，提高行业整体的运行效率，构建全新的</w:t>
      </w:r>
      <w:r>
        <w:rPr>
          <w:sz w:val="21"/>
          <w:szCs w:val="21"/>
          <w:spacing w:val="-8"/>
        </w:rPr>
        <w:t>数字经济体系。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79" w:firstLine="439"/>
        <w:spacing w:before="68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该课题报告将数字化转型分为四个阶段：数字化转型试点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2"/>
        </w:rPr>
        <w:t>阶段(2018—2020)、中小企业进行数字化转型阶段(2021一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2025)、企业内到行业的集成阶段(20</w:t>
      </w:r>
      <w:r>
        <w:rPr>
          <w:sz w:val="21"/>
          <w:szCs w:val="21"/>
          <w:spacing w:val="5"/>
        </w:rPr>
        <w:t>26—2030)和构建完整的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生态系统阶段</w:t>
      </w:r>
      <w:r>
        <w:rPr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(2031—2035)</w:t>
      </w:r>
      <w:r>
        <w:rPr>
          <w:sz w:val="21"/>
          <w:szCs w:val="21"/>
          <w:spacing w:val="-3"/>
        </w:rPr>
        <w:t>。</w:t>
      </w:r>
    </w:p>
    <w:p>
      <w:pPr>
        <w:spacing w:line="457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699"/>
          <w:spacing w:val="5"/>
        </w:rPr>
        <w:t>3.1.3</w:t>
      </w:r>
      <w:r>
        <w:rPr>
          <w:rFonts w:ascii="SimHei" w:hAnsi="SimHei" w:eastAsia="SimHei" w:cs="SimHei"/>
          <w:sz w:val="21"/>
          <w:szCs w:val="21"/>
          <w:color w:val="005699"/>
          <w:spacing w:val="2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699"/>
          <w:spacing w:val="5"/>
        </w:rPr>
        <w:t>银行的理解</w:t>
      </w:r>
    </w:p>
    <w:p>
      <w:pPr>
        <w:ind w:left="442"/>
        <w:spacing w:before="297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F73AB"/>
          <w:spacing w:val="-3"/>
        </w:rPr>
        <w:t>1.花旗银行</w:t>
      </w:r>
    </w:p>
    <w:p>
      <w:pPr>
        <w:pStyle w:val="BodyText"/>
        <w:ind w:left="439"/>
        <w:spacing w:before="132"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花旗银行于2012年提出了“移动优先”战略，并在2017年</w:t>
      </w:r>
    </w:p>
    <w:p>
      <w:pPr>
        <w:spacing w:line="219" w:lineRule="auto"/>
        <w:sectPr>
          <w:headerReference w:type="default" r:id="rId135"/>
          <w:footerReference w:type="default" r:id="rId136"/>
          <w:pgSz w:w="7370" w:h="11440"/>
          <w:pgMar w:top="665" w:right="801" w:bottom="664" w:left="729" w:header="503" w:footer="545" w:gutter="0"/>
        </w:sectPr>
        <w:rPr>
          <w:sz w:val="21"/>
          <w:szCs w:val="21"/>
        </w:rPr>
      </w:pPr>
    </w:p>
    <w:p>
      <w:pPr>
        <w:spacing w:before="7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295C7"/>
          <w:spacing w:val="-12"/>
        </w:rPr>
        <w:t>|银行数字化转型|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spacing w:before="68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进一步提出“打造数字银行”的新战略，着重关注客户核心需求，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2"/>
        </w:rPr>
        <w:t>强化自身数字化能力，积极拥抱外部伙伴。2016—2018年，花  </w:t>
      </w:r>
      <w:r>
        <w:rPr>
          <w:sz w:val="21"/>
          <w:szCs w:val="21"/>
          <w:spacing w:val="2"/>
        </w:rPr>
        <w:t>旗银行的数字化转型成果斐然：数字渠道交易量增长15%,移动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11"/>
        </w:rPr>
        <w:t>客户总量增长40%,2017年的利润比2010年上升49%。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left="43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53" w:id="49"/>
      <w:bookmarkEnd w:id="49"/>
      <w:r>
        <w:rPr>
          <w:rFonts w:ascii="SimHei" w:hAnsi="SimHei" w:eastAsia="SimHei" w:cs="SimHei"/>
          <w:sz w:val="21"/>
          <w:szCs w:val="21"/>
          <w:b/>
          <w:bCs/>
          <w:color w:val="1382C3"/>
          <w:spacing w:val="-5"/>
        </w:rPr>
        <w:t>2.</w:t>
      </w:r>
      <w:r>
        <w:rPr>
          <w:rFonts w:ascii="SimHei" w:hAnsi="SimHei" w:eastAsia="SimHei" w:cs="SimHei"/>
          <w:sz w:val="21"/>
          <w:szCs w:val="21"/>
          <w:color w:val="1382C3"/>
          <w:spacing w:val="-5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color w:val="1382C3"/>
          <w:spacing w:val="-5"/>
        </w:rPr>
        <w:t>摩根大通</w:t>
      </w:r>
    </w:p>
    <w:p>
      <w:pPr>
        <w:pStyle w:val="BodyText"/>
        <w:ind w:right="85" w:firstLine="430"/>
        <w:spacing w:before="165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摩根大通2012年首次发布移动银行，同时开始全面构建数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字银行，以</w:t>
      </w:r>
      <w:r>
        <w:rPr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“Mobile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First,Digital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</w:rPr>
        <w:t>E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verything</w:t>
      </w:r>
      <w:r>
        <w:rPr>
          <w:sz w:val="21"/>
          <w:szCs w:val="21"/>
          <w:spacing w:val="-1"/>
        </w:rPr>
        <w:t>(移动第一，一切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"/>
        </w:rPr>
        <w:t>数字化)”战略启动数字化转型，实施了包</w:t>
      </w:r>
      <w:r>
        <w:rPr>
          <w:sz w:val="21"/>
          <w:szCs w:val="21"/>
          <w:spacing w:val="-2"/>
        </w:rPr>
        <w:t>括打造领先的数字化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体验、布局生态圈、创新数字产品、打造技术型组织和能力等一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系列措施。摩根大通每年投入近100亿美元用于支持数字化转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3"/>
        </w:rPr>
        <w:t>型，全行22万名员工中有25%的人员有技术或数据背景。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433"/>
        <w:spacing w:before="70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B76AC"/>
          <w:spacing w:val="-3"/>
        </w:rPr>
        <w:t>3.汇丰银行</w:t>
      </w:r>
    </w:p>
    <w:p>
      <w:pPr>
        <w:pStyle w:val="BodyText"/>
        <w:ind w:right="95" w:firstLine="430"/>
        <w:spacing w:before="166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汇丰银行从2014年开始推动客户旅程数字化，以实现渠道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2"/>
        </w:rPr>
        <w:t>全面数字化。2015年，汇丰银行将数字化转型目标确定为“从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根本上将业务模式和企业组织数字化”,通</w:t>
      </w:r>
      <w:r>
        <w:rPr>
          <w:sz w:val="21"/>
          <w:szCs w:val="21"/>
          <w:spacing w:val="-2"/>
        </w:rPr>
        <w:t>过五方面举措开展数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字化落地：客户旅程数字化、数字化产品创新、运用大数据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创造价值、优化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IT </w:t>
      </w:r>
      <w:r>
        <w:rPr>
          <w:sz w:val="21"/>
          <w:szCs w:val="21"/>
          <w:spacing w:val="-4"/>
        </w:rPr>
        <w:t>架构和数据治理、加大投资力</w:t>
      </w:r>
      <w:r>
        <w:rPr>
          <w:sz w:val="21"/>
          <w:szCs w:val="21"/>
          <w:spacing w:val="-5"/>
        </w:rPr>
        <w:t>度。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43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CB9"/>
          <w:spacing w:val="4"/>
        </w:rPr>
        <w:t>4.建行</w:t>
      </w:r>
    </w:p>
    <w:p>
      <w:pPr>
        <w:pStyle w:val="BodyText"/>
        <w:ind w:right="76" w:firstLine="430"/>
        <w:spacing w:before="150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2019年5月9日，在深圳召开的“金融数据治理与应用研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讨会”上，建行信息总监金磐石先生解读了建行的数字化转型战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略，其核心是在金融科技战略指导下，以技术和数据为驱动，以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2"/>
        </w:rPr>
        <w:t>知识共享为基础，以平台生态为逻辑，构建数字化银行生态体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系，为客户和各类合作伙伴提供更便捷、更高效的金融服务，将</w:t>
      </w:r>
    </w:p>
    <w:p>
      <w:pPr>
        <w:spacing w:line="297" w:lineRule="auto"/>
        <w:sectPr>
          <w:headerReference w:type="default" r:id="rId1"/>
          <w:footerReference w:type="default" r:id="rId137"/>
          <w:pgSz w:w="7370" w:h="11440"/>
          <w:pgMar w:top="400" w:right="714" w:bottom="674" w:left="819" w:header="0" w:footer="555" w:gutter="0"/>
        </w:sectPr>
        <w:rPr>
          <w:sz w:val="21"/>
          <w:szCs w:val="21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spacing w:before="68" w:line="380" w:lineRule="exact"/>
        <w:jc w:val="right"/>
        <w:rPr>
          <w:sz w:val="21"/>
          <w:szCs w:val="21"/>
        </w:rPr>
      </w:pPr>
      <w:r>
        <w:rPr>
          <w:sz w:val="21"/>
          <w:szCs w:val="21"/>
          <w:spacing w:val="-2"/>
          <w:position w:val="12"/>
        </w:rPr>
        <w:t>建设银行建设为具有“管理智能化、产品定制化、经营协同化、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渠道无界化”四大特征的现代商业银行。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left="40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54" w:id="50"/>
      <w:bookmarkEnd w:id="50"/>
      <w:r>
        <w:rPr>
          <w:rFonts w:ascii="SimHei" w:hAnsi="SimHei" w:eastAsia="SimHei" w:cs="SimHei"/>
          <w:sz w:val="21"/>
          <w:szCs w:val="21"/>
          <w:b/>
          <w:bCs/>
          <w:color w:val="2193CD"/>
          <w:spacing w:val="-7"/>
        </w:rPr>
        <w:t>5.</w:t>
      </w:r>
      <w:r>
        <w:rPr>
          <w:rFonts w:ascii="SimHei" w:hAnsi="SimHei" w:eastAsia="SimHei" w:cs="SimHei"/>
          <w:sz w:val="21"/>
          <w:szCs w:val="21"/>
          <w:color w:val="2193CD"/>
          <w:spacing w:val="-50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color w:val="2193CD"/>
          <w:spacing w:val="-7"/>
        </w:rPr>
        <w:t>中行</w:t>
      </w:r>
    </w:p>
    <w:p>
      <w:pPr>
        <w:pStyle w:val="BodyText"/>
        <w:ind w:right="106" w:firstLine="400"/>
        <w:spacing w:before="13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10"/>
        </w:rPr>
        <w:t>2018年8月9日，中行明确提出“坚持科技引领、创新驱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动、转型求实、变革图强，建设新时代全球</w:t>
      </w:r>
      <w:r>
        <w:rPr>
          <w:sz w:val="21"/>
          <w:szCs w:val="21"/>
          <w:spacing w:val="-6"/>
        </w:rPr>
        <w:t>一流银行”的总体战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略目标，并将科技引领数字化发展置于新一期战略规划之首。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100" w:firstLine="400"/>
        <w:spacing w:before="69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中行数字化发展之路将围绕“1234-28”展开，即以“数字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化”为主轴，搭建两大架构(企业级业务架构与技术架构),打造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三大平台(云计算平台、大数据平台、人工智能平台),聚焦四大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领域(业务创新发展、业务科技融合、技术能力建设、科技体制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1"/>
        </w:rPr>
        <w:t>机制转型),重点推进28项战略工程。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ind w:left="40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C8ED0"/>
          <w:spacing w:val="1"/>
        </w:rPr>
        <w:t>6.上海银行</w:t>
      </w:r>
    </w:p>
    <w:p>
      <w:pPr>
        <w:pStyle w:val="BodyText"/>
        <w:ind w:right="87" w:firstLine="469"/>
        <w:spacing w:before="182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上海银行副行长胡德斌先生在《中国金融电脑》杂志上撰文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指出，银行的数字化是以数据为核心，在开放互联</w:t>
      </w:r>
      <w:r>
        <w:rPr>
          <w:sz w:val="21"/>
          <w:szCs w:val="21"/>
          <w:spacing w:val="-6"/>
        </w:rPr>
        <w:t>、数据智能的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框架下，对内实现数据共享，流程重塑，效率提升；对外改变客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户体验，提高风控能力，构建服务场景，实现数字化</w:t>
      </w:r>
      <w:r>
        <w:rPr>
          <w:sz w:val="21"/>
          <w:szCs w:val="21"/>
          <w:spacing w:val="-6"/>
        </w:rPr>
        <w:t>业务营收占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比的不断提升。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8BDD"/>
          <w:spacing w:val="6"/>
        </w:rPr>
        <w:t>3.1.4</w:t>
      </w:r>
      <w:r>
        <w:rPr>
          <w:rFonts w:ascii="SimHei" w:hAnsi="SimHei" w:eastAsia="SimHei" w:cs="SimHei"/>
          <w:sz w:val="21"/>
          <w:szCs w:val="21"/>
          <w:color w:val="008BDD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8BDD"/>
          <w:spacing w:val="6"/>
        </w:rPr>
        <w:t>信息化与数字化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104" w:firstLine="40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综合上述各类理解，不难看出，从实现层面来讲，我们看到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的对“数字化”的理解依然是“信息化”的延续</w:t>
      </w:r>
      <w:r>
        <w:rPr>
          <w:sz w:val="21"/>
          <w:szCs w:val="21"/>
          <w:spacing w:val="-6"/>
        </w:rPr>
        <w:t>，而并非一个全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新概念。为了进一步比较信息化与本书倡导的数字</w:t>
      </w:r>
      <w:r>
        <w:rPr>
          <w:sz w:val="21"/>
          <w:szCs w:val="21"/>
          <w:spacing w:val="-6"/>
        </w:rPr>
        <w:t>化的异同，笔</w:t>
      </w:r>
    </w:p>
    <w:p>
      <w:pPr>
        <w:spacing w:line="218" w:lineRule="auto"/>
        <w:sectPr>
          <w:headerReference w:type="default" r:id="rId138"/>
          <w:footerReference w:type="default" r:id="rId139"/>
          <w:pgSz w:w="7370" w:h="11440"/>
          <w:pgMar w:top="655" w:right="681" w:bottom="674" w:left="849" w:header="493" w:footer="555" w:gutter="0"/>
        </w:sectPr>
        <w:rPr>
          <w:sz w:val="21"/>
          <w:szCs w:val="21"/>
        </w:rPr>
      </w:pPr>
    </w:p>
    <w:p>
      <w:pPr>
        <w:ind w:left="104"/>
        <w:spacing w:before="7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E8BBA"/>
          <w:spacing w:val="-12"/>
        </w:rPr>
        <w:t>|银行数字化转型|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left="104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者将先从信息化讲起。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547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075DA"/>
          <w:spacing w:val="-4"/>
        </w:rPr>
        <w:t>1.信息化的发展</w:t>
      </w:r>
    </w:p>
    <w:p>
      <w:pPr>
        <w:pStyle w:val="BodyText"/>
        <w:ind w:left="104" w:right="65" w:firstLine="439"/>
        <w:spacing w:before="16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信息化的概念起源于20世纪60年代的日本，首先是</w:t>
      </w:r>
      <w:r>
        <w:rPr>
          <w:sz w:val="21"/>
          <w:szCs w:val="21"/>
          <w:spacing w:val="2"/>
        </w:rPr>
        <w:t>由日本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学者梅棹忠夫</w:t>
      </w:r>
      <w:r>
        <w:rPr>
          <w:sz w:val="21"/>
          <w:szCs w:val="21"/>
          <w:spacing w:val="-5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(Tadao   Umesao) </w:t>
      </w:r>
      <w:r>
        <w:rPr>
          <w:sz w:val="21"/>
          <w:szCs w:val="21"/>
          <w:spacing w:val="-2"/>
        </w:rPr>
        <w:t>提出来的，而后被译成</w:t>
      </w:r>
      <w:r>
        <w:rPr>
          <w:sz w:val="21"/>
          <w:szCs w:val="21"/>
          <w:spacing w:val="-3"/>
        </w:rPr>
        <w:t>英文传播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到西方，西方社会普遍使用“信息社会”和“信息化”的概念是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在20世纪70年代后期才开始的。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firstLine="544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1963年，梅棹忠夫在题为《论信息产业》的文章中提出，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2"/>
        </w:rPr>
        <w:t>“信息化是对通信现代化、计算机化和行为合理化的总称”,其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"/>
        </w:rPr>
        <w:t>中，行为合理化是指人类按公认的合理准则与规范行事；通信现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2"/>
        </w:rPr>
        <w:t>代化是指社会活动中的信息交流基于现代通</w:t>
      </w:r>
      <w:r>
        <w:rPr>
          <w:sz w:val="21"/>
          <w:szCs w:val="21"/>
          <w:spacing w:val="1"/>
        </w:rPr>
        <w:t>信技术进行的过程；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计算机化是社会组织和组织间信息的产生、存储、处理(或控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3"/>
        </w:rPr>
        <w:t>制)、传递等广泛采用先进计算机技术和设备管</w:t>
      </w:r>
      <w:r>
        <w:rPr>
          <w:sz w:val="21"/>
          <w:szCs w:val="21"/>
          <w:spacing w:val="2"/>
        </w:rPr>
        <w:t>理的过程。现代 </w:t>
      </w:r>
      <w:r>
        <w:rPr>
          <w:sz w:val="21"/>
          <w:szCs w:val="21"/>
        </w:rPr>
        <w:t>通信技术是在计算机控制与管理下实现的，因</w:t>
      </w:r>
      <w:r>
        <w:rPr>
          <w:sz w:val="21"/>
          <w:szCs w:val="21"/>
          <w:spacing w:val="-1"/>
        </w:rPr>
        <w:t>此，社会计算机化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的程度是衡量社会是否进入信息化的一个重要标志。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105" w:right="58" w:firstLine="439"/>
        <w:spacing w:before="69" w:line="321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据英国《每日邮报》2018年12月7日报道，</w:t>
      </w:r>
      <w:r>
        <w:rPr>
          <w:sz w:val="21"/>
          <w:szCs w:val="21"/>
          <w:spacing w:val="6"/>
        </w:rPr>
        <w:t>联合国公布的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最新数据显示，全球网络用户已达39亿人，首次超过全球总人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口的一半。其中，全球发达国家的互联网使用者人数占比</w:t>
      </w:r>
      <w:r>
        <w:rPr>
          <w:sz w:val="21"/>
          <w:szCs w:val="21"/>
          <w:spacing w:val="-6"/>
        </w:rPr>
        <w:t>增长缓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1"/>
        </w:rPr>
        <w:t>慢而稳定，从2005年的51.3%上升到2018年的80.9%;发展中 </w:t>
      </w:r>
      <w:r>
        <w:rPr>
          <w:sz w:val="21"/>
          <w:szCs w:val="21"/>
          <w:spacing w:val="9"/>
        </w:rPr>
        <w:t>国家的增长更为显著,2018年有45.3%的网</w:t>
      </w:r>
      <w:r>
        <w:rPr>
          <w:sz w:val="21"/>
          <w:szCs w:val="21"/>
          <w:spacing w:val="8"/>
        </w:rPr>
        <w:t>络用户，而13年前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这一比例仅为7.7%;非洲的增长最强劲，同期互联网用</w:t>
      </w:r>
      <w:r>
        <w:rPr>
          <w:sz w:val="21"/>
          <w:szCs w:val="21"/>
          <w:spacing w:val="5"/>
        </w:rPr>
        <w:t>户数量</w:t>
      </w:r>
    </w:p>
    <w:p>
      <w:pPr>
        <w:pStyle w:val="BodyText"/>
        <w:ind w:left="105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增加了10倍多，占比从2.1%增加到24.4%。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544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从数据上看，计算机总量通常会高于网民的数量，同时还有</w:t>
      </w:r>
    </w:p>
    <w:p>
      <w:pPr>
        <w:spacing w:line="219" w:lineRule="auto"/>
        <w:sectPr>
          <w:headerReference w:type="default" r:id="rId1"/>
          <w:footerReference w:type="default" r:id="rId140"/>
          <w:pgSz w:w="7370" w:h="11440"/>
          <w:pgMar w:top="400" w:right="744" w:bottom="674" w:left="684" w:header="0" w:footer="555" w:gutter="0"/>
        </w:sectPr>
        <w:rPr>
          <w:sz w:val="21"/>
          <w:szCs w:val="21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right="18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大量的智能手机、嵌入式计算设备等无法得到详细统计，这</w:t>
      </w:r>
      <w:r>
        <w:rPr>
          <w:sz w:val="21"/>
          <w:szCs w:val="21"/>
          <w:spacing w:val="-6"/>
        </w:rPr>
        <w:t>些设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备也渗透到人类的活动中，可见，按照梅棹忠夫的标准，当今社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8"/>
        </w:rPr>
        <w:t>会的信息化程度已经很高，尽管还不够均衡。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在梅棹忠夫之后，信息化概念不断发展，人们对信息化的认  </w:t>
      </w:r>
      <w:r>
        <w:rPr>
          <w:sz w:val="21"/>
          <w:szCs w:val="21"/>
          <w:spacing w:val="-5"/>
        </w:rPr>
        <w:t>知逐渐上升到生产力层面。1997年召开的中国首届全国信息化工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12"/>
        </w:rPr>
        <w:t>作会议，对“信息化”和“国家信息化”作了如下定义</w:t>
      </w:r>
      <w:r>
        <w:rPr>
          <w:sz w:val="21"/>
          <w:szCs w:val="21"/>
          <w:spacing w:val="-13"/>
        </w:rPr>
        <w:t>：“信息化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是指培育、发展以智能化工具为代表的新的生产力并使之造福于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社会的历史过程。国家信息化就是在国家统一规划和组织下，在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农业、工业、科学技术、国防及社会生活各个方面应用现代信息  </w:t>
      </w:r>
      <w:r>
        <w:rPr>
          <w:sz w:val="21"/>
          <w:szCs w:val="21"/>
          <w:spacing w:val="-13"/>
        </w:rPr>
        <w:t>技术，深入开发，广泛利用信息资源，加速实现国家现代化进程。”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94" w:firstLine="43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百度百科的“信息化”词条中，将信息化定义为“一种信息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5"/>
        </w:rPr>
        <w:t>技术被高度应用，信息资源被高度共享，从而使得人的智能潜力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6"/>
        </w:rPr>
        <w:t>及社会物质资源潜力被充分发挥，个人行为、组织决策和社会运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1"/>
        </w:rPr>
        <w:t>行趋于合理化的理想状态。同时信息化也是在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产业发展与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-3"/>
        </w:rPr>
        <w:t>在社会经济各部门扩散的基础上，不断运用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IT </w:t>
      </w:r>
      <w:r>
        <w:rPr>
          <w:sz w:val="21"/>
          <w:szCs w:val="21"/>
          <w:spacing w:val="-3"/>
        </w:rPr>
        <w:t>改造传统的经济、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1"/>
        </w:rPr>
        <w:t>社会结构从而通往如前所述的理想状态的过程”。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185" w:firstLine="43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既然信息技术是生产力，生产力就会决定生产关系，生产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力的发展也必然推动生产关系的进步，上述定义也包含了这层意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思。而这个定义已经很接近上一节中各方当前对数字化的</w:t>
      </w:r>
      <w:r>
        <w:rPr>
          <w:sz w:val="21"/>
          <w:szCs w:val="21"/>
          <w:spacing w:val="-6"/>
        </w:rPr>
        <w:t>核心共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同理解：通过数字化技术重塑组织关系和生产方式。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43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B85D7"/>
          <w:spacing w:val="-6"/>
        </w:rPr>
        <w:t>2.数字化与信息化的区别和联系</w:t>
      </w:r>
    </w:p>
    <w:p>
      <w:pPr>
        <w:pStyle w:val="BodyText"/>
        <w:ind w:left="430"/>
        <w:spacing w:before="170" w:line="219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美国学者尼葛洛·庞帝在其1996年出版的《数字化生存》</w:t>
      </w:r>
    </w:p>
    <w:p>
      <w:pPr>
        <w:spacing w:line="219" w:lineRule="auto"/>
        <w:sectPr>
          <w:headerReference w:type="default" r:id="rId141"/>
          <w:footerReference w:type="default" r:id="rId142"/>
          <w:pgSz w:w="7370" w:h="11440"/>
          <w:pgMar w:top="605" w:right="530" w:bottom="714" w:left="909" w:header="443" w:footer="595" w:gutter="0"/>
        </w:sectPr>
        <w:rPr>
          <w:sz w:val="21"/>
          <w:szCs w:val="21"/>
        </w:rPr>
      </w:pPr>
    </w:p>
    <w:p>
      <w:pPr>
        <w:ind w:left="107"/>
        <w:spacing w:before="50" w:line="219" w:lineRule="auto"/>
        <w:rPr>
          <w:rFonts w:ascii="YouYuan" w:hAnsi="YouYuan" w:eastAsia="YouYuan" w:cs="YouYuan"/>
          <w:sz w:val="16"/>
          <w:szCs w:val="16"/>
        </w:rPr>
      </w:pPr>
      <w:bookmarkStart w:name="bookmark55" w:id="51"/>
      <w:bookmarkEnd w:id="51"/>
      <w:r>
        <w:rPr>
          <w:rFonts w:ascii="YouYuan" w:hAnsi="YouYuan" w:eastAsia="YouYuan" w:cs="YouYuan"/>
          <w:sz w:val="16"/>
          <w:szCs w:val="16"/>
          <w:b/>
          <w:bCs/>
          <w:color w:val="3DB6F3"/>
          <w:spacing w:val="-13"/>
        </w:rPr>
        <w:t>|银行数字化转型|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104" w:right="89"/>
        <w:spacing w:before="68" w:line="306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(Being   Digital) </w:t>
      </w:r>
      <w:r>
        <w:rPr>
          <w:sz w:val="21"/>
          <w:szCs w:val="21"/>
          <w:spacing w:val="-3"/>
        </w:rPr>
        <w:t>一书中提到对未来的畅想：人类生存于一个虚拟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的、数字化的生存活动空间，在这个空间里人们应用数字、信息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等技术从事信息传播、交流、学习、工作等活动。尽管当时该书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"/>
        </w:rPr>
        <w:t>颇具科幻色彩，尼葛洛·庞帝也被称为“未来学家”,但时至今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日，该书中的很多描述已经成为现实，而我们今天高谈阔论的企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业数字化转型，也只是这个“预言”中的一部分——人在</w:t>
      </w:r>
      <w:r>
        <w:rPr>
          <w:sz w:val="21"/>
          <w:szCs w:val="21"/>
          <w:spacing w:val="-6"/>
        </w:rPr>
        <w:t>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环境下的工作。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firstLine="555"/>
        <w:spacing w:before="68" w:line="30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信息化更偏重提取真实世界中的关键信息并将其放入计算机 </w:t>
      </w:r>
      <w:r>
        <w:rPr>
          <w:sz w:val="21"/>
          <w:szCs w:val="21"/>
          <w:spacing w:val="1"/>
        </w:rPr>
        <w:t>世界进行管理，这是由信息本身的定义决定的。20世纪40年代，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3"/>
        </w:rPr>
        <w:t>信息论的奠基人香农</w:t>
      </w:r>
      <w:r>
        <w:rPr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(C.E.</w:t>
      </w:r>
      <w:r>
        <w:rPr>
          <w:rFonts w:ascii="Times New Roman" w:hAnsi="Times New Roman" w:eastAsia="Times New Roman" w:cs="Times New Roman"/>
          <w:sz w:val="21"/>
          <w:szCs w:val="21"/>
        </w:rPr>
        <w:t>Shannon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)      </w:t>
      </w:r>
      <w:r>
        <w:rPr>
          <w:sz w:val="21"/>
          <w:szCs w:val="21"/>
          <w:spacing w:val="3"/>
        </w:rPr>
        <w:t>给出了信息的明确定义：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“信息是用来消除随机不确定性的东西。”这意味着信息本身是要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5"/>
        </w:rPr>
        <w:t>排除噪声进行加工处理的。控制论创始人维纳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Norbert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Wiener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>)  </w:t>
      </w:r>
      <w:r>
        <w:rPr>
          <w:sz w:val="21"/>
          <w:szCs w:val="21"/>
          <w:spacing w:val="-1"/>
        </w:rPr>
        <w:t>认为：“信息是人们在适应外部世界，并使这种适</w:t>
      </w:r>
      <w:r>
        <w:rPr>
          <w:sz w:val="21"/>
          <w:szCs w:val="21"/>
          <w:spacing w:val="-2"/>
        </w:rPr>
        <w:t>应反作用于外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部世界的过程中，同外部世界进行互相交换的内容和名称。”这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1"/>
        </w:rPr>
        <w:t>一概念注重的是人与其外部之间的互动关系。美国</w:t>
      </w:r>
      <w:r>
        <w:rPr>
          <w:sz w:val="21"/>
          <w:szCs w:val="21"/>
          <w:spacing w:val="-2"/>
        </w:rPr>
        <w:t>信息管理专家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霍顿</w:t>
      </w:r>
      <w:r>
        <w:rPr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(F.W.Horton)     </w:t>
      </w:r>
      <w:r>
        <w:rPr>
          <w:sz w:val="21"/>
          <w:szCs w:val="21"/>
          <w:spacing w:val="-1"/>
        </w:rPr>
        <w:t>给信息下的定义是，“信息是为了满</w:t>
      </w:r>
      <w:r>
        <w:rPr>
          <w:sz w:val="21"/>
          <w:szCs w:val="21"/>
          <w:spacing w:val="-2"/>
        </w:rPr>
        <w:t>足用户 </w:t>
      </w:r>
      <w:r>
        <w:rPr>
          <w:sz w:val="21"/>
          <w:szCs w:val="21"/>
          <w:spacing w:val="-5"/>
        </w:rPr>
        <w:t>决策的需要而经过加工处理的数据”。这是一个更窄</w:t>
      </w:r>
      <w:r>
        <w:rPr>
          <w:sz w:val="21"/>
          <w:szCs w:val="21"/>
          <w:spacing w:val="-6"/>
        </w:rPr>
        <w:t>范围的定义。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105" w:right="15" w:firstLine="45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结合这些经典的信息定义和之前对信息化的介绍，从定义和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实践两个方面看，信息化都更偏重于信息的采集、</w:t>
      </w:r>
      <w:r>
        <w:rPr>
          <w:sz w:val="21"/>
          <w:szCs w:val="21"/>
          <w:spacing w:val="-3"/>
        </w:rPr>
        <w:t>加工和传递，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通过对信息处理方式的持续改良提升生产力和生产效率。信息</w:t>
      </w:r>
      <w:r>
        <w:rPr>
          <w:sz w:val="21"/>
          <w:szCs w:val="21"/>
          <w:spacing w:val="-6"/>
        </w:rPr>
        <w:t>化 </w:t>
      </w:r>
      <w:r>
        <w:rPr>
          <w:sz w:val="21"/>
          <w:szCs w:val="21"/>
          <w:spacing w:val="-7"/>
        </w:rPr>
        <w:t>最初是聚焦在人类行为中的片段上，而非整体。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105" w:right="73" w:firstLine="450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本书倡导的数字化与之不完全相同。本书认为，数字化是在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信息化基础上进行的延续，是基于信息化成果产生的，更强调的</w:t>
      </w:r>
    </w:p>
    <w:p>
      <w:pPr>
        <w:spacing w:line="268" w:lineRule="auto"/>
        <w:sectPr>
          <w:headerReference w:type="default" r:id="rId1"/>
          <w:footerReference w:type="default" r:id="rId143"/>
          <w:pgSz w:w="7370" w:h="11440"/>
          <w:pgMar w:top="400" w:right="784" w:bottom="694" w:left="644" w:header="0" w:footer="575" w:gutter="0"/>
        </w:sectPr>
        <w:rPr>
          <w:sz w:val="21"/>
          <w:szCs w:val="21"/>
        </w:rPr>
      </w:pPr>
    </w:p>
    <w:p>
      <w:pPr>
        <w:ind w:left="3609"/>
        <w:spacing w:before="4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57CA8"/>
          <w:spacing w:val="-1"/>
        </w:rPr>
        <w:t>第3章为什么要进行数字化转型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是虚拟化，或者称之为“数字孪生”,也就是通过数字化技术对 </w:t>
      </w:r>
      <w:r>
        <w:rPr>
          <w:sz w:val="21"/>
          <w:szCs w:val="21"/>
          <w:spacing w:val="-10"/>
        </w:rPr>
        <w:t>人类社会进行仿真，是将物理世界“数字化”。从工程的角度看，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信息化阶段更关注“实现”,而数字化阶段应更关注“现实”,</w:t>
      </w:r>
      <w:r>
        <w:rPr>
          <w:sz w:val="21"/>
          <w:szCs w:val="21"/>
          <w:spacing w:val="-6"/>
        </w:rPr>
        <w:t>是 </w:t>
      </w:r>
      <w:r>
        <w:rPr>
          <w:sz w:val="21"/>
          <w:szCs w:val="21"/>
          <w:spacing w:val="-9"/>
        </w:rPr>
        <w:t>科技与社会更深度的融合。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right="51" w:firstLine="42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数字化是将真实世界完整地“放入”计算机世界中，数字化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不必以消除噪声为前提，因为它是对人类社会完整(当然也可以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更好，这意味着实际上可以增加噪声)的虚拟</w:t>
      </w:r>
      <w:r>
        <w:rPr>
          <w:sz w:val="21"/>
          <w:szCs w:val="21"/>
          <w:spacing w:val="-2"/>
        </w:rPr>
        <w:t>。数字化的目的是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更大程度地释放人的潜力，最大限度抵消真实环境，尤其是空间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因素对人的限制，大量依靠可与人互动、协调的设备进行</w:t>
      </w:r>
      <w:r>
        <w:rPr>
          <w:sz w:val="21"/>
          <w:szCs w:val="21"/>
          <w:spacing w:val="-6"/>
        </w:rPr>
        <w:t>各项人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类活动，从而将距离对人类活动的限制降至最低。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right="68" w:firstLine="42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人类五千年的文明史中，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12"/>
        </w:rPr>
        <w:t>一直在通过新技术和新工具来减轻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距离对人类活动造成的影响，而数字化则是以当前技术发展趋势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可以展望的最强实现方式。由此带来的生产力解放和组织</w:t>
      </w:r>
      <w:r>
        <w:rPr>
          <w:sz w:val="21"/>
          <w:szCs w:val="21"/>
          <w:spacing w:val="-6"/>
        </w:rPr>
        <w:t>形式变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革将是巨大的，是对个人的充分赋能。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74" w:firstLine="420"/>
        <w:spacing w:before="68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对于人类的生产活动而言，持续提高信息化程度依然是当前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的重点，业务流程不断线上化、优化，这些是数字化的基</w:t>
      </w:r>
      <w:r>
        <w:rPr>
          <w:sz w:val="21"/>
          <w:szCs w:val="21"/>
          <w:spacing w:val="-6"/>
        </w:rPr>
        <w:t>础，但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还没有真正进入数字化阶段。真正的数字化是整个社会的数字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化，是一个完整的、互相关联的推进过程，任何一个企业的</w:t>
      </w:r>
      <w:r>
        <w:rPr>
          <w:sz w:val="21"/>
          <w:szCs w:val="21"/>
          <w:spacing w:val="-6"/>
        </w:rPr>
        <w:t>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化都并非个体的孤立行为，也无法完全依靠自身进入高度</w:t>
      </w:r>
      <w:r>
        <w:rPr>
          <w:sz w:val="21"/>
          <w:szCs w:val="21"/>
          <w:spacing w:val="-6"/>
        </w:rPr>
        <w:t>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状态，而需要整个社会基础设施、法律体系、管理体制</w:t>
      </w:r>
      <w:r>
        <w:rPr>
          <w:sz w:val="21"/>
          <w:szCs w:val="21"/>
          <w:spacing w:val="-6"/>
        </w:rPr>
        <w:t>的全面进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步。数字化代表比信息化更高的生产力形式，也就必然要求更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高的生产关系形式。数字化可理解为信息化的</w:t>
      </w:r>
      <w:r>
        <w:rPr>
          <w:sz w:val="21"/>
          <w:szCs w:val="21"/>
          <w:spacing w:val="-2"/>
        </w:rPr>
        <w:t>“第二曲线”(见</w:t>
      </w:r>
    </w:p>
    <w:p>
      <w:pPr>
        <w:pStyle w:val="BodyText"/>
        <w:spacing w:before="1" w:line="220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图3-1)。</w:t>
      </w:r>
    </w:p>
    <w:p>
      <w:pPr>
        <w:spacing w:line="220" w:lineRule="auto"/>
        <w:sectPr>
          <w:footerReference w:type="default" r:id="rId144"/>
          <w:pgSz w:w="7370" w:h="11440"/>
          <w:pgMar w:top="400" w:right="755" w:bottom="714" w:left="800" w:header="0" w:footer="595" w:gutter="0"/>
        </w:sectPr>
        <w:rPr>
          <w:sz w:val="21"/>
          <w:szCs w:val="21"/>
        </w:rPr>
      </w:pPr>
    </w:p>
    <w:p>
      <w:pPr>
        <w:spacing w:before="3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6A3D1"/>
          <w:spacing w:val="-10"/>
        </w:rPr>
        <w:t>|银行数字化转型|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right="53" w:firstLine="429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此外，信息化虽然能够在生产效率的提升方面发挥很大作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用，但是在改善体验方面则无法与数字化相</w:t>
      </w:r>
      <w:r>
        <w:rPr>
          <w:sz w:val="21"/>
          <w:szCs w:val="21"/>
          <w:spacing w:val="-8"/>
        </w:rPr>
        <w:t>比。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1120"/>
        <w:spacing w:line="2680" w:lineRule="exact"/>
        <w:rPr/>
      </w:pPr>
      <w:r>
        <w:rPr>
          <w:position w:val="-53"/>
        </w:rPr>
        <w:drawing>
          <wp:inline distT="0" distB="0" distL="0" distR="0">
            <wp:extent cx="2228826" cy="170175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8826" cy="17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89"/>
        <w:spacing w:before="155" w:line="219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6"/>
        </w:rPr>
        <w:t>图3-1</w:t>
      </w:r>
      <w:r>
        <w:rPr>
          <w:rFonts w:ascii="SimHei" w:hAnsi="SimHei" w:eastAsia="SimHei" w:cs="SimHei"/>
          <w:sz w:val="18"/>
          <w:szCs w:val="18"/>
          <w:spacing w:val="69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6"/>
        </w:rPr>
        <w:t>数字化是信息化的“第二曲线”</w:t>
      </w:r>
    </w:p>
    <w:p>
      <w:pPr>
        <w:spacing w:line="424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56" w:id="52"/>
      <w:bookmarkEnd w:id="52"/>
      <w:r>
        <w:rPr>
          <w:rFonts w:ascii="SimHei" w:hAnsi="SimHei" w:eastAsia="SimHei" w:cs="SimHei"/>
          <w:sz w:val="21"/>
          <w:szCs w:val="21"/>
          <w:b/>
          <w:bCs/>
          <w:color w:val="3CA8F1"/>
          <w:spacing w:val="8"/>
        </w:rPr>
        <w:t>3.1.5</w:t>
      </w:r>
      <w:r>
        <w:rPr>
          <w:rFonts w:ascii="SimHei" w:hAnsi="SimHei" w:eastAsia="SimHei" w:cs="SimHei"/>
          <w:sz w:val="21"/>
          <w:szCs w:val="21"/>
          <w:color w:val="3CA8F1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3CA8F1"/>
          <w:spacing w:val="8"/>
        </w:rPr>
        <w:t>笔者对数字化的理解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right="49" w:firstLine="42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综上，笔者认为，数字化是指通过各类手段，将人类行为最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4"/>
        </w:rPr>
        <w:t>大限度地向虚拟空间转移，并在虚拟空间中完成与物理世界的必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要互动。其中，数字化技术将起到关键性作用，因为数字化技术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是最主要的生产力。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firstLine="42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数字化应当保证人能够在虚拟空间中获得与物理世界相同甚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至更好的体验。数字化的目的是最大限度地赋能个人，打破空间 </w:t>
      </w:r>
      <w:r>
        <w:rPr>
          <w:sz w:val="21"/>
          <w:szCs w:val="21"/>
          <w:spacing w:val="-2"/>
        </w:rPr>
        <w:t>限制，形成有史以来最为灵活的生产组织形式、社会活动方式。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4"/>
        </w:rPr>
        <w:t>数字化转型指的是从当前信息化环境下的人类行为、组织形态向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4"/>
        </w:rPr>
        <w:t>数字化环境下的人类行为、组织形态转变的过程。企业的数字化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转型是社会整体数字化转型中的一部分，银行自然也如此。</w:t>
      </w:r>
    </w:p>
    <w:p>
      <w:pPr>
        <w:spacing w:line="300" w:lineRule="auto"/>
        <w:sectPr>
          <w:footerReference w:type="default" r:id="rId145"/>
          <w:pgSz w:w="7370" w:h="11440"/>
          <w:pgMar w:top="400" w:right="713" w:bottom="704" w:left="830" w:header="0" w:footer="585" w:gutter="0"/>
        </w:sectPr>
        <w:rPr>
          <w:sz w:val="21"/>
          <w:szCs w:val="21"/>
        </w:rPr>
      </w:pPr>
    </w:p>
    <w:p>
      <w:pPr>
        <w:ind w:left="3705"/>
        <w:spacing w:before="9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E97D4"/>
          <w:spacing w:val="-5"/>
        </w:rPr>
        <w:t>第3章</w:t>
      </w:r>
      <w:r>
        <w:rPr>
          <w:rFonts w:ascii="SimHei" w:hAnsi="SimHei" w:eastAsia="SimHei" w:cs="SimHei"/>
          <w:sz w:val="16"/>
          <w:szCs w:val="16"/>
          <w:color w:val="2E97D4"/>
          <w:spacing w:val="-5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E97D4"/>
          <w:spacing w:val="-5"/>
        </w:rPr>
        <w:t>为什么要进行数字化转型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firstLine="525"/>
        <w:spacing w:before="69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根据以上的介绍，很多数字化相关问题就不</w:t>
      </w:r>
      <w:r>
        <w:rPr>
          <w:sz w:val="21"/>
          <w:szCs w:val="21"/>
          <w:spacing w:val="2"/>
        </w:rPr>
        <w:t>难理解了。为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什么数字化没有明确的定义，但各方依然可以对之照谈不误?因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为它是信息化的延续，并以信息化成果为基础，</w:t>
      </w:r>
      <w:r>
        <w:rPr>
          <w:sz w:val="21"/>
          <w:szCs w:val="21"/>
          <w:spacing w:val="-2"/>
        </w:rPr>
        <w:t>而我们已经能够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“真实”地展望数字化了。为什么会有人认</w:t>
      </w:r>
      <w:r>
        <w:rPr>
          <w:sz w:val="21"/>
          <w:szCs w:val="21"/>
          <w:spacing w:val="-2"/>
        </w:rPr>
        <w:t>为数字化可能没有统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一的方法?因为不同行业中人类活动向虚拟空间转移时的具体实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"/>
        </w:rPr>
        <w:t>现方式是不同的，而这些不同类型的数字化转型如无数条河流奔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"/>
        </w:rPr>
        <w:t>汇入海般形成全社会的数字化转型。为什么会有人提出数字化转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6"/>
        </w:rPr>
        <w:t>型要覆盖企业的方方面面?因为数字化转型是人类行</w:t>
      </w:r>
      <w:r>
        <w:rPr>
          <w:sz w:val="21"/>
          <w:szCs w:val="21"/>
          <w:spacing w:val="5"/>
        </w:rPr>
        <w:t>为的转型，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并会从个人的“点滴”影响到企业的“整体”。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104" w:right="11" w:firstLine="42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现阶段谈数字化要带有远景，但是也不能一味</w:t>
      </w:r>
      <w:r>
        <w:rPr>
          <w:sz w:val="21"/>
          <w:szCs w:val="21"/>
          <w:spacing w:val="-3"/>
        </w:rPr>
        <w:t>地畅想未来，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必须结合信息化的持续深入和数字化技术的发展，远近结</w:t>
      </w:r>
      <w:r>
        <w:rPr>
          <w:sz w:val="21"/>
          <w:szCs w:val="21"/>
          <w:spacing w:val="-6"/>
        </w:rPr>
        <w:t>合地来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谈，否则就会成为空谈，或者原地打转，以数字化的名义谈信息 </w:t>
      </w:r>
      <w:r>
        <w:rPr>
          <w:sz w:val="21"/>
          <w:szCs w:val="21"/>
          <w:spacing w:val="-8"/>
        </w:rPr>
        <w:t>化。数字化技术是不远的未来科技竞争的主战场。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05" w:right="90" w:firstLine="42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谈到数字化，自然应该谈谈如何对数字化程</w:t>
      </w:r>
      <w:r>
        <w:rPr>
          <w:sz w:val="21"/>
          <w:szCs w:val="21"/>
          <w:spacing w:val="-6"/>
        </w:rPr>
        <w:t>度进行度量。信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息化曾经使用计算机化来衡量社会的信息化程度，而今天，</w:t>
      </w:r>
      <w:r>
        <w:rPr>
          <w:sz w:val="21"/>
          <w:szCs w:val="21"/>
          <w:spacing w:val="-6"/>
        </w:rPr>
        <w:t>计算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机数量已多到无法统计，计算机技术和从业者能力都在快速提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升，信息化将逐渐过渡到数字化。数字化技术本身也已经初现端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倪，人们越来越有兴趣尝试在计算机中构建虚拟世界。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05" w:right="87" w:firstLine="42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笔者认为，社会数字化程度的衡量标准可以采用覆盖度和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真实度两个绝对数指标，前者是数字化技术的覆盖度，后者是仿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真水平。前者表现为有多少人类行为可以通过数字化技术虚拟完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成；后者则是人们在虚拟化环境中的感受，真实度越高则</w:t>
      </w:r>
      <w:r>
        <w:rPr>
          <w:sz w:val="21"/>
          <w:szCs w:val="21"/>
          <w:spacing w:val="-6"/>
        </w:rPr>
        <w:t>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程度越高。</w:t>
      </w:r>
    </w:p>
    <w:p>
      <w:pPr>
        <w:spacing w:line="297" w:lineRule="auto"/>
        <w:sectPr>
          <w:footerReference w:type="default" r:id="rId147"/>
          <w:pgSz w:w="7370" w:h="11440"/>
          <w:pgMar w:top="400" w:right="745" w:bottom="654" w:left="684" w:header="0" w:footer="535" w:gutter="0"/>
        </w:sectPr>
        <w:rPr>
          <w:sz w:val="21"/>
          <w:szCs w:val="21"/>
        </w:rPr>
      </w:pPr>
    </w:p>
    <w:p>
      <w:pPr>
        <w:pStyle w:val="BodyText"/>
        <w:spacing w:before="82" w:line="219" w:lineRule="auto"/>
        <w:rPr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E8BBA"/>
          <w:spacing w:val="-12"/>
        </w:rPr>
        <w:t>|银行数字化转型</w:t>
      </w:r>
      <w:r>
        <w:rPr>
          <w:sz w:val="16"/>
          <w:szCs w:val="16"/>
          <w:color w:val="2E8BBA"/>
          <w:spacing w:val="-12"/>
        </w:rPr>
        <w:t>I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right="40" w:firstLine="450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由于二者之间是互相影响的关系，因此在比较不</w:t>
      </w:r>
      <w:r>
        <w:rPr>
          <w:sz w:val="21"/>
          <w:szCs w:val="21"/>
          <w:spacing w:val="-7"/>
        </w:rPr>
        <w:t>同地区、行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业之间的数字化程度时，应用二者相乘后的结果进行度量，而这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5"/>
        </w:rPr>
        <w:t>种比较方式由于抽象掉了具体因子，也可以用于不同分类维度之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5"/>
        </w:rPr>
        <w:t>间的比较，比如银行和医疗机构之间的数字化程度的比较。如图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5"/>
        </w:rPr>
        <w:t>3-2所示，未来大部分人类活动在虚拟空间中都要求完整且真实，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而部分活动则可以在完整与真实之间偏重其一，少部分活动</w:t>
      </w:r>
      <w:r>
        <w:rPr>
          <w:sz w:val="21"/>
          <w:szCs w:val="21"/>
          <w:spacing w:val="-6"/>
        </w:rPr>
        <w:t>仍然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是线下体验更好。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760"/>
        <w:spacing w:before="52" w:line="219" w:lineRule="auto"/>
        <w:rPr>
          <w:sz w:val="16"/>
          <w:szCs w:val="16"/>
        </w:rPr>
      </w:pPr>
      <w:r>
        <w:drawing>
          <wp:anchor distT="0" distB="0" distL="0" distR="0" simplePos="0" relativeHeight="252474368" behindDoc="1" locked="0" layoutInCell="1" allowOverlap="1">
            <wp:simplePos x="0" y="0"/>
            <wp:positionH relativeFrom="column">
              <wp:posOffset>546103</wp:posOffset>
            </wp:positionH>
            <wp:positionV relativeFrom="paragraph">
              <wp:posOffset>-8722</wp:posOffset>
            </wp:positionV>
            <wp:extent cx="2590820" cy="1695511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0820" cy="1695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  <w:spacing w:val="-2"/>
        </w:rPr>
        <w:t>真实度</w:t>
      </w:r>
    </w:p>
    <w:p>
      <w:pPr>
        <w:spacing w:before="68"/>
        <w:rPr/>
      </w:pPr>
      <w:r/>
    </w:p>
    <w:p>
      <w:pPr>
        <w:spacing w:before="67"/>
        <w:rPr/>
      </w:pPr>
      <w:r/>
    </w:p>
    <w:p>
      <w:pPr>
        <w:sectPr>
          <w:footerReference w:type="default" r:id="rId148"/>
          <w:pgSz w:w="7370" w:h="11440"/>
          <w:pgMar w:top="400" w:right="694" w:bottom="654" w:left="789" w:header="0" w:footer="535" w:gutter="0"/>
          <w:cols w:equalWidth="0" w:num="1">
            <w:col w:w="5886" w:space="0"/>
          </w:cols>
        </w:sectPr>
        <w:rPr/>
      </w:pPr>
    </w:p>
    <w:p>
      <w:pPr>
        <w:pStyle w:val="BodyText"/>
        <w:ind w:left="2080" w:right="95"/>
        <w:spacing w:before="32" w:line="220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对完整性</w:t>
      </w:r>
      <w:r>
        <w:rPr>
          <w:sz w:val="16"/>
          <w:szCs w:val="16"/>
          <w:spacing w:val="1"/>
        </w:rPr>
        <w:t xml:space="preserve"> </w:t>
      </w:r>
      <w:r>
        <w:rPr>
          <w:sz w:val="16"/>
          <w:szCs w:val="16"/>
          <w:spacing w:val="-2"/>
        </w:rPr>
        <w:t>关注较低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pStyle w:val="BodyText"/>
        <w:ind w:left="949"/>
        <w:spacing w:before="52" w:line="220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感受度分界线</w:t>
      </w:r>
    </w:p>
    <w:p>
      <w:pPr>
        <w:pStyle w:val="BodyText"/>
        <w:ind w:left="2080"/>
        <w:spacing w:before="189" w:line="184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依赖线下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9"/>
        <w:spacing w:before="31" w:line="219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大多数人</w:t>
      </w:r>
    </w:p>
    <w:p>
      <w:pPr>
        <w:pStyle w:val="BodyText"/>
        <w:ind w:left="89"/>
        <w:spacing w:line="219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类活动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spacing w:line="347" w:lineRule="auto"/>
        <w:rPr>
          <w:rFonts w:ascii="Arial"/>
          <w:sz w:val="21"/>
        </w:rPr>
      </w:pPr>
      <w:r/>
    </w:p>
    <w:p>
      <w:pPr>
        <w:pStyle w:val="BodyText"/>
        <w:spacing w:before="53" w:line="195" w:lineRule="auto"/>
        <w:rPr>
          <w:sz w:val="16"/>
          <w:szCs w:val="16"/>
        </w:rPr>
      </w:pPr>
      <w:r>
        <w:rPr>
          <w:sz w:val="16"/>
          <w:szCs w:val="16"/>
          <w:spacing w:val="-1"/>
        </w:rPr>
        <w:t>对体验关注较低</w:t>
      </w:r>
    </w:p>
    <w:p>
      <w:pPr>
        <w:spacing w:line="195" w:lineRule="auto"/>
        <w:sectPr>
          <w:type w:val="continuous"/>
          <w:pgSz w:w="7370" w:h="11440"/>
          <w:pgMar w:top="400" w:right="694" w:bottom="654" w:left="789" w:header="0" w:footer="535" w:gutter="0"/>
          <w:cols w:equalWidth="0" w:num="2">
            <w:col w:w="2811" w:space="100"/>
            <w:col w:w="2976" w:space="0"/>
          </w:cols>
        </w:sectPr>
        <w:rPr>
          <w:sz w:val="16"/>
          <w:szCs w:val="16"/>
        </w:rPr>
      </w:pPr>
    </w:p>
    <w:p>
      <w:pPr>
        <w:pStyle w:val="BodyText"/>
        <w:ind w:left="4279"/>
        <w:spacing w:before="251" w:line="220" w:lineRule="auto"/>
        <w:rPr>
          <w:sz w:val="16"/>
          <w:szCs w:val="16"/>
        </w:rPr>
      </w:pPr>
      <w:r>
        <w:rPr>
          <w:sz w:val="16"/>
          <w:szCs w:val="16"/>
          <w:color w:val="0070B1"/>
          <w:spacing w:val="-16"/>
          <w:w w:val="99"/>
        </w:rPr>
        <w:t>→</w:t>
      </w:r>
      <w:r>
        <w:rPr>
          <w:sz w:val="16"/>
          <w:szCs w:val="16"/>
          <w:spacing w:val="-16"/>
          <w:w w:val="99"/>
        </w:rPr>
        <w:t>覆盖度</w:t>
      </w:r>
    </w:p>
    <w:p>
      <w:pPr>
        <w:pStyle w:val="BodyText"/>
        <w:ind w:left="2379"/>
        <w:spacing w:before="19" w:line="219" w:lineRule="auto"/>
        <w:rPr>
          <w:sz w:val="16"/>
          <w:szCs w:val="16"/>
        </w:rPr>
      </w:pPr>
      <w:r>
        <w:rPr>
          <w:sz w:val="16"/>
          <w:szCs w:val="16"/>
          <w:spacing w:val="-2"/>
        </w:rPr>
        <w:t>完整度分界线</w:t>
      </w:r>
    </w:p>
    <w:p>
      <w:pPr>
        <w:ind w:left="1660"/>
        <w:spacing w:before="159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</w:rPr>
        <w:t>图</w:t>
      </w:r>
      <w:r>
        <w:rPr>
          <w:rFonts w:ascii="SimHei" w:hAnsi="SimHei" w:eastAsia="SimHei" w:cs="SimHei"/>
          <w:sz w:val="16"/>
          <w:szCs w:val="16"/>
          <w:spacing w:val="-25"/>
        </w:rPr>
        <w:t xml:space="preserve"> </w:t>
      </w:r>
      <w:r>
        <w:rPr>
          <w:rFonts w:ascii="SimHei" w:hAnsi="SimHei" w:eastAsia="SimHei" w:cs="SimHei"/>
          <w:sz w:val="16"/>
          <w:szCs w:val="16"/>
        </w:rPr>
        <w:t>3</w:t>
      </w:r>
      <w:r>
        <w:rPr>
          <w:rFonts w:ascii="SimHei" w:hAnsi="SimHei" w:eastAsia="SimHei" w:cs="SimHei"/>
          <w:sz w:val="16"/>
          <w:szCs w:val="16"/>
          <w:spacing w:val="-31"/>
        </w:rPr>
        <w:t xml:space="preserve"> </w:t>
      </w:r>
      <w:r>
        <w:rPr>
          <w:rFonts w:ascii="SimHei" w:hAnsi="SimHei" w:eastAsia="SimHei" w:cs="SimHei"/>
          <w:sz w:val="16"/>
          <w:szCs w:val="16"/>
        </w:rPr>
        <w:t>-</w:t>
      </w:r>
      <w:r>
        <w:rPr>
          <w:rFonts w:ascii="SimHei" w:hAnsi="SimHei" w:eastAsia="SimHei" w:cs="SimHei"/>
          <w:sz w:val="16"/>
          <w:szCs w:val="16"/>
          <w:spacing w:val="-30"/>
        </w:rPr>
        <w:t xml:space="preserve"> </w:t>
      </w:r>
      <w:r>
        <w:rPr>
          <w:rFonts w:ascii="SimHei" w:hAnsi="SimHei" w:eastAsia="SimHei" w:cs="SimHei"/>
          <w:sz w:val="16"/>
          <w:szCs w:val="16"/>
        </w:rPr>
        <w:t>2</w:t>
      </w:r>
      <w:r>
        <w:rPr>
          <w:rFonts w:ascii="SimHei" w:hAnsi="SimHei" w:eastAsia="SimHei" w:cs="SimHei"/>
          <w:sz w:val="16"/>
          <w:szCs w:val="16"/>
        </w:rPr>
        <w:t xml:space="preserve">  </w:t>
      </w:r>
      <w:r>
        <w:rPr>
          <w:rFonts w:ascii="SimHei" w:hAnsi="SimHei" w:eastAsia="SimHei" w:cs="SimHei"/>
          <w:sz w:val="16"/>
          <w:szCs w:val="16"/>
        </w:rPr>
        <w:t>数字化程度度量四象限图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D5E9D"/>
          <w:spacing w:val="19"/>
        </w:rPr>
        <w:t>3.2</w:t>
      </w:r>
      <w:r>
        <w:rPr>
          <w:rFonts w:ascii="SimHei" w:hAnsi="SimHei" w:eastAsia="SimHei" w:cs="SimHei"/>
          <w:sz w:val="21"/>
          <w:szCs w:val="21"/>
          <w:color w:val="0D5E9D"/>
          <w:spacing w:val="4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D5E9D"/>
          <w:spacing w:val="19"/>
        </w:rPr>
        <w:t>银行必须进行数字化转型吗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E9FF6"/>
          <w:spacing w:val="15"/>
        </w:rPr>
        <w:t>3.2.1</w:t>
      </w:r>
      <w:r>
        <w:rPr>
          <w:rFonts w:ascii="SimHei" w:hAnsi="SimHei" w:eastAsia="SimHei" w:cs="SimHei"/>
          <w:sz w:val="21"/>
          <w:szCs w:val="21"/>
          <w:color w:val="2E9FF6"/>
          <w:spacing w:val="1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E9FF6"/>
          <w:spacing w:val="15"/>
        </w:rPr>
        <w:t>24年前的旧话重提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9" w:line="25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早在1994年，比尔·盖茨曾预言创新技术将会改变金融业，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2"/>
        </w:rPr>
        <w:t>并直言：“银行业是必要的，银行不是。”</w:t>
      </w:r>
    </w:p>
    <w:p>
      <w:pPr>
        <w:pStyle w:val="BodyText"/>
        <w:ind w:left="450"/>
        <w:spacing w:before="305" w:line="184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时隔24年，布莱特·金(</w:t>
      </w:r>
      <w:r>
        <w:rPr>
          <w:sz w:val="21"/>
          <w:szCs w:val="21"/>
        </w:rPr>
        <w:t>Brett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King</w:t>
      </w:r>
      <w:r>
        <w:rPr>
          <w:sz w:val="21"/>
          <w:szCs w:val="21"/>
          <w:spacing w:val="11"/>
        </w:rPr>
        <w:t>)先生在2018年出版</w:t>
      </w:r>
    </w:p>
    <w:p>
      <w:pPr>
        <w:spacing w:line="184" w:lineRule="auto"/>
        <w:sectPr>
          <w:type w:val="continuous"/>
          <w:pgSz w:w="7370" w:h="11440"/>
          <w:pgMar w:top="400" w:right="694" w:bottom="654" w:left="789" w:header="0" w:footer="535" w:gutter="0"/>
          <w:cols w:equalWidth="0" w:num="1">
            <w:col w:w="5886" w:space="0"/>
          </w:cols>
        </w:sectPr>
        <w:rPr>
          <w:sz w:val="21"/>
          <w:szCs w:val="21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14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的《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BANK   4.0</w:t>
      </w:r>
      <w:r>
        <w:rPr>
          <w:sz w:val="21"/>
          <w:szCs w:val="21"/>
          <w:spacing w:val="-3"/>
        </w:rPr>
        <w:t>》一书中指出，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“Banking  Everywhere,Neve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r  at</w:t>
      </w:r>
      <w:r>
        <w:rPr>
          <w:rFonts w:ascii="Times New Roman" w:hAnsi="Times New Roman" w:eastAsia="Times New Roman" w:cs="Times New Roman"/>
          <w:sz w:val="21"/>
          <w:szCs w:val="21"/>
          <w:spacing w:val="9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Bank”</w:t>
      </w:r>
      <w:r>
        <w:rPr>
          <w:sz w:val="21"/>
          <w:szCs w:val="21"/>
          <w:spacing w:val="-2"/>
        </w:rPr>
        <w:t>(金融业务无处不在，但绝不在银行),犹如一次螺旋上升。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10"/>
        </w:rPr>
        <w:t>2018年12月16日，在</w:t>
      </w:r>
      <w:r>
        <w:rPr>
          <w:rFonts w:ascii="Times New Roman" w:hAnsi="Times New Roman" w:eastAsia="Times New Roman" w:cs="Times New Roman"/>
          <w:sz w:val="21"/>
          <w:szCs w:val="21"/>
          <w:spacing w:val="10"/>
        </w:rPr>
        <w:t>T-</w:t>
      </w:r>
      <w:r>
        <w:rPr>
          <w:rFonts w:ascii="Times New Roman" w:hAnsi="Times New Roman" w:eastAsia="Times New Roman" w:cs="Times New Roman"/>
          <w:sz w:val="21"/>
          <w:szCs w:val="21"/>
        </w:rPr>
        <w:t>EDGE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10"/>
        </w:rPr>
        <w:t>创新大会上，布莱特·金先生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更是指出：“如果银行不想成为第二个诺基亚或摩托罗拉，那么 </w:t>
      </w:r>
      <w:r>
        <w:rPr>
          <w:sz w:val="21"/>
          <w:szCs w:val="21"/>
          <w:spacing w:val="2"/>
        </w:rPr>
        <w:t>必须思考一下，我们的银行体系在未来世界当中存在的基础是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8"/>
        </w:rPr>
        <w:t>什么。”</w:t>
      </w:r>
    </w:p>
    <w:p>
      <w:pPr>
        <w:pStyle w:val="BodyText"/>
        <w:ind w:right="84" w:firstLine="450"/>
        <w:spacing w:before="30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在这24年中，我们看到的是技术对金融的改变，以及科技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公司在做强自身的场景和业务之后，对金融服务领域的侵</w:t>
      </w:r>
      <w:r>
        <w:rPr>
          <w:sz w:val="21"/>
          <w:szCs w:val="21"/>
          <w:spacing w:val="-6"/>
        </w:rPr>
        <w:t>蚀。无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论是国内以阿里巴巴为代表的科技公司对互联网金融的尝</w:t>
      </w:r>
      <w:r>
        <w:rPr>
          <w:sz w:val="21"/>
          <w:szCs w:val="21"/>
          <w:spacing w:val="-6"/>
        </w:rPr>
        <w:t>试，还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是国外一直在寻机登场的亚马逊的金融“野心”,都令原有的从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8"/>
        </w:rPr>
        <w:t>业机构和监管机构感到头疼。</w:t>
      </w:r>
    </w:p>
    <w:p>
      <w:pPr>
        <w:pStyle w:val="BodyText"/>
        <w:ind w:right="84" w:firstLine="450"/>
        <w:spacing w:before="290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在这24年中，我们也亲历了两次大型金融危机，1998年亚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2"/>
        </w:rPr>
        <w:t>洲金融危机和2008年全球金融危机。这两次危机催生了更严格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2"/>
        </w:rPr>
        <w:t>的全球监管，“全球系统重要性银行”这一概念也在2011年诞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2"/>
        </w:rPr>
        <w:t>生，这意味着有29家大银行接受世界标准的监管，但人们认为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这并没能阻止下一次金融危机的接近。</w:t>
      </w:r>
    </w:p>
    <w:p>
      <w:pPr>
        <w:pStyle w:val="BodyText"/>
        <w:ind w:firstLine="450"/>
        <w:spacing w:before="302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尽管做了无数努力，但银行似乎并没有让自己变</w:t>
      </w:r>
      <w:r>
        <w:rPr>
          <w:sz w:val="21"/>
          <w:szCs w:val="21"/>
          <w:spacing w:val="-3"/>
        </w:rPr>
        <w:t>得更健康，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究其根本，也许又回到了布莱特·金先生说的，“如果你思考一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下银行的历史，以及我们今天在银行的一些体验，其实多数银行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的经营结构都没有发生任何变化”。</w:t>
      </w:r>
    </w:p>
    <w:p>
      <w:pPr>
        <w:spacing w:line="425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8B1"/>
          <w:spacing w:val="7"/>
        </w:rPr>
        <w:t>3.2.2</w:t>
      </w:r>
      <w:r>
        <w:rPr>
          <w:rFonts w:ascii="SimHei" w:hAnsi="SimHei" w:eastAsia="SimHei" w:cs="SimHei"/>
          <w:sz w:val="21"/>
          <w:szCs w:val="21"/>
          <w:color w:val="0058B1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8B1"/>
          <w:spacing w:val="7"/>
        </w:rPr>
        <w:t>来自区块链的挑战</w:t>
      </w:r>
    </w:p>
    <w:p>
      <w:pPr>
        <w:pStyle w:val="BodyText"/>
        <w:ind w:left="450"/>
        <w:spacing w:before="292"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对银行体系的批评引发了2008年年底的一</w:t>
      </w:r>
      <w:r>
        <w:rPr>
          <w:sz w:val="21"/>
          <w:szCs w:val="21"/>
          <w:spacing w:val="2"/>
        </w:rPr>
        <w:t>项有趣的技术创</w:t>
      </w:r>
    </w:p>
    <w:p>
      <w:pPr>
        <w:spacing w:line="219" w:lineRule="auto"/>
        <w:sectPr>
          <w:headerReference w:type="default" r:id="rId150"/>
          <w:footerReference w:type="default" r:id="rId151"/>
          <w:pgSz w:w="7370" w:h="11440"/>
          <w:pgMar w:top="625" w:right="735" w:bottom="701" w:left="779" w:header="463" w:footer="572" w:gutter="0"/>
        </w:sectPr>
        <w:rPr>
          <w:sz w:val="21"/>
          <w:szCs w:val="21"/>
        </w:rPr>
      </w:pPr>
    </w:p>
    <w:p>
      <w:pPr>
        <w:ind w:left="104"/>
        <w:spacing w:before="80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585B5"/>
          <w:spacing w:val="-11"/>
        </w:rPr>
        <w:t>|银行数字化转型|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104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新——区块链。当比特币区块链在2009年开始运行时，其创始 </w:t>
      </w:r>
      <w:r>
        <w:rPr>
          <w:sz w:val="21"/>
          <w:szCs w:val="21"/>
          <w:spacing w:val="-2"/>
        </w:rPr>
        <w:t>人中本聪在创世区块中永久地留下了一句话：“2009年1月3日，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7"/>
        </w:rPr>
        <w:t>财政大臣正处于实施第二轮银行紧急援助的边缘。”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104" w:right="68" w:firstLine="345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“中本聪”在比特币白皮书中对银行也是颇有微词，并且用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技术证明了最难处理的金融底层设施支付清算系统可以在无金融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机构参与的情况下“自动运行”。</w:t>
      </w:r>
    </w:p>
    <w:p>
      <w:pPr>
        <w:pStyle w:val="BodyText"/>
        <w:ind w:left="58" w:right="2" w:firstLine="496"/>
        <w:spacing w:before="30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其后十年，区块链在争议中起起落落，2019年社交网络巨 </w:t>
      </w:r>
      <w:r>
        <w:rPr>
          <w:sz w:val="21"/>
          <w:szCs w:val="21"/>
          <w:spacing w:val="-3"/>
        </w:rPr>
        <w:t>头</w:t>
      </w:r>
      <w:r>
        <w:rPr>
          <w:sz w:val="21"/>
          <w:szCs w:val="21"/>
          <w:spacing w:val="-2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Facebook </w:t>
      </w:r>
      <w:r>
        <w:rPr>
          <w:sz w:val="21"/>
          <w:szCs w:val="21"/>
          <w:spacing w:val="-3"/>
        </w:rPr>
        <w:t>计划推出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这一基于区块链技术的稳定货币金融 </w:t>
      </w:r>
      <w:r>
        <w:rPr>
          <w:sz w:val="21"/>
          <w:szCs w:val="21"/>
          <w:spacing w:val="-4"/>
        </w:rPr>
        <w:t>服务方案。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Facebook CEO </w:t>
      </w:r>
      <w:r>
        <w:rPr>
          <w:sz w:val="21"/>
          <w:szCs w:val="21"/>
          <w:spacing w:val="-4"/>
        </w:rPr>
        <w:t>马克·扎克伯格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(Mark</w:t>
      </w:r>
      <w:r>
        <w:rPr>
          <w:rFonts w:ascii="Times New Roman" w:hAnsi="Times New Roman" w:eastAsia="Times New Roman" w:cs="Times New Roman"/>
          <w:sz w:val="21"/>
          <w:szCs w:val="21"/>
          <w:spacing w:val="44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Zuckerbe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rg) </w:t>
      </w:r>
      <w:r>
        <w:rPr>
          <w:sz w:val="21"/>
          <w:szCs w:val="21"/>
          <w:spacing w:val="-5"/>
        </w:rPr>
        <w:t>说：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“Libra  </w:t>
      </w:r>
      <w:r>
        <w:rPr>
          <w:sz w:val="21"/>
          <w:szCs w:val="21"/>
          <w:spacing w:val="-4"/>
        </w:rPr>
        <w:t>的使命是建立一套简易的全球金融基础设施，赋权于世界 </w:t>
      </w:r>
      <w:r>
        <w:rPr>
          <w:sz w:val="21"/>
          <w:szCs w:val="21"/>
          <w:spacing w:val="-4"/>
        </w:rPr>
        <w:t>各地数十亿人。”这一方案的格局远超一般互联网金融，而且具 </w:t>
      </w:r>
      <w:r>
        <w:rPr>
          <w:sz w:val="21"/>
          <w:szCs w:val="21"/>
          <w:spacing w:val="-4"/>
        </w:rPr>
        <w:t>备一定的技术支撑，可实现性很强，故引发了全世界监管机构的 </w:t>
      </w:r>
      <w:r>
        <w:rPr>
          <w:sz w:val="21"/>
          <w:szCs w:val="21"/>
          <w:spacing w:val="-6"/>
        </w:rPr>
        <w:t>关注，区块链改变金融的能力似乎被集体承认了。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right="57" w:firstLine="555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18"/>
        </w:rPr>
        <w:t>比特币和</w:t>
      </w:r>
      <w:r>
        <w:rPr>
          <w:rFonts w:ascii="Times New Roman" w:hAnsi="Times New Roman" w:eastAsia="Times New Roman" w:cs="Times New Roman"/>
          <w:sz w:val="21"/>
          <w:szCs w:val="21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18"/>
        </w:rPr>
        <w:t>都能够完成一项足以改变金融体系的创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6"/>
        </w:rPr>
        <w:t>新——改变货币形态。当前的银行体系、金融运行方式都与信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6"/>
        </w:rPr>
        <w:t>用货币这一货币形态紧密结合在一起，当实体货币被完全数字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6"/>
        </w:rPr>
        <w:t>化时，信用创造可能会失去基础，存款这种货币派生也可能变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6"/>
        </w:rPr>
        <w:t>得没有意义，因为数字货币在流动上几乎是无摩擦的，人们需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6"/>
        </w:rPr>
        <w:t>要的只是足够数量的货币，而未必需要存款这种由银行创造的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0"/>
        </w:rPr>
        <w:t>“魔术”。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104" w:right="61" w:firstLine="450"/>
        <w:spacing w:before="69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数字货币也可能会解除客户对物理网点及自助机具最大的依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赖——现金。随之改变的将是银行的基本经营模式，银行是经营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风险的企业，但也是经营货币的企业，不要低估货币形态变化带</w:t>
      </w:r>
    </w:p>
    <w:p>
      <w:pPr>
        <w:spacing w:line="289" w:lineRule="auto"/>
        <w:sectPr>
          <w:headerReference w:type="default" r:id="rId1"/>
          <w:footerReference w:type="default" r:id="rId152"/>
          <w:pgSz w:w="7370" w:h="11440"/>
          <w:pgMar w:top="400" w:right="786" w:bottom="654" w:left="654" w:header="0" w:footer="535" w:gutter="0"/>
        </w:sectPr>
        <w:rPr>
          <w:sz w:val="21"/>
          <w:szCs w:val="21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bookmarkStart w:name="bookmark57" w:id="53"/>
      <w:bookmarkEnd w:id="53"/>
      <w:r>
        <w:rPr>
          <w:sz w:val="21"/>
          <w:szCs w:val="21"/>
          <w:spacing w:val="-8"/>
        </w:rPr>
        <w:t>来的影响和技术对这一影响的放大。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95" w:firstLine="42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也许，解决金融危机的根本之道就是改变金融业揽存放贷、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信用创造的基本业务模式，因为这一模式决策过于集中，对</w:t>
      </w:r>
      <w:r>
        <w:rPr>
          <w:sz w:val="21"/>
          <w:szCs w:val="21"/>
          <w:spacing w:val="-6"/>
        </w:rPr>
        <w:t>经济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周期又缺乏足够的抵抗力。而且，这一模式也并非代表银行</w:t>
      </w:r>
      <w:r>
        <w:rPr>
          <w:sz w:val="21"/>
          <w:szCs w:val="21"/>
          <w:spacing w:val="-6"/>
        </w:rPr>
        <w:t>业务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天生就该如此，只是自信用货币诞生以来并逐渐成为主流后</w:t>
      </w:r>
      <w:r>
        <w:rPr>
          <w:sz w:val="21"/>
          <w:szCs w:val="21"/>
          <w:spacing w:val="-6"/>
        </w:rPr>
        <w:t>形成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的业务模式。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180" w:firstLine="42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真正改变银行业的也许最终不是区块链，但是技术对银行业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改变的影响则是毋庸置疑的，随着技术本身不断朝数字化的方向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8"/>
        </w:rPr>
        <w:t>发展，被技术“裹挟”的银行也只能走向数字</w:t>
      </w:r>
      <w:r>
        <w:rPr>
          <w:sz w:val="21"/>
          <w:szCs w:val="21"/>
          <w:spacing w:val="-9"/>
        </w:rPr>
        <w:t>化。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BBD"/>
          <w:spacing w:val="9"/>
        </w:rPr>
        <w:t>3.2.3</w:t>
      </w:r>
      <w:r>
        <w:rPr>
          <w:rFonts w:ascii="SimHei" w:hAnsi="SimHei" w:eastAsia="SimHei" w:cs="SimHei"/>
          <w:sz w:val="21"/>
          <w:szCs w:val="21"/>
          <w:color w:val="006BBD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BBD"/>
          <w:spacing w:val="9"/>
        </w:rPr>
        <w:t>转型似乎已无争议</w:t>
      </w:r>
    </w:p>
    <w:p>
      <w:pPr>
        <w:pStyle w:val="BodyText"/>
        <w:ind w:right="191" w:firstLine="420"/>
        <w:spacing w:before="294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增长是一个企业能够持续回馈国家、社会、客户、员工和股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东的必要条件，因此，保持增长就成为企业的一项关键职</w:t>
      </w:r>
      <w:r>
        <w:rPr>
          <w:sz w:val="21"/>
          <w:szCs w:val="21"/>
          <w:spacing w:val="-6"/>
        </w:rPr>
        <w:t>责。但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是，时代永远是非线性发展的，企业也无法永远保持主业</w:t>
      </w:r>
      <w:r>
        <w:rPr>
          <w:sz w:val="21"/>
          <w:szCs w:val="21"/>
          <w:spacing w:val="-6"/>
        </w:rPr>
        <w:t>的简单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线性增长，转型就成为企业对时代变化做出的必要反应。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300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当社会仍处于持续接近信息化高级阶段、数字化仅仅刚开始</w:t>
      </w:r>
      <w:r>
        <w:rPr>
          <w:sz w:val="21"/>
          <w:szCs w:val="21"/>
          <w:spacing w:val="4"/>
        </w:rPr>
        <w:t xml:space="preserve">   </w:t>
      </w:r>
      <w:r>
        <w:rPr>
          <w:sz w:val="21"/>
          <w:szCs w:val="21"/>
          <w:spacing w:val="-5"/>
        </w:rPr>
        <w:t>的状态时，我们已经能看到改变银行的强大力量和要求银</w:t>
      </w:r>
      <w:r>
        <w:rPr>
          <w:sz w:val="21"/>
          <w:szCs w:val="21"/>
          <w:spacing w:val="-6"/>
        </w:rPr>
        <w:t>行改变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的压力，也看到了银行正在被“脱媒”的现实，无论是在零售端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6"/>
        </w:rPr>
        <w:t>还是批发端。我们也看到了科技公司正在积极地迈向“智慧城市”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等基础设施领域，这将有助于其进一步走向真正的数字化阶段的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7"/>
        </w:rPr>
        <w:t>阵地：对人们社会生活或者说人类行为覆盖得越来越完整。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我们能看到的更大改变来自监管。除了金融稳定委员会早</w:t>
      </w:r>
    </w:p>
    <w:p>
      <w:pPr>
        <w:spacing w:line="219" w:lineRule="auto"/>
        <w:sectPr>
          <w:headerReference w:type="default" r:id="rId153"/>
          <w:footerReference w:type="default" r:id="rId154"/>
          <w:pgSz w:w="7370" w:h="11440"/>
          <w:pgMar w:top="637" w:right="657" w:bottom="674" w:left="779" w:header="485" w:footer="555" w:gutter="0"/>
        </w:sectPr>
        <w:rPr>
          <w:sz w:val="21"/>
          <w:szCs w:val="21"/>
        </w:rPr>
      </w:pPr>
    </w:p>
    <w:p>
      <w:pPr>
        <w:spacing w:before="100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0E6EB9"/>
          <w:spacing w:val="-13"/>
        </w:rPr>
        <w:t>|银行数字化转型|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97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就开始关注并首个在全球给出“金融科技”的官方定义外，2019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14"/>
        </w:rPr>
        <w:t>年8月23日，中国人民银行正式印发了《金融科技发展规划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</w:rPr>
        <w:t>(2019—2021年)》,目的是指导金融科技行</w:t>
      </w:r>
      <w:r>
        <w:rPr>
          <w:sz w:val="21"/>
          <w:szCs w:val="21"/>
          <w:spacing w:val="-1"/>
        </w:rPr>
        <w:t>业、银行业的金融科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技发展方向，努力使金融科技发展更加有序。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firstLine="47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当然，我们也能看到一些原本就致力于提升信息化能力的银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3"/>
        </w:rPr>
        <w:t>行，比如国外的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Capital One</w:t>
      </w:r>
      <w:r>
        <w:rPr>
          <w:rFonts w:ascii="Times New Roman" w:hAnsi="Times New Roman" w:eastAsia="Times New Roman" w:cs="Times New Roman"/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BBVA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3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ING </w:t>
      </w:r>
      <w:r>
        <w:rPr>
          <w:sz w:val="21"/>
          <w:szCs w:val="21"/>
          <w:spacing w:val="-3"/>
        </w:rPr>
        <w:t>取得的成绩，以及近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几年国内的建行、平安、招行等银行在信息化方面的奋进。更能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看到全球银行都在加快“数字化转型”(虽然大多数银行实际上在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"/>
        </w:rPr>
        <w:t>做的还是信息化),不断加大投入，甚至以转型科技公司为目标，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如摩根大通、高盛等。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77" w:firstLine="470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数字化转型是社会发展、技术进步的大趋势，面对这一趋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势谁都无法回避，银行本身就是信息化时代的先锋，银行业务也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非常适合数字化，如今人工智能、区块链、大数据、云计算、移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动、物联网等技术早已渗透到银行业务的方方面面，技术的落后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就形同竞争力的落后，而数字技术能够带来的业态、组织</w:t>
      </w:r>
      <w:r>
        <w:rPr>
          <w:sz w:val="21"/>
          <w:szCs w:val="21"/>
          <w:spacing w:val="-6"/>
        </w:rPr>
        <w:t>、个人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能力的变化，是无法忽视的。尽管数字化转型并不完全是技术问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题，但不能在数字化时代取得技术优势或者跟上技术步伐，就如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6"/>
        </w:rPr>
        <w:t>同放弃竞争一样。</w:t>
      </w:r>
    </w:p>
    <w:p>
      <w:pPr>
        <w:pStyle w:val="BodyText"/>
        <w:ind w:right="98" w:firstLine="470"/>
        <w:spacing w:before="29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金融说到底只是围绕金融需求提供的一种服务，而金融企业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生存的前提则是具备服务送达能力，如果不启动数字化转</w:t>
      </w:r>
      <w:r>
        <w:rPr>
          <w:sz w:val="21"/>
          <w:szCs w:val="21"/>
          <w:spacing w:val="-6"/>
        </w:rPr>
        <w:t>型，银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行失去的将是这一能力，进而失去服务客户的机会。</w:t>
      </w:r>
    </w:p>
    <w:p>
      <w:pPr>
        <w:pStyle w:val="BodyText"/>
        <w:ind w:right="74" w:firstLine="470"/>
        <w:spacing w:before="293" w:line="267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对于数字化转型，对很多银行而言，已经不用再讨论其必要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2"/>
        </w:rPr>
        <w:t>性了，用一句俗语讲就是“干就对了”。</w:t>
      </w:r>
    </w:p>
    <w:p>
      <w:pPr>
        <w:spacing w:line="267" w:lineRule="auto"/>
        <w:sectPr>
          <w:headerReference w:type="default" r:id="rId1"/>
          <w:footerReference w:type="default" r:id="rId155"/>
          <w:pgSz w:w="7370" w:h="11440"/>
          <w:pgMar w:top="400" w:right="754" w:bottom="634" w:left="749" w:header="0" w:footer="515" w:gutter="0"/>
        </w:sectPr>
        <w:rPr>
          <w:sz w:val="21"/>
          <w:szCs w:val="21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FA8"/>
          <w:spacing w:val="18"/>
        </w:rPr>
        <w:t>3.3</w:t>
      </w:r>
      <w:r>
        <w:rPr>
          <w:rFonts w:ascii="SimHei" w:hAnsi="SimHei" w:eastAsia="SimHei" w:cs="SimHei"/>
          <w:sz w:val="21"/>
          <w:szCs w:val="21"/>
          <w:color w:val="005FA8"/>
          <w:spacing w:val="4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FA8"/>
          <w:spacing w:val="18"/>
        </w:rPr>
        <w:t>现有银行的信息化程度如何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18" w:firstLine="43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现有银行对信息化都进行了较大的持续投入，所以银行业在 </w:t>
      </w:r>
      <w:r>
        <w:rPr>
          <w:sz w:val="21"/>
          <w:szCs w:val="21"/>
          <w:spacing w:val="-5"/>
        </w:rPr>
        <w:t>各行业中属于信息化程度较高的行业，但是如果说</w:t>
      </w:r>
      <w:r>
        <w:rPr>
          <w:sz w:val="21"/>
          <w:szCs w:val="21"/>
          <w:spacing w:val="-6"/>
        </w:rPr>
        <w:t>到本书认为的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数字化，则整个社会都只能算是处于起步阶段，银行也不例</w:t>
      </w:r>
      <w:r>
        <w:rPr>
          <w:sz w:val="21"/>
          <w:szCs w:val="21"/>
          <w:spacing w:val="-3"/>
        </w:rPr>
        <w:t>外，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而且银行也还没达到信息化的高级阶段。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078C9"/>
          <w:spacing w:val="7"/>
        </w:rPr>
        <w:t>3.3.1</w:t>
      </w:r>
      <w:r>
        <w:rPr>
          <w:rFonts w:ascii="SimHei" w:hAnsi="SimHei" w:eastAsia="SimHei" w:cs="SimHei"/>
          <w:sz w:val="21"/>
          <w:szCs w:val="21"/>
          <w:color w:val="1078C9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078C9"/>
          <w:spacing w:val="7"/>
        </w:rPr>
        <w:t>应用水平仍然有待提升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银行虽然有长达近40年的信息化历史，但是，信息化主要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2"/>
        </w:rPr>
        <w:t>集中在对客户服务的业务方面，比如很早就开始进行的存贷款、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支付结算等核心业务，后兴起的金融市场、投资银行、理财等业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5"/>
        </w:rPr>
        <w:t>务，后端中与核心业务紧密相关的客户关系、风险管理、财务会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1"/>
        </w:rPr>
        <w:t>计等系统建设业务。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76" w:firstLine="43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内部管理方面信息化程度还不高，比如公文流转、规章制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7"/>
        </w:rPr>
        <w:t>度管理(不要小看规章制度，国内外银行每年都</w:t>
      </w:r>
      <w:r>
        <w:rPr>
          <w:sz w:val="21"/>
          <w:szCs w:val="21"/>
          <w:spacing w:val="6"/>
        </w:rPr>
        <w:t>有高昂的合规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成本)、管理会计(成本的精确计算和分摊都是难题)、人力资源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(多数还无法对员工进行有效画像和资源匹配)等。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89" w:firstLine="43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还有一些是因外部环境导致的信息化水平不高，比如，由于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大量环节依然是线下操作，资产证券化、债券承分销等业务仅能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0"/>
        </w:rPr>
        <w:t>进行有限信息化。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83" w:firstLine="439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即便业务迁移到了线上，可以持续改进之处依然很多，不少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关键环节涉及的能力有待提高，比如资产证券化中对资产组合的</w:t>
      </w:r>
    </w:p>
    <w:p>
      <w:pPr>
        <w:spacing w:line="268" w:lineRule="auto"/>
        <w:sectPr>
          <w:headerReference w:type="default" r:id="rId156"/>
          <w:footerReference w:type="default" r:id="rId157"/>
          <w:pgSz w:w="7370" w:h="11440"/>
          <w:pgMar w:top="597" w:right="678" w:bottom="714" w:left="849" w:header="445" w:footer="595" w:gutter="0"/>
        </w:sectPr>
        <w:rPr>
          <w:sz w:val="21"/>
          <w:szCs w:val="21"/>
        </w:rPr>
      </w:pPr>
    </w:p>
    <w:p>
      <w:pPr>
        <w:spacing w:before="5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7A7E0"/>
          <w:spacing w:val="-12"/>
        </w:rPr>
        <w:t>|银行数字化转型|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spacing w:before="68" w:line="371" w:lineRule="exact"/>
        <w:rPr>
          <w:sz w:val="21"/>
          <w:szCs w:val="21"/>
        </w:rPr>
      </w:pPr>
      <w:bookmarkStart w:name="bookmark58" w:id="54"/>
      <w:bookmarkEnd w:id="54"/>
      <w:r>
        <w:rPr>
          <w:sz w:val="21"/>
          <w:szCs w:val="21"/>
          <w:spacing w:val="-5"/>
          <w:position w:val="12"/>
        </w:rPr>
        <w:t>计算、金融市场中的复杂模型定价、资金价格的实时计</w:t>
      </w:r>
      <w:r>
        <w:rPr>
          <w:sz w:val="21"/>
          <w:szCs w:val="21"/>
          <w:spacing w:val="-6"/>
          <w:position w:val="12"/>
        </w:rPr>
        <w:t>算、对公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客户服务、零售客户差异化服务等。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63" w:firstLine="460"/>
        <w:spacing w:before="6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最近</w:t>
      </w:r>
      <w:r>
        <w:rPr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RPA</w:t>
      </w:r>
      <w:r>
        <w:rPr>
          <w:sz w:val="21"/>
          <w:szCs w:val="21"/>
          <w:spacing w:val="-1"/>
        </w:rPr>
        <w:t>技术再度兴起，银行的运营环节可以通过</w:t>
      </w:r>
      <w:r>
        <w:rPr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RP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</w:t>
      </w:r>
      <w:r>
        <w:rPr>
          <w:sz w:val="21"/>
          <w:szCs w:val="21"/>
          <w:spacing w:val="-2"/>
        </w:rPr>
        <w:t>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术进一步提高效率，这也从侧面反映了银行的信息化仍然还有很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6"/>
        </w:rPr>
        <w:t>大提升空间。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66" w:firstLine="46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银行的数据挖掘能力也需要进一步加强，很多数据分析服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务仍然停留在固定报表的层面，缺乏对数据的洞察</w:t>
      </w:r>
      <w:r>
        <w:rPr>
          <w:sz w:val="21"/>
          <w:szCs w:val="21"/>
          <w:spacing w:val="-6"/>
        </w:rPr>
        <w:t>。除少数银行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外，银行的企业级数据管理能力都偏弱。</w:t>
      </w:r>
    </w:p>
    <w:p>
      <w:pPr>
        <w:spacing w:line="454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28DDE"/>
          <w:spacing w:val="8"/>
        </w:rPr>
        <w:t>3.3.2</w:t>
      </w:r>
      <w:r>
        <w:rPr>
          <w:rFonts w:ascii="SimHei" w:hAnsi="SimHei" w:eastAsia="SimHei" w:cs="SimHei"/>
          <w:sz w:val="21"/>
          <w:szCs w:val="21"/>
          <w:color w:val="328DDE"/>
          <w:spacing w:val="3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328DDE"/>
          <w:spacing w:val="8"/>
        </w:rPr>
        <w:t>技术人员占比太低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谈信息化为什么会谈到人员结构呢?因为工作都是人做的。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6"/>
        </w:rPr>
        <w:t>如果我们把衡量信息化的标准单纯放在计算机系统方面，那就有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5"/>
        </w:rPr>
        <w:t>违信息化的初心了。读者可以回顾一下本书之前对信息化和数字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"/>
        </w:rPr>
        <w:t>化的讨论，信息化的目标是让人能够更好地依据信息进行决策，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这对企业和个人而言都是一样的。所以，信息化一直在努力提高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8"/>
        </w:rPr>
        <w:t>信息采集、加工、存储、传播的效率。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65" w:firstLine="46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然而，依据信息做出决策离不开对信息的分析和洞察，而对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信息的分析和洞察依赖的是对业务的理解，以及与业务实际、业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务目标相符的分析能力，这种能力的形成依赖的又是</w:t>
      </w:r>
      <w:r>
        <w:rPr>
          <w:sz w:val="21"/>
          <w:szCs w:val="21"/>
          <w:spacing w:val="-6"/>
        </w:rPr>
        <w:t>业务人员和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技术人员的合作，或者更好的说法是来自二者的融合。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6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融合并不是单纯聚焦于开发结果，业务人员</w:t>
      </w:r>
      <w:r>
        <w:rPr>
          <w:sz w:val="21"/>
          <w:szCs w:val="21"/>
          <w:spacing w:val="-6"/>
        </w:rPr>
        <w:t>提出需求，技术</w:t>
      </w:r>
    </w:p>
    <w:p>
      <w:pPr>
        <w:spacing w:line="219" w:lineRule="auto"/>
        <w:sectPr>
          <w:headerReference w:type="default" r:id="rId1"/>
          <w:footerReference w:type="default" r:id="rId158"/>
          <w:pgSz w:w="7370" w:h="11440"/>
          <w:pgMar w:top="400" w:right="795" w:bottom="684" w:left="729" w:header="0" w:footer="565" w:gutter="0"/>
        </w:sectPr>
        <w:rPr>
          <w:sz w:val="21"/>
          <w:szCs w:val="21"/>
        </w:rPr>
      </w:pPr>
    </w:p>
    <w:p>
      <w:pPr>
        <w:ind w:right="7"/>
        <w:spacing w:before="42" w:line="219" w:lineRule="auto"/>
        <w:jc w:val="right"/>
        <w:rPr>
          <w:rFonts w:ascii="YouYuan" w:hAnsi="YouYuan" w:eastAsia="YouYuan" w:cs="YouYuan"/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525568" behindDoc="0" locked="0" layoutInCell="0" allowOverlap="1">
                <wp:simplePos x="0" y="0"/>
                <wp:positionH relativeFrom="page">
                  <wp:posOffset>1086438</wp:posOffset>
                </wp:positionH>
                <wp:positionV relativeFrom="page">
                  <wp:posOffset>4458481</wp:posOffset>
                </wp:positionV>
                <wp:extent cx="280034" cy="392429"/>
                <wp:effectExtent l="0" t="0" r="0" b="0"/>
                <wp:wrapNone/>
                <wp:docPr id="42" name="TextBox 4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1086438" y="4458481"/>
                          <a:ext cx="280034" cy="39242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20" w:line="234" w:lineRule="auto"/>
                              <w:jc w:val="right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  <w:spacing w:val="-39"/>
                                <w:w w:val="94"/>
                              </w:rPr>
                              <w:t>心</w:t>
                            </w:r>
                            <w:r>
                              <w:rPr>
                                <w:sz w:val="23"/>
                                <w:szCs w:val="23"/>
                                <w:spacing w:val="-13"/>
                                <w:w w:val="94"/>
                              </w:rPr>
                              <w:t>一</w:t>
                            </w:r>
                          </w:p>
                          <w:p>
                            <w:pPr>
                              <w:pStyle w:val="BodyText"/>
                              <w:ind w:left="30"/>
                              <w:spacing w:before="58" w:line="221" w:lineRule="auto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  <w:spacing w:val="10"/>
                              </w:rPr>
                              <w:t>同一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4" style="position:absolute;margin-left:85.5463pt;margin-top:351.062pt;mso-position-vertical-relative:page;mso-position-horizontal-relative:page;width:22.05pt;height:30.9pt;z-index:252525568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spacing w:before="20" w:line="234" w:lineRule="auto"/>
                        <w:jc w:val="right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sz w:val="23"/>
                          <w:szCs w:val="23"/>
                          <w:spacing w:val="-39"/>
                          <w:w w:val="94"/>
                        </w:rPr>
                        <w:t>心</w:t>
                      </w:r>
                      <w:r>
                        <w:rPr>
                          <w:sz w:val="23"/>
                          <w:szCs w:val="23"/>
                          <w:spacing w:val="-13"/>
                          <w:w w:val="94"/>
                        </w:rPr>
                        <w:t>一</w:t>
                      </w:r>
                    </w:p>
                    <w:p>
                      <w:pPr>
                        <w:pStyle w:val="BodyText"/>
                        <w:ind w:left="30"/>
                        <w:spacing w:before="58" w:line="221" w:lineRule="auto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  <w:spacing w:val="10"/>
                        </w:rPr>
                        <w:t>同一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YouYuan" w:hAnsi="YouYuan" w:eastAsia="YouYuan" w:cs="YouYuan"/>
          <w:sz w:val="16"/>
          <w:szCs w:val="16"/>
          <w:color w:val="3AB0EB"/>
          <w:spacing w:val="-6"/>
        </w:rPr>
        <w:t>第3章</w:t>
      </w:r>
      <w:r>
        <w:rPr>
          <w:rFonts w:ascii="YouYuan" w:hAnsi="YouYuan" w:eastAsia="YouYuan" w:cs="YouYuan"/>
          <w:sz w:val="16"/>
          <w:szCs w:val="16"/>
          <w:color w:val="3AB0EB"/>
          <w:spacing w:val="-6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3AB0EB"/>
          <w:spacing w:val="-6"/>
        </w:rPr>
        <w:t>为什么要进行数字化转型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36"/>
        <w:spacing w:before="68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人员做出系统，这只是实现，不是融合。融合意味着双方</w:t>
      </w:r>
      <w:r>
        <w:rPr>
          <w:sz w:val="21"/>
          <w:szCs w:val="21"/>
          <w:spacing w:val="-6"/>
        </w:rPr>
        <w:t>互相改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变，技术人员和业务人员互相影响，尤其是对于传统企业的转型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8"/>
        </w:rPr>
        <w:t>而言，融合的程度决定了信息化的真实水平和转型程度。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12" w:firstLine="450"/>
        <w:spacing w:before="69" w:line="308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融合程度取决于什么呢?取决于人员结构。如果</w:t>
      </w:r>
      <w:r>
        <w:rPr>
          <w:sz w:val="21"/>
          <w:szCs w:val="21"/>
          <w:spacing w:val="6"/>
        </w:rPr>
        <w:t>一个企业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3"/>
        </w:rPr>
        <w:t>中业务人员和技术人员的比例是1:100,那么,技术人员能够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对多少个业务人员产生影响?能够帮助多少个业务人员迅速判断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他们的创新想法?技术人员数量的多少并不只是简单地影响实现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速度，更重要的是在于，让技术人员有更多的时间与业务人员深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入地探讨、理解业务，甚至走上一线亲身感受业务；也能</w:t>
      </w:r>
      <w:r>
        <w:rPr>
          <w:sz w:val="21"/>
          <w:szCs w:val="21"/>
          <w:spacing w:val="-6"/>
        </w:rPr>
        <w:t>够有足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够的时间与业务交流，普及技术知识，激发业务人员更多</w:t>
      </w:r>
      <w:r>
        <w:rPr>
          <w:sz w:val="21"/>
          <w:szCs w:val="21"/>
          <w:spacing w:val="-6"/>
        </w:rPr>
        <w:t>的创新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想法，使业务人员也更了解技术的作用和机理。这样才能产生融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合，否则信息的传递是衰减的，融合的效果将很难想</w:t>
      </w:r>
      <w:r>
        <w:rPr>
          <w:sz w:val="21"/>
          <w:szCs w:val="21"/>
          <w:spacing w:val="2"/>
        </w:rPr>
        <w:t>象。如图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3-3所示，如果科技人员比例过低，则周围能够有效获取信息的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8"/>
        </w:rPr>
        <w:t>人会很少，并且距离科技人员越远，了解的信息就越少。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spacing w:line="2750" w:lineRule="exact"/>
        <w:rPr/>
      </w:pPr>
      <w:r>
        <w:rPr>
          <w:position w:val="-55"/>
        </w:rPr>
        <w:pict>
          <v:group id="_x0000_s66" style="mso-position-vertical-relative:line;mso-position-horizontal-relative:char;width:289pt;height:137.55pt;" filled="false" stroked="false" coordsize="5780,2751" coordorigin="0,0">
            <v:shape id="_x0000_s68" style="position:absolute;left:59;top:0;width:5720;height:2751;" filled="false" stroked="false" type="#_x0000_t75">
              <v:imagedata o:title="" r:id="rId160"/>
            </v:shape>
            <v:shape id="_x0000_s70" style="position:absolute;left:-20;top:114;width:5800;height:2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20"/>
                      <w:spacing w:before="21" w:line="184" w:lineRule="auto"/>
                      <w:rPr>
                        <w:rFonts w:ascii="SimSun" w:hAnsi="SimSun" w:eastAsia="SimSun" w:cs="SimSun"/>
                        <w:sz w:val="43"/>
                        <w:szCs w:val="43"/>
                      </w:rPr>
                    </w:pPr>
                    <w:bookmarkStart w:name="bookmark59" w:id="55"/>
                    <w:bookmarkEnd w:id="55"/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24"/>
                        <w:position w:val="16"/>
                      </w:rPr>
                      <w:t>1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1"/>
                        <w:position w:val="16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43"/>
                        <w:szCs w:val="43"/>
                        <w:spacing w:val="-24"/>
                      </w:rPr>
                      <w:t>甲</w:t>
                    </w:r>
                  </w:p>
                  <w:p>
                    <w:pPr>
                      <w:ind w:left="5319"/>
                      <w:spacing w:before="106" w:line="46" w:lineRule="exact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Sun" w:hAnsi="SimSun" w:eastAsia="SimSun" w:cs="SimSun"/>
                        <w:sz w:val="9"/>
                        <w:szCs w:val="9"/>
                      </w:rPr>
                      <w:t>。</w:t>
                    </w:r>
                  </w:p>
                  <w:p>
                    <w:pPr>
                      <w:ind w:left="20"/>
                      <w:spacing w:before="176" w:line="350" w:lineRule="exact"/>
                      <w:rPr>
                        <w:rFonts w:ascii="STCaiyun" w:hAnsi="STCaiyun" w:eastAsia="STCaiyun" w:cs="STCaiyun"/>
                        <w:sz w:val="21"/>
                        <w:szCs w:val="21"/>
                      </w:rPr>
                    </w:pP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11"/>
                        <w:position w:val="10"/>
                      </w:rPr>
                      <w:t>市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46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11"/>
                        <w:position w:val="10"/>
                      </w:rPr>
                      <w:t>中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38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11"/>
                        <w:position w:val="10"/>
                      </w:rPr>
                      <w:t>中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38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11"/>
                        <w:position w:val="10"/>
                      </w:rPr>
                      <w:t>中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37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11"/>
                        <w:position w:val="10"/>
                      </w:rPr>
                      <w:t>中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38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11"/>
                        <w:position w:val="10"/>
                      </w:rPr>
                      <w:t>中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32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11"/>
                        <w:position w:val="10"/>
                      </w:rPr>
                      <w:t>你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29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-11"/>
                        <w:position w:val="10"/>
                      </w:rPr>
                      <w:t>你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4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-11"/>
                        <w:position w:val="10"/>
                      </w:rPr>
                      <w:t>市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41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-11"/>
                        <w:position w:val="10"/>
                      </w:rPr>
                      <w:t>实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44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-11"/>
                        <w:position w:val="10"/>
                      </w:rPr>
                      <w:t>你  中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color w:val="0078D5"/>
                        <w:spacing w:val="33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em w:val="dot"/>
                        <w:spacing w:val="-11"/>
                        <w:position w:val="10"/>
                      </w:rPr>
                      <w:t>中</w:t>
                    </w:r>
                    <w:r>
                      <w:rPr>
                        <w:rFonts w:ascii="SimSun" w:hAnsi="SimSun" w:eastAsia="SimSun" w:cs="SimSun"/>
                        <w:sz w:val="9"/>
                        <w:szCs w:val="9"/>
                        <w:spacing w:val="-11"/>
                        <w:position w:val="-6"/>
                      </w:rPr>
                      <w:t>●</w:t>
                    </w:r>
                    <w:r>
                      <w:rPr>
                        <w:rFonts w:ascii="SimSun" w:hAnsi="SimSun" w:eastAsia="SimSun" w:cs="SimSun"/>
                        <w:sz w:val="9"/>
                        <w:szCs w:val="9"/>
                        <w:spacing w:val="-18"/>
                        <w:position w:val="-6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6"/>
                        <w:position w:val="10"/>
                      </w:rPr>
                      <w:t>中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40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6"/>
                        <w:position w:val="10"/>
                      </w:rPr>
                      <w:t>实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44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6"/>
                        <w:position w:val="10"/>
                      </w:rPr>
                      <w:t>你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43"/>
                        <w:w w:val="101"/>
                        <w:position w:val="10"/>
                      </w:rPr>
                      <w:t xml:space="preserve"> </w:t>
                    </w:r>
                    <w:r>
                      <w:rPr>
                        <w:rFonts w:ascii="STCaiyun" w:hAnsi="STCaiyun" w:eastAsia="STCaiyun" w:cs="STCaiyun"/>
                        <w:sz w:val="21"/>
                        <w:szCs w:val="21"/>
                        <w:spacing w:val="-6"/>
                        <w:position w:val="10"/>
                      </w:rPr>
                      <w:t>你  中  中  中</w:t>
                    </w:r>
                  </w:p>
                  <w:p>
                    <w:pPr>
                      <w:ind w:left="20"/>
                      <w:spacing w:before="25" w:line="205" w:lineRule="auto"/>
                      <w:rPr>
                        <w:rFonts w:ascii="SimSun" w:hAnsi="SimSun" w:eastAsia="SimSun" w:cs="SimSun"/>
                        <w:sz w:val="39"/>
                        <w:szCs w:val="39"/>
                      </w:rPr>
                    </w:pPr>
                    <w:r>
                      <w:rPr>
                        <w:rFonts w:ascii="SimSun" w:hAnsi="SimSun" w:eastAsia="SimSun" w:cs="SimSun"/>
                        <w:sz w:val="39"/>
                        <w:szCs w:val="39"/>
                        <w:color w:val="006AC7"/>
                        <w:spacing w:val="-50"/>
                        <w:w w:val="89"/>
                      </w:rPr>
                      <w:t>甲甲中中作你你实你中实你们你中你中中你</w:t>
                    </w:r>
                  </w:p>
                  <w:p>
                    <w:pPr>
                      <w:ind w:left="1240"/>
                      <w:spacing w:line="109" w:lineRule="exact"/>
                      <w:rPr/>
                    </w:pPr>
                    <w:r>
                      <w:rPr>
                        <w:position w:val="-2"/>
                      </w:rPr>
                      <w:drawing>
                        <wp:inline distT="0" distB="0" distL="0" distR="0">
                          <wp:extent cx="2882896" cy="69810"/>
                          <wp:effectExtent l="0" t="0" r="0" b="0"/>
                          <wp:docPr id="44" name="IM 4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4" name="IM 44"/>
                                  <pic:cNvPicPr/>
                                </pic:nvPicPr>
                                <pic:blipFill>
                                  <a:blip r:embed="rId16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2882896" cy="698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"/>
                      <w:spacing w:before="160" w:line="199" w:lineRule="auto"/>
                      <w:rPr>
                        <w:sz w:val="25"/>
                        <w:szCs w:val="25"/>
                      </w:rPr>
                    </w:pPr>
                    <w:r>
                      <w:rPr>
                        <w:rFonts w:ascii="SimHei" w:hAnsi="SimHei" w:eastAsia="SimHei" w:cs="SimHei"/>
                        <w:sz w:val="25"/>
                        <w:szCs w:val="25"/>
                        <w:spacing w:val="29"/>
                      </w:rPr>
                      <w:t>甲带带</w:t>
                    </w:r>
                    <w:r>
                      <w:rPr>
                        <w:rFonts w:ascii="SimHei" w:hAnsi="SimHei" w:eastAsia="SimHei" w:cs="SimHei"/>
                        <w:sz w:val="25"/>
                        <w:szCs w:val="25"/>
                        <w:spacing w:val="46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25"/>
                        <w:szCs w:val="25"/>
                        <w:spacing w:val="29"/>
                      </w:rPr>
                      <w:t>市的你</w:t>
                    </w:r>
                    <w:r>
                      <w:rPr>
                        <w:rFonts w:ascii="SimHei" w:hAnsi="SimHei" w:eastAsia="SimHei" w:cs="SimHei"/>
                        <w:sz w:val="25"/>
                        <w:szCs w:val="25"/>
                        <w:color w:val="0074CE"/>
                        <w:spacing w:val="29"/>
                      </w:rPr>
                      <w:t>带而中而你</w:t>
                    </w:r>
                    <w:r>
                      <w:rPr>
                        <w:rFonts w:ascii="SimHei" w:hAnsi="SimHei" w:eastAsia="SimHei" w:cs="SimHei"/>
                        <w:sz w:val="25"/>
                        <w:szCs w:val="25"/>
                        <w:spacing w:val="29"/>
                      </w:rPr>
                      <w:t>即</w:t>
                    </w:r>
                    <w:r>
                      <w:rPr>
                        <w:rFonts w:ascii="SimHei" w:hAnsi="SimHei" w:eastAsia="SimHei" w:cs="SimHei"/>
                        <w:sz w:val="25"/>
                        <w:szCs w:val="25"/>
                      </w:rPr>
                      <w:t xml:space="preserve">             </w:t>
                    </w:r>
                    <w:r>
                      <w:rPr>
                        <w:sz w:val="25"/>
                        <w:szCs w:val="25"/>
                        <w:position w:val="6"/>
                      </w:rPr>
                      <w:drawing>
                        <wp:inline distT="0" distB="0" distL="0" distR="0">
                          <wp:extent cx="34935" cy="28585"/>
                          <wp:effectExtent l="0" t="0" r="0" b="0"/>
                          <wp:docPr id="46" name="IM 4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6" name="IM 46"/>
                                  <pic:cNvPicPr/>
                                </pic:nvPicPr>
                                <pic:blipFill>
                                  <a:blip r:embed="rId16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4935" cy="285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right="20"/>
                      <w:spacing w:line="185" w:lineRule="auto"/>
                      <w:jc w:val="right"/>
                      <w:rPr>
                        <w:sz w:val="4"/>
                        <w:szCs w:val="4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position w:val="-1"/>
                      </w:rPr>
                      <w:drawing>
                        <wp:inline distT="0" distB="0" distL="0" distR="0">
                          <wp:extent cx="196838" cy="94896"/>
                          <wp:effectExtent l="0" t="0" r="0" b="0"/>
                          <wp:docPr id="48" name="IM 4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" name="IM 48"/>
                                  <pic:cNvPicPr/>
                                </pic:nvPicPr>
                                <pic:blipFill>
                                  <a:blip r:embed="rId16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96838" cy="948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3"/>
                        <w:position w:val="-1"/>
                      </w:rPr>
                      <w:t>.*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position w:val="-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3"/>
                      </w:rPr>
                      <w:t>。*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4"/>
                        <w:szCs w:val="4"/>
                        <w:position w:val="5"/>
                      </w:rPr>
                      <w:t>*                                                                                                     </w:t>
                    </w:r>
                    <w:r>
                      <w:rPr>
                        <w:sz w:val="4"/>
                        <w:szCs w:val="4"/>
                        <w:position w:val="3"/>
                      </w:rPr>
                      <w:drawing>
                        <wp:inline distT="0" distB="0" distL="0" distR="0">
                          <wp:extent cx="1403376" cy="44529"/>
                          <wp:effectExtent l="0" t="0" r="0" b="0"/>
                          <wp:docPr id="50" name="IM 5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50" name="IM 50"/>
                                  <pic:cNvPicPr/>
                                </pic:nvPicPr>
                                <pic:blipFill>
                                  <a:blip r:embed="rId16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403376" cy="4452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"/>
                      <w:spacing w:line="208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见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color w:val="1C97E9"/>
                        <w:spacing w:val="-9"/>
                      </w:rPr>
                      <w:t>用 用 用 用 用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color w:val="1C97E9"/>
                        <w:spacing w:val="-4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 而 而 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而 用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用</w:t>
                    </w:r>
                  </w:p>
                </w:txbxContent>
              </v:textbox>
            </v:shape>
            <v:shape id="_x0000_s72" style="position:absolute;left:4979;top:230;width:620;height:280;" filled="false" stroked="false" type="#_x0000_t75">
              <v:imagedata o:title="" r:id="rId165"/>
            </v:shape>
            <v:shape id="_x0000_s74" style="position:absolute;left:4100;top:230;width:480;height:300;" filled="false" stroked="false" type="#_x0000_t75">
              <v:imagedata o:title="" r:id="rId166"/>
            </v:shape>
            <v:shape id="_x0000_s76" style="position:absolute;left:590;top:150;width:200;height:370;" filled="false" stroked="false" type="#_x0000_t75">
              <v:imagedata o:title="" r:id="rId167"/>
            </v:shape>
            <v:shape id="_x0000_s78" style="position:absolute;left:1480;top:360;width:195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35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</w:rPr>
                      <w:t>Ⅲ</w:t>
                    </w:r>
                  </w:p>
                </w:txbxContent>
              </v:textbox>
            </v:shape>
            <v:rect id="_x0000_s80" style="position:absolute;left:5600;top:260;width:101;height:80;" fillcolor="#9DA08F" filled="true" stroked="false"/>
            <v:shape id="_x0000_s82" style="position:absolute;left:4720;top:411;width:68;height: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35" w:lineRule="auto"/>
                      <w:jc w:val="right"/>
                      <w:rPr>
                        <w:rFonts w:ascii="SimSun" w:hAnsi="SimSun" w:eastAsia="SimSun" w:cs="SimSun"/>
                        <w:sz w:val="9"/>
                        <w:szCs w:val="9"/>
                      </w:rPr>
                    </w:pPr>
                    <w:r>
                      <w:rPr>
                        <w:rFonts w:ascii="SimSun" w:hAnsi="SimSun" w:eastAsia="SimSun" w:cs="SimSun"/>
                        <w:sz w:val="9"/>
                        <w:szCs w:val="9"/>
                        <w:color w:val="FFFFFF"/>
                        <w:spacing w:val="-18"/>
                        <w:w w:val="50"/>
                      </w:rPr>
                      <w:t>Ⅱ</w:t>
                    </w:r>
                  </w:p>
                </w:txbxContent>
              </v:textbox>
            </v:shape>
          </v:group>
        </w:pict>
      </w:r>
    </w:p>
    <w:p>
      <w:pPr>
        <w:ind w:left="1670"/>
        <w:spacing w:before="205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</w:rPr>
        <w:t>图</w:t>
      </w:r>
      <w:r>
        <w:rPr>
          <w:rFonts w:ascii="SimHei" w:hAnsi="SimHei" w:eastAsia="SimHei" w:cs="SimHei"/>
          <w:sz w:val="16"/>
          <w:szCs w:val="16"/>
          <w:spacing w:val="-20"/>
        </w:rPr>
        <w:t xml:space="preserve"> </w:t>
      </w:r>
      <w:r>
        <w:rPr>
          <w:rFonts w:ascii="SimHei" w:hAnsi="SimHei" w:eastAsia="SimHei" w:cs="SimHei"/>
          <w:sz w:val="16"/>
          <w:szCs w:val="16"/>
        </w:rPr>
        <w:t>3</w:t>
      </w:r>
      <w:r>
        <w:rPr>
          <w:rFonts w:ascii="SimHei" w:hAnsi="SimHei" w:eastAsia="SimHei" w:cs="SimHei"/>
          <w:sz w:val="16"/>
          <w:szCs w:val="16"/>
          <w:spacing w:val="-36"/>
        </w:rPr>
        <w:t xml:space="preserve"> </w:t>
      </w:r>
      <w:r>
        <w:rPr>
          <w:rFonts w:ascii="SimHei" w:hAnsi="SimHei" w:eastAsia="SimHei" w:cs="SimHei"/>
          <w:sz w:val="16"/>
          <w:szCs w:val="16"/>
        </w:rPr>
        <w:t>-</w:t>
      </w:r>
      <w:r>
        <w:rPr>
          <w:rFonts w:ascii="SimHei" w:hAnsi="SimHei" w:eastAsia="SimHei" w:cs="SimHei"/>
          <w:sz w:val="16"/>
          <w:szCs w:val="16"/>
          <w:spacing w:val="-32"/>
        </w:rPr>
        <w:t xml:space="preserve"> </w:t>
      </w:r>
      <w:r>
        <w:rPr>
          <w:rFonts w:ascii="SimHei" w:hAnsi="SimHei" w:eastAsia="SimHei" w:cs="SimHei"/>
          <w:sz w:val="16"/>
          <w:szCs w:val="16"/>
        </w:rPr>
        <w:t>3</w:t>
      </w:r>
      <w:r>
        <w:rPr>
          <w:rFonts w:ascii="SimHei" w:hAnsi="SimHei" w:eastAsia="SimHei" w:cs="SimHei"/>
          <w:sz w:val="16"/>
          <w:szCs w:val="16"/>
          <w:spacing w:val="61"/>
          <w:w w:val="101"/>
        </w:rPr>
        <w:t xml:space="preserve"> </w:t>
      </w:r>
      <w:r>
        <w:rPr>
          <w:rFonts w:ascii="SimHei" w:hAnsi="SimHei" w:eastAsia="SimHei" w:cs="SimHei"/>
          <w:sz w:val="16"/>
          <w:szCs w:val="16"/>
        </w:rPr>
        <w:t>技术人员的融合能力界限</w:t>
      </w:r>
    </w:p>
    <w:p>
      <w:pPr>
        <w:spacing w:line="221" w:lineRule="auto"/>
        <w:sectPr>
          <w:footerReference w:type="default" r:id="rId159"/>
          <w:pgSz w:w="7370" w:h="11440"/>
          <w:pgMar w:top="400" w:right="800" w:bottom="704" w:left="789" w:header="0" w:footer="585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before="6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883B8"/>
          <w:spacing w:val="-10"/>
        </w:rPr>
        <w:t>|银行数字化转型|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306" w:lineRule="auto"/>
        <w:jc w:val="both"/>
        <w:rPr>
          <w:sz w:val="21"/>
          <w:szCs w:val="21"/>
        </w:rPr>
      </w:pPr>
      <w:bookmarkStart w:name="bookmark60" w:id="56"/>
      <w:bookmarkEnd w:id="56"/>
      <w:r>
        <w:rPr>
          <w:sz w:val="21"/>
          <w:szCs w:val="21"/>
          <w:spacing w:val="-6"/>
        </w:rPr>
        <w:t>融合程度决定了信息化应用水平的高低，所以科技公司的技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10"/>
        </w:rPr>
        <w:t>术人员占比普遍超过50%,这是其经常对已有行业产生颠覆性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创新的动力源，是业务人员和技术人员之间产生“核聚变”的基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3"/>
        </w:rPr>
        <w:t>础。作为传统银行的代表，摩根大通和高盛已经将技术人员占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12"/>
        </w:rPr>
        <w:t>比提高到15%～20%,但他们依然难以在技术上取得优势；而 </w:t>
      </w:r>
      <w:r>
        <w:rPr>
          <w:sz w:val="21"/>
          <w:szCs w:val="21"/>
          <w:spacing w:val="3"/>
        </w:rPr>
        <w:t>作为非传统银行代表的</w:t>
      </w:r>
      <w:r>
        <w:rPr>
          <w:sz w:val="21"/>
          <w:szCs w:val="21"/>
          <w:spacing w:val="-47"/>
        </w:rPr>
        <w:t xml:space="preserve"> </w:t>
      </w:r>
      <w:r>
        <w:rPr>
          <w:sz w:val="21"/>
          <w:szCs w:val="21"/>
        </w:rPr>
        <w:t>Capital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One</w:t>
      </w:r>
      <w:r>
        <w:rPr>
          <w:sz w:val="21"/>
          <w:szCs w:val="21"/>
          <w:spacing w:val="3"/>
        </w:rPr>
        <w:t>,其工程师占比则高达85%,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超过多数科技公司。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One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之所以与其他银行思维方式不一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样，是因为人员构成不一样。即便有如此优势，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One </w:t>
      </w:r>
      <w:r>
        <w:rPr>
          <w:sz w:val="21"/>
          <w:szCs w:val="21"/>
          <w:spacing w:val="-8"/>
        </w:rPr>
        <w:t>依然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只从事若干个有限的金融业务领域，而不做全能银行。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right="46"/>
        <w:spacing w:before="68" w:line="370" w:lineRule="exact"/>
        <w:jc w:val="right"/>
        <w:rPr>
          <w:sz w:val="21"/>
          <w:szCs w:val="21"/>
        </w:rPr>
      </w:pPr>
      <w:r>
        <w:rPr>
          <w:sz w:val="21"/>
          <w:szCs w:val="21"/>
          <w:spacing w:val="2"/>
          <w:position w:val="12"/>
        </w:rPr>
        <w:t>从国内目前各行公布的数据看，技术人员占比普遍在8%以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下，而其中真正从事科技工作的人员的比例还要更低。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777B5"/>
          <w:spacing w:val="8"/>
        </w:rPr>
        <w:t>3.3.3</w:t>
      </w:r>
      <w:r>
        <w:rPr>
          <w:rFonts w:ascii="SimHei" w:hAnsi="SimHei" w:eastAsia="SimHei" w:cs="SimHei"/>
          <w:sz w:val="21"/>
          <w:szCs w:val="21"/>
          <w:color w:val="2777B5"/>
          <w:spacing w:val="3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777B5"/>
          <w:spacing w:val="8"/>
        </w:rPr>
        <w:t>组织结构老化</w:t>
      </w:r>
    </w:p>
    <w:p>
      <w:pPr>
        <w:pStyle w:val="BodyText"/>
        <w:ind w:right="33" w:firstLine="439"/>
        <w:spacing w:before="307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国内的银行普遍采用沿袭多年的条线制、总分行制管理方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4"/>
        </w:rPr>
        <w:t>式，主要依靠垂直命令进行业务管理，尽管</w:t>
      </w:r>
      <w:r>
        <w:rPr>
          <w:sz w:val="21"/>
          <w:szCs w:val="21"/>
          <w:spacing w:val="3"/>
        </w:rPr>
        <w:t>各行时常进行组织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结构的调整，但是条线制、总分行的大结构始终没有变化，事业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部制偶有出现，但是总体而言，登场机会较少。条线分割、部门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6"/>
        </w:rPr>
        <w:t>协作问题经常出现在银行内外部的各类讨论文章中，这里就不举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9"/>
        </w:rPr>
        <w:t>例了。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44" w:firstLine="43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之所以将组织结构问题放在对信息化水平的衡量中，是因为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从系统设计的角度而言，组织结构是输入，是系统设计的约束之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一，系统设计的最终结果是与企业的组织结</w:t>
      </w:r>
      <w:r>
        <w:rPr>
          <w:sz w:val="21"/>
          <w:szCs w:val="21"/>
          <w:spacing w:val="-5"/>
        </w:rPr>
        <w:t>构、运作方式相对应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的，与企业真实情况不符的系统是难以使用的。因此，是实现转</w:t>
      </w:r>
    </w:p>
    <w:p>
      <w:pPr>
        <w:spacing w:line="292" w:lineRule="auto"/>
        <w:sectPr>
          <w:footerReference w:type="default" r:id="rId168"/>
          <w:pgSz w:w="7370" w:h="11440"/>
          <w:pgMar w:top="400" w:right="875" w:bottom="674" w:left="689" w:header="0" w:footer="555" w:gutter="0"/>
        </w:sectPr>
        <w:rPr>
          <w:sz w:val="21"/>
          <w:szCs w:val="21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型的企业创造了转型的业务系统。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如果银行的组织结构没发生较大调整或根本性改变，则很难  </w:t>
      </w:r>
      <w:r>
        <w:rPr>
          <w:sz w:val="21"/>
          <w:szCs w:val="21"/>
          <w:spacing w:val="-5"/>
        </w:rPr>
        <w:t>依靠系统去改变企业，这个道理就像跑鞋能够提高但不能从</w:t>
      </w:r>
      <w:r>
        <w:rPr>
          <w:sz w:val="21"/>
          <w:szCs w:val="21"/>
          <w:spacing w:val="-6"/>
        </w:rPr>
        <w:t>根本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上决定你的跑步成绩一样。企业的组织结构和运转方式是</w:t>
      </w:r>
      <w:r>
        <w:rPr>
          <w:sz w:val="21"/>
          <w:szCs w:val="21"/>
          <w:spacing w:val="-6"/>
        </w:rPr>
        <w:t>信息化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2"/>
        </w:rPr>
        <w:t>应用水平的上限，不要指望不改变“传统”就能给“传统企</w:t>
      </w:r>
      <w:r>
        <w:rPr>
          <w:sz w:val="21"/>
          <w:szCs w:val="21"/>
          <w:spacing w:val="1"/>
        </w:rPr>
        <w:t>业”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赋能。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right="157" w:firstLine="450"/>
        <w:spacing w:before="68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信息化竞争不等于堆砌新技术，不是谁的新技术用得</w:t>
      </w:r>
      <w:r>
        <w:rPr>
          <w:sz w:val="21"/>
          <w:szCs w:val="21"/>
          <w:spacing w:val="-6"/>
        </w:rPr>
        <w:t>多，谁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就领先。新技术是自然涌现的，谁应用得更恰当、更能够</w:t>
      </w:r>
      <w:r>
        <w:rPr>
          <w:sz w:val="21"/>
          <w:szCs w:val="21"/>
          <w:spacing w:val="-6"/>
        </w:rPr>
        <w:t>产生技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术合力、更能推动业务安全地向“一线做决策”转移，谁才</w:t>
      </w:r>
      <w:r>
        <w:rPr>
          <w:sz w:val="21"/>
          <w:szCs w:val="21"/>
          <w:spacing w:val="-6"/>
        </w:rPr>
        <w:t>会取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得竞争优势。让信息真正改善人们的行为方式，这才是信息化的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9"/>
        </w:rPr>
        <w:t>初衷。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177" w:firstLine="45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综上，无论是从本书提倡的数字化的视角，还是仅从信息化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的视角看，银行的信息化水平都还有较大改进空间，因此，现有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的银行在数字化转型方面还有很长的路要走，还需要在信</w:t>
      </w:r>
      <w:r>
        <w:rPr>
          <w:sz w:val="21"/>
          <w:szCs w:val="21"/>
          <w:spacing w:val="-6"/>
        </w:rPr>
        <w:t>息化这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个为数字化打基础的阶段多下功夫。</w:t>
      </w:r>
    </w:p>
    <w:p>
      <w:pPr>
        <w:spacing w:line="292" w:lineRule="auto"/>
        <w:sectPr>
          <w:headerReference w:type="default" r:id="rId169"/>
          <w:footerReference w:type="default" r:id="rId170"/>
          <w:pgSz w:w="7370" w:h="11440"/>
          <w:pgMar w:top="635" w:right="544" w:bottom="674" w:left="890" w:header="473" w:footer="555" w:gutter="0"/>
        </w:sectPr>
        <w:rPr>
          <w:sz w:val="21"/>
          <w:szCs w:val="21"/>
        </w:rPr>
      </w:pP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left="569"/>
        <w:spacing w:before="120" w:line="217" w:lineRule="auto"/>
        <w:rPr>
          <w:rFonts w:ascii="Arial" w:hAnsi="Arial" w:eastAsia="Arial" w:cs="Arial"/>
          <w:sz w:val="28"/>
          <w:szCs w:val="28"/>
        </w:rPr>
      </w:pPr>
      <w:r>
        <w:drawing>
          <wp:anchor distT="0" distB="0" distL="0" distR="0" simplePos="0" relativeHeight="2525470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-2840298</wp:posOffset>
            </wp:positionV>
            <wp:extent cx="4679950" cy="7264400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7"/>
          <w:szCs w:val="37"/>
          <w:color w:val="FFFFFF"/>
          <w:spacing w:val="-2"/>
          <w:position w:val="-1"/>
        </w:rPr>
        <w:t>第4章|</w:t>
      </w:r>
      <w:r>
        <w:rPr>
          <w:rFonts w:ascii="SimHei" w:hAnsi="SimHei" w:eastAsia="SimHei" w:cs="SimHei"/>
          <w:sz w:val="37"/>
          <w:szCs w:val="37"/>
          <w:color w:val="FFFFFF"/>
          <w:spacing w:val="-2"/>
          <w:position w:val="-1"/>
        </w:rPr>
        <w:t xml:space="preserve">  </w:t>
      </w:r>
      <w:r>
        <w:rPr>
          <w:rFonts w:ascii="Arial" w:hAnsi="Arial" w:eastAsia="Arial" w:cs="Arial"/>
          <w:sz w:val="28"/>
          <w:szCs w:val="28"/>
          <w:color w:val="63B6F5"/>
          <w:spacing w:val="-2"/>
          <w:position w:val="3"/>
        </w:rPr>
        <w:t>H  A  P</w:t>
      </w:r>
      <w:r>
        <w:rPr>
          <w:rFonts w:ascii="Arial" w:hAnsi="Arial" w:eastAsia="Arial" w:cs="Arial"/>
          <w:sz w:val="28"/>
          <w:szCs w:val="28"/>
          <w:color w:val="63B6F5"/>
          <w:spacing w:val="2"/>
          <w:position w:val="3"/>
        </w:rPr>
        <w:t xml:space="preserve">  </w:t>
      </w:r>
      <w:r>
        <w:rPr>
          <w:rFonts w:ascii="Arial" w:hAnsi="Arial" w:eastAsia="Arial" w:cs="Arial"/>
          <w:sz w:val="28"/>
          <w:szCs w:val="28"/>
          <w:color w:val="63B6F5"/>
          <w:spacing w:val="-2"/>
          <w:position w:val="3"/>
        </w:rPr>
        <w:t>T</w:t>
      </w:r>
      <w:r>
        <w:rPr>
          <w:rFonts w:ascii="Arial" w:hAnsi="Arial" w:eastAsia="Arial" w:cs="Arial"/>
          <w:sz w:val="28"/>
          <w:szCs w:val="28"/>
          <w:color w:val="63B6F5"/>
          <w:spacing w:val="8"/>
          <w:position w:val="3"/>
        </w:rPr>
        <w:t xml:space="preserve">  </w:t>
      </w:r>
      <w:r>
        <w:rPr>
          <w:rFonts w:ascii="Arial" w:hAnsi="Arial" w:eastAsia="Arial" w:cs="Arial"/>
          <w:sz w:val="28"/>
          <w:szCs w:val="28"/>
          <w:color w:val="63B6F5"/>
          <w:spacing w:val="-2"/>
          <w:position w:val="3"/>
        </w:rPr>
        <w:t>E</w:t>
      </w:r>
      <w:r>
        <w:rPr>
          <w:rFonts w:ascii="Arial" w:hAnsi="Arial" w:eastAsia="Arial" w:cs="Arial"/>
          <w:sz w:val="28"/>
          <w:szCs w:val="28"/>
          <w:color w:val="63B6F5"/>
          <w:spacing w:val="9"/>
          <w:position w:val="3"/>
        </w:rPr>
        <w:t xml:space="preserve">  </w:t>
      </w:r>
      <w:r>
        <w:rPr>
          <w:rFonts w:ascii="Arial" w:hAnsi="Arial" w:eastAsia="Arial" w:cs="Arial"/>
          <w:sz w:val="28"/>
          <w:szCs w:val="28"/>
          <w:color w:val="63B6F5"/>
          <w:spacing w:val="-2"/>
          <w:position w:val="3"/>
        </w:rPr>
        <w:t>R  4</w:t>
      </w:r>
    </w:p>
    <w:p>
      <w:pPr>
        <w:ind w:left="634"/>
        <w:spacing w:before="229" w:line="222" w:lineRule="auto"/>
        <w:rPr>
          <w:rFonts w:ascii="SimHei" w:hAnsi="SimHei" w:eastAsia="SimHei" w:cs="SimHei"/>
          <w:sz w:val="33"/>
          <w:szCs w:val="33"/>
        </w:rPr>
      </w:pPr>
      <w:bookmarkStart w:name="bookmark61" w:id="57"/>
      <w:bookmarkEnd w:id="57"/>
      <w:r>
        <w:rPr>
          <w:rFonts w:ascii="SimHei" w:hAnsi="SimHei" w:eastAsia="SimHei" w:cs="SimHei"/>
          <w:sz w:val="33"/>
          <w:szCs w:val="33"/>
          <w:b/>
          <w:bCs/>
          <w:color w:val="FFFFFF"/>
          <w:spacing w:val="-5"/>
        </w:rPr>
        <w:t>转型需要先转变思维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629" w:right="952" w:firstLine="430"/>
        <w:spacing w:before="72" w:line="293" w:lineRule="auto"/>
        <w:jc w:val="both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4E8FC9"/>
          <w:spacing w:val="-14"/>
        </w:rPr>
        <w:t>按照笔者的理解，现有的银行在信息化应用水平上仍未达到</w:t>
      </w:r>
      <w:r>
        <w:rPr>
          <w:rFonts w:ascii="SimHei" w:hAnsi="SimHei" w:eastAsia="SimHei" w:cs="SimHei"/>
          <w:sz w:val="22"/>
          <w:szCs w:val="22"/>
          <w:color w:val="4E8FC9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4E8FC9"/>
          <w:spacing w:val="-14"/>
        </w:rPr>
        <w:t>高级阶段，距离数字化尚有一段距离。银行的组织结构整体而言</w:t>
      </w:r>
      <w:r>
        <w:rPr>
          <w:rFonts w:ascii="SimHei" w:hAnsi="SimHei" w:eastAsia="SimHei" w:cs="SimHei"/>
          <w:sz w:val="22"/>
          <w:szCs w:val="22"/>
          <w:color w:val="4E8FC9"/>
          <w:spacing w:val="18"/>
        </w:rPr>
        <w:t xml:space="preserve"> </w:t>
      </w:r>
      <w:r>
        <w:rPr>
          <w:sz w:val="22"/>
          <w:szCs w:val="22"/>
          <w:color w:val="4E8FC9"/>
          <w:spacing w:val="-14"/>
        </w:rPr>
        <w:t>也并不足以匹配信息化的高级阶段，人员构成上也不足以支持产</w:t>
      </w:r>
      <w:r>
        <w:rPr>
          <w:sz w:val="22"/>
          <w:szCs w:val="22"/>
          <w:color w:val="4E8FC9"/>
          <w:spacing w:val="13"/>
        </w:rPr>
        <w:t xml:space="preserve"> </w:t>
      </w:r>
      <w:r>
        <w:rPr>
          <w:sz w:val="22"/>
          <w:szCs w:val="22"/>
          <w:color w:val="4E8FC9"/>
          <w:spacing w:val="-14"/>
        </w:rPr>
        <w:t>生深度融合的信息化应用。但是，跨界竞争带给银行的压力从来</w:t>
      </w:r>
      <w:r>
        <w:rPr>
          <w:sz w:val="22"/>
          <w:szCs w:val="22"/>
          <w:color w:val="4E8FC9"/>
          <w:spacing w:val="9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4E8FC9"/>
          <w:spacing w:val="-14"/>
        </w:rPr>
        <w:t>没有真正消退，尤其是那些具备较强技术优势的企业，有些科技</w:t>
      </w:r>
      <w:r>
        <w:rPr>
          <w:rFonts w:ascii="SimHei" w:hAnsi="SimHei" w:eastAsia="SimHei" w:cs="SimHei"/>
          <w:sz w:val="22"/>
          <w:szCs w:val="22"/>
          <w:color w:val="4E8FC9"/>
          <w:spacing w:val="8"/>
        </w:rPr>
        <w:t xml:space="preserve"> </w:t>
      </w:r>
      <w:r>
        <w:rPr>
          <w:sz w:val="22"/>
          <w:szCs w:val="22"/>
          <w:color w:val="4E8FC9"/>
          <w:spacing w:val="-14"/>
        </w:rPr>
        <w:t>巨头虽然并没有直接从事金融业务，但一直在为从底层改变金融</w:t>
      </w:r>
    </w:p>
    <w:p>
      <w:pPr>
        <w:ind w:left="629"/>
        <w:spacing w:before="137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4E8FC9"/>
          <w:spacing w:val="-19"/>
        </w:rPr>
        <w:t>业“添柴加薪”。</w:t>
      </w:r>
    </w:p>
    <w:p>
      <w:pPr>
        <w:ind w:left="629" w:right="942" w:firstLine="430"/>
        <w:spacing w:before="85" w:line="302" w:lineRule="auto"/>
        <w:jc w:val="both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BA7EA"/>
          <w:spacing w:val="-14"/>
        </w:rPr>
        <w:t>技术本身的进步将从外部极大地压迫银行，银行的改变无论</w:t>
      </w:r>
      <w:r>
        <w:rPr>
          <w:rFonts w:ascii="SimHei" w:hAnsi="SimHei" w:eastAsia="SimHei" w:cs="SimHei"/>
          <w:sz w:val="22"/>
          <w:szCs w:val="22"/>
          <w:color w:val="5BA7EA"/>
          <w:spacing w:val="10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BA7EA"/>
          <w:spacing w:val="-9"/>
        </w:rPr>
        <w:t>是主动还是被动，都将是一个艰苦而持续的过程。那么,</w:t>
      </w:r>
      <w:r>
        <w:rPr>
          <w:rFonts w:ascii="SimHei" w:hAnsi="SimHei" w:eastAsia="SimHei" w:cs="SimHei"/>
          <w:sz w:val="22"/>
          <w:szCs w:val="22"/>
          <w:color w:val="5BA7EA"/>
          <w:spacing w:val="-10"/>
        </w:rPr>
        <w:t>银行到</w:t>
      </w:r>
    </w:p>
    <w:p>
      <w:pPr>
        <w:ind w:left="629"/>
        <w:spacing w:before="1" w:line="220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BA7EA"/>
          <w:spacing w:val="-13"/>
        </w:rPr>
        <w:t>底该如何认识自身的数字化转型呢?</w:t>
      </w:r>
    </w:p>
    <w:p>
      <w:pPr>
        <w:spacing w:line="220" w:lineRule="auto"/>
        <w:sectPr>
          <w:headerReference w:type="default" r:id="rId1"/>
          <w:footerReference w:type="default" r:id="rId15"/>
          <w:pgSz w:w="7370" w:h="11440"/>
          <w:pgMar w:top="400" w:right="0" w:bottom="400" w:left="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AC7"/>
          <w:spacing w:val="15"/>
        </w:rPr>
        <w:t>4.1</w:t>
      </w:r>
      <w:r>
        <w:rPr>
          <w:rFonts w:ascii="SimHei" w:hAnsi="SimHei" w:eastAsia="SimHei" w:cs="SimHei"/>
          <w:sz w:val="21"/>
          <w:szCs w:val="21"/>
          <w:color w:val="006AC7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AC7"/>
          <w:spacing w:val="15"/>
        </w:rPr>
        <w:t>数字化转型的内在是什么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19" w:firstLine="44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根据3.1.5节的介绍，数字化转型指的是从当前信息化环境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下的人类行为、组织形态向数字化环境下的人类行为、组织形态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转变的过程。企业的数字化转型是社会整体数字化转型中的一部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分，并非一个孤立事件。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19" w:firstLine="449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所以本书谈的数字化转型，对于企业而言，其外在部分可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4"/>
        </w:rPr>
        <w:t>以理解为两方面：</w:t>
      </w:r>
      <w:r>
        <w:rPr>
          <w:sz w:val="21"/>
          <w:szCs w:val="21"/>
          <w:spacing w:val="77"/>
        </w:rPr>
        <w:t xml:space="preserve"> </w:t>
      </w:r>
      <w:r>
        <w:rPr>
          <w:sz w:val="21"/>
          <w:szCs w:val="21"/>
          <w:spacing w:val="-4"/>
        </w:rPr>
        <w:t>一是业务方面，人类行为、组织形态从信息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化方式到数字化方式的转型；二是技术方面，从构建信息</w:t>
      </w:r>
      <w:r>
        <w:rPr>
          <w:sz w:val="21"/>
          <w:szCs w:val="21"/>
          <w:spacing w:val="-6"/>
        </w:rPr>
        <w:t>化环境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到构建数字化环境的转型。然而，二者中的任何一方都</w:t>
      </w:r>
      <w:r>
        <w:rPr>
          <w:sz w:val="21"/>
          <w:szCs w:val="21"/>
          <w:spacing w:val="-6"/>
        </w:rPr>
        <w:t>不具备决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定性力量，过于强调其中一方，只会导致数字化转型的失</w:t>
      </w:r>
      <w:r>
        <w:rPr>
          <w:sz w:val="21"/>
          <w:szCs w:val="21"/>
          <w:spacing w:val="-6"/>
        </w:rPr>
        <w:t>败，真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正将二者融合在一起的是数字化转型的内在部分——人的思维的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9"/>
        </w:rPr>
        <w:t>转型。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right="9" w:firstLine="449"/>
        <w:spacing w:before="69" w:line="264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每个时代都有符合其时代特征的思维模式，而思维模式与当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8"/>
        </w:rPr>
        <w:t>时人类最主要的活动——生产活动的方式密切相关。</w:t>
      </w:r>
    </w:p>
    <w:p>
      <w:pPr>
        <w:pStyle w:val="BodyText"/>
        <w:ind w:right="18" w:firstLine="449"/>
        <w:spacing w:before="305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农业时代，人对于土地的依附程度很高，土地是最重要的生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产资料，而跟随季节变化的农耕是最主要的生产方式，</w:t>
      </w:r>
      <w:r>
        <w:rPr>
          <w:sz w:val="21"/>
          <w:szCs w:val="21"/>
          <w:spacing w:val="-6"/>
        </w:rPr>
        <w:t>尽管商业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可以带来巨大财富，但农业是“国本”,这一点在中</w:t>
      </w:r>
      <w:r>
        <w:rPr>
          <w:sz w:val="21"/>
          <w:szCs w:val="21"/>
          <w:spacing w:val="-2"/>
        </w:rPr>
        <w:t>外的古代历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史中都有所体现。由于农业的特殊地位，人类的思维模式倾向于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接受规则的束缚，无论是季节、地理因素等自然条件的制</w:t>
      </w:r>
      <w:r>
        <w:rPr>
          <w:sz w:val="21"/>
          <w:szCs w:val="21"/>
          <w:spacing w:val="-6"/>
        </w:rPr>
        <w:t>约，还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是封建伦理道德等人文因素的制约，古代社会的很多习俗</w:t>
      </w:r>
      <w:r>
        <w:rPr>
          <w:sz w:val="21"/>
          <w:szCs w:val="21"/>
          <w:spacing w:val="-6"/>
        </w:rPr>
        <w:t>甚至可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以流传千年，人们更习惯于“束缚”带来的确定性。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14"/>
        <w:spacing w:before="69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6"/>
        </w:rPr>
        <w:t>工业时代，人对于机械、能源的依赖程度超过了土地，与机</w:t>
      </w:r>
    </w:p>
    <w:p>
      <w:pPr>
        <w:spacing w:line="219" w:lineRule="auto"/>
        <w:sectPr>
          <w:headerReference w:type="default" r:id="rId172"/>
          <w:footerReference w:type="default" r:id="rId173"/>
          <w:pgSz w:w="7370" w:h="11440"/>
          <w:pgMar w:top="627" w:right="781" w:bottom="684" w:left="810" w:header="475" w:footer="565" w:gutter="0"/>
        </w:sectPr>
        <w:rPr>
          <w:sz w:val="21"/>
          <w:szCs w:val="21"/>
        </w:rPr>
      </w:pPr>
    </w:p>
    <w:p>
      <w:pPr>
        <w:spacing w:before="6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B93D0"/>
          <w:spacing w:val="-10"/>
        </w:rPr>
        <w:t>|银行数字化转型|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16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械相关的工业制造活动对自然条件的依赖远低于农业活动，更需 </w:t>
      </w:r>
      <w:r>
        <w:rPr>
          <w:sz w:val="21"/>
          <w:szCs w:val="21"/>
          <w:spacing w:val="-2"/>
        </w:rPr>
        <w:t>要的是资本。工业生产模式是人类对自然规律充分利用的结果，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因此，工业时代的人类思维模式热衷于发现规律、利用规律，也 </w:t>
      </w:r>
      <w:r>
        <w:rPr>
          <w:sz w:val="21"/>
          <w:szCs w:val="21"/>
          <w:spacing w:val="2"/>
        </w:rPr>
        <w:t>包括打破规律的尝试。技术的发展和生产模式的变革一定程度 </w:t>
      </w:r>
      <w:r>
        <w:rPr>
          <w:sz w:val="21"/>
          <w:szCs w:val="21"/>
          <w:spacing w:val="-7"/>
        </w:rPr>
        <w:t>上解除了土地对人类的限制，人的流动也加速了思维的融合与改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7"/>
        </w:rPr>
        <w:t>变，全球化使思维的开放达到了这一时期的高峰。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right="81" w:firstLine="45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在信息化时代，由于计算机和互联网的发展，地理因素对人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类活动的限制大为减小，信息的快速流动使知识的获取变得空前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容易，信息量的增长也导致分工、学科越来越细化，专业</w:t>
      </w:r>
      <w:r>
        <w:rPr>
          <w:sz w:val="21"/>
          <w:szCs w:val="21"/>
          <w:spacing w:val="-6"/>
        </w:rPr>
        <w:t>程度越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来越高，当然，技术的发展也充分释放了人类的想象力。</w:t>
      </w:r>
      <w:r>
        <w:rPr>
          <w:sz w:val="21"/>
          <w:szCs w:val="21"/>
          <w:spacing w:val="-6"/>
        </w:rPr>
        <w:t>信息化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是人类自主创造的结果，因此，信息化时代的人类思维模式不仅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热衷于打破规律，更热衷于“创造”规律，概念和知识都</w:t>
      </w:r>
      <w:r>
        <w:rPr>
          <w:sz w:val="21"/>
          <w:szCs w:val="21"/>
          <w:spacing w:val="-6"/>
        </w:rPr>
        <w:t>呈现爆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发式增长。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20" w:firstLine="45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但信息化时代也产生了其特有的弊端，表面上看起来信息传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递、共享能力获得增强，实际上却由于知识体系、人类组织、</w:t>
      </w:r>
      <w:r>
        <w:rPr>
          <w:sz w:val="21"/>
          <w:szCs w:val="21"/>
          <w:spacing w:val="-6"/>
        </w:rPr>
        <w:t>系 </w:t>
      </w:r>
      <w:r>
        <w:rPr>
          <w:sz w:val="21"/>
          <w:szCs w:val="21"/>
          <w:spacing w:val="-2"/>
        </w:rPr>
        <w:t>统设计等诸多领域的割裂与分散，导致了学习成本</w:t>
      </w:r>
      <w:r>
        <w:rPr>
          <w:sz w:val="21"/>
          <w:szCs w:val="21"/>
          <w:spacing w:val="-3"/>
        </w:rPr>
        <w:t>的极大上升，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知识壁垒代替土地、资本成为新的束缚。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在即将到来的数字化时代，由于虚拟空间的发展，地理因素 </w:t>
      </w:r>
      <w:r>
        <w:rPr>
          <w:sz w:val="21"/>
          <w:szCs w:val="21"/>
          <w:spacing w:val="-5"/>
        </w:rPr>
        <w:t>对人的限制将降至有史以来的最低程度，远程协作、人机协</w:t>
      </w:r>
      <w:r>
        <w:rPr>
          <w:sz w:val="21"/>
          <w:szCs w:val="21"/>
          <w:spacing w:val="-6"/>
        </w:rPr>
        <w:t>同将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成为主要的生产方式，无论是作为生产者还是消费者，人都将在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虚拟空间中获得良好的用户体验，而这种方式会极大解除地理、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资本及组织对人的限制。随着数字化程度的上升，知识将</w:t>
      </w:r>
      <w:r>
        <w:rPr>
          <w:sz w:val="21"/>
          <w:szCs w:val="21"/>
          <w:spacing w:val="-6"/>
        </w:rPr>
        <w:t>持续基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础设施化、产品化，即知识的“封装”和“调用”将降</w:t>
      </w:r>
      <w:r>
        <w:rPr>
          <w:sz w:val="21"/>
          <w:szCs w:val="21"/>
          <w:spacing w:val="-5"/>
        </w:rPr>
        <w:t>低人的学</w:t>
      </w:r>
    </w:p>
    <w:p>
      <w:pPr>
        <w:spacing w:line="300" w:lineRule="auto"/>
        <w:sectPr>
          <w:headerReference w:type="default" r:id="rId1"/>
          <w:footerReference w:type="default" r:id="rId174"/>
          <w:pgSz w:w="7370" w:h="11440"/>
          <w:pgMar w:top="400" w:right="929" w:bottom="674" w:left="599" w:header="0" w:footer="555" w:gutter="0"/>
        </w:sectPr>
        <w:rPr>
          <w:sz w:val="21"/>
          <w:szCs w:val="21"/>
        </w:rPr>
      </w:pPr>
    </w:p>
    <w:p>
      <w:pPr>
        <w:spacing w:before="53" w:line="221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A8EC1"/>
          <w:spacing w:val="-11"/>
        </w:rPr>
        <w:t>第4章</w:t>
      </w:r>
      <w:r>
        <w:rPr>
          <w:rFonts w:ascii="YouYuan" w:hAnsi="YouYuan" w:eastAsia="YouYuan" w:cs="YouYuan"/>
          <w:sz w:val="16"/>
          <w:szCs w:val="16"/>
          <w:color w:val="2A8EC1"/>
          <w:spacing w:val="-10"/>
        </w:rPr>
        <w:t xml:space="preserve">  </w:t>
      </w:r>
      <w:r>
        <w:rPr>
          <w:rFonts w:ascii="YouYuan" w:hAnsi="YouYuan" w:eastAsia="YouYuan" w:cs="YouYuan"/>
          <w:sz w:val="16"/>
          <w:szCs w:val="16"/>
          <w:color w:val="2A8EC1"/>
          <w:spacing w:val="-10"/>
        </w:rPr>
        <w:t>转型需要先转变思</w:t>
      </w:r>
      <w:r>
        <w:rPr>
          <w:rFonts w:ascii="YouYuan" w:hAnsi="YouYuan" w:eastAsia="YouYuan" w:cs="YouYuan"/>
          <w:sz w:val="16"/>
          <w:szCs w:val="16"/>
          <w:color w:val="2A8EC1"/>
          <w:spacing w:val="-7"/>
        </w:rPr>
        <w:t>维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spacing w:before="65" w:line="219" w:lineRule="auto"/>
        <w:rPr>
          <w:sz w:val="20"/>
          <w:szCs w:val="20"/>
        </w:rPr>
      </w:pPr>
      <w:r>
        <w:rPr>
          <w:sz w:val="20"/>
          <w:szCs w:val="20"/>
        </w:rPr>
        <w:t>习成本，从而使个人被充分赋能。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16" w:firstLine="439"/>
        <w:spacing w:before="65" w:line="332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在数字化时代，人的思维模式将由于个人被充</w:t>
      </w:r>
      <w:r>
        <w:rPr>
          <w:sz w:val="20"/>
          <w:szCs w:val="20"/>
          <w:spacing w:val="3"/>
        </w:rPr>
        <w:t>分赋能而产生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极大的主动性和探索性，个体意识更强，但是伴随个体意识</w:t>
      </w:r>
      <w:r>
        <w:rPr>
          <w:sz w:val="20"/>
          <w:szCs w:val="20"/>
          <w:spacing w:val="4"/>
        </w:rPr>
        <w:t>增强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的并不是边界意识，而是充分尊重个体能力的协作意识，对于知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5"/>
        </w:rPr>
        <w:t>识、信息则将更倾向于采用实用主义的态度。这种思维模式将使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组织结构更为灵活、松散、扁平，与之相对应的是资源流动更加</w:t>
      </w:r>
    </w:p>
    <w:p>
      <w:pPr>
        <w:pStyle w:val="BodyText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容易，也使组织与人之间的关系更为平衡。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6"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各个时代的思维特征如图4-1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spacing w:val="1"/>
        </w:rPr>
        <w:t>所示。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firstLine="119"/>
        <w:spacing w:before="1" w:line="1950" w:lineRule="exact"/>
        <w:rPr/>
      </w:pPr>
      <w:r>
        <w:rPr>
          <w:position w:val="-38"/>
        </w:rPr>
        <w:pict>
          <v:group id="_x0000_s84" style="mso-position-vertical-relative:line;mso-position-horizontal-relative:char;width:277pt;height:97.5pt;" filled="false" stroked="false" coordsize="5540,1950" coordorigin="0,0">
            <v:shape id="_x0000_s86" style="position:absolute;left:0;top:0;width:5540;height:1950;" filled="false" stroked="false" type="#_x0000_t75">
              <v:imagedata o:title="" r:id="rId176"/>
            </v:shape>
            <v:shape id="_x0000_s88" style="position:absolute;left:3160;top:166;width:834;height:157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609DCC"/>
                        <w:spacing w:val="-1"/>
                      </w:rPr>
                      <w:t>信息化时代</w:t>
                    </w:r>
                  </w:p>
                  <w:p>
                    <w:pPr>
                      <w:spacing w:line="32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49"/>
                      <w:spacing w:before="52" w:line="228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创造</w:t>
                    </w:r>
                  </w:p>
                  <w:p>
                    <w:pPr>
                      <w:ind w:left="249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规律</w:t>
                    </w:r>
                  </w:p>
                  <w:p>
                    <w:pPr>
                      <w:spacing w:line="30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49"/>
                      <w:spacing w:before="65" w:line="221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21"/>
                      </w:rPr>
                      <w:t>知识</w:t>
                    </w:r>
                  </w:p>
                </w:txbxContent>
              </v:textbox>
            </v:shape>
            <v:shape id="_x0000_s90" style="position:absolute;left:4309;top:175;width:834;height:156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8AB3D7"/>
                        <w:spacing w:val="-2"/>
                      </w:rPr>
                      <w:t>数字化时代</w:t>
                    </w:r>
                  </w:p>
                  <w:p>
                    <w:pPr>
                      <w:spacing w:line="32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0"/>
                      <w:spacing w:before="52" w:line="18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9"/>
                      </w:rPr>
                      <w:t>调用</w:t>
                    </w:r>
                  </w:p>
                  <w:p>
                    <w:pPr>
                      <w:ind w:left="250"/>
                      <w:spacing w:line="206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8"/>
                      </w:rPr>
                      <w:t>规律</w:t>
                    </w:r>
                  </w:p>
                  <w:p>
                    <w:pPr>
                      <w:spacing w:line="29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0"/>
                      <w:spacing w:before="65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7"/>
                        <w:w w:val="99"/>
                      </w:rPr>
                      <w:t>协作</w:t>
                    </w:r>
                  </w:p>
                </w:txbxContent>
              </v:textbox>
            </v:shape>
            <v:shape id="_x0000_s92" style="position:absolute;left:2099;top:166;width:674;height:15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84B8E5"/>
                        <w:spacing w:val="-2"/>
                      </w:rPr>
                      <w:t>工业时代</w:t>
                    </w:r>
                  </w:p>
                  <w:p>
                    <w:pPr>
                      <w:spacing w:line="32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0"/>
                      <w:spacing w:before="52" w:line="186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打破</w:t>
                    </w:r>
                  </w:p>
                  <w:p>
                    <w:pPr>
                      <w:ind w:left="160"/>
                      <w:spacing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8"/>
                      </w:rPr>
                      <w:t>规律</w:t>
                    </w:r>
                  </w:p>
                  <w:p>
                    <w:pPr>
                      <w:spacing w:line="31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0"/>
                      <w:spacing w:before="65" w:line="21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8"/>
                      </w:rPr>
                      <w:t>资本</w:t>
                    </w:r>
                  </w:p>
                </w:txbxContent>
              </v:textbox>
            </v:shape>
            <v:shape id="_x0000_s94" style="position:absolute;left:929;top:156;width:674;height:15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76B2E1"/>
                        <w:spacing w:val="-2"/>
                      </w:rPr>
                      <w:t>农业时代</w:t>
                    </w:r>
                  </w:p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9"/>
                      <w:spacing w:before="65" w:line="19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4"/>
                        <w:w w:val="97"/>
                      </w:rPr>
                      <w:t>接受</w:t>
                    </w:r>
                  </w:p>
                  <w:p>
                    <w:pPr>
                      <w:ind w:left="169"/>
                      <w:spacing w:line="203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8"/>
                      </w:rPr>
                      <w:t>规律</w:t>
                    </w:r>
                  </w:p>
                  <w:p>
                    <w:pPr>
                      <w:spacing w:line="29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9"/>
                      <w:spacing w:before="65" w:line="229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8"/>
                      </w:rPr>
                      <w:t>土地</w:t>
                    </w:r>
                  </w:p>
                </w:txbxContent>
              </v:textbox>
            </v:shape>
            <v:shape id="_x0000_s96" style="position:absolute;left:39;top:826;width:679;height:9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/>
                      <w:spacing w:before="2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思维特征</w:t>
                    </w:r>
                  </w:p>
                  <w:p>
                    <w:pPr>
                      <w:spacing w:line="4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2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核心要素</w:t>
                    </w:r>
                  </w:p>
                </w:txbxContent>
              </v:textbox>
            </v:shape>
          </v:group>
        </w:pict>
      </w:r>
    </w:p>
    <w:p>
      <w:pPr>
        <w:ind w:left="1419"/>
        <w:spacing w:before="155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3"/>
        </w:rPr>
        <w:t>图4</w:t>
      </w:r>
      <w:r>
        <w:rPr>
          <w:rFonts w:ascii="SimHei" w:hAnsi="SimHei" w:eastAsia="SimHei" w:cs="SimHei"/>
          <w:sz w:val="16"/>
          <w:szCs w:val="16"/>
          <w:spacing w:val="-32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3"/>
        </w:rPr>
        <w:t>-</w:t>
      </w:r>
      <w:r>
        <w:rPr>
          <w:rFonts w:ascii="SimHei" w:hAnsi="SimHei" w:eastAsia="SimHei" w:cs="SimHei"/>
          <w:sz w:val="16"/>
          <w:szCs w:val="16"/>
          <w:spacing w:val="-30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3"/>
        </w:rPr>
        <w:t>1</w:t>
      </w:r>
      <w:r>
        <w:rPr>
          <w:rFonts w:ascii="SimHei" w:hAnsi="SimHei" w:eastAsia="SimHei" w:cs="SimHei"/>
          <w:sz w:val="16"/>
          <w:szCs w:val="16"/>
          <w:spacing w:val="68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3"/>
        </w:rPr>
        <w:t>不同时代的思维特征和核心要素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pStyle w:val="BodyText"/>
        <w:ind w:right="21" w:firstLine="439"/>
        <w:spacing w:before="65" w:line="332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从信息化到数字化是一个“结构”从割裂到融合</w:t>
      </w:r>
      <w:r>
        <w:rPr>
          <w:sz w:val="20"/>
          <w:szCs w:val="20"/>
          <w:spacing w:val="3"/>
        </w:rPr>
        <w:t>的过程，是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一个“关系”从竞争到竞合的过程，是一个“能力”从机器、代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码重新回归到人的过程。这一过程也许听起来会让人觉得很漫 </w:t>
      </w:r>
      <w:r>
        <w:rPr>
          <w:sz w:val="20"/>
          <w:szCs w:val="20"/>
          <w:spacing w:val="5"/>
        </w:rPr>
        <w:t>长，但是从农业社会到信息化社会，人类的发展持续呈现加</w:t>
      </w:r>
      <w:r>
        <w:rPr>
          <w:sz w:val="20"/>
          <w:szCs w:val="20"/>
          <w:spacing w:val="4"/>
        </w:rPr>
        <w:t>速态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势，而技术的进步将提供更快的加速度。如今，</w:t>
      </w:r>
      <w:r>
        <w:rPr>
          <w:sz w:val="20"/>
          <w:szCs w:val="20"/>
          <w:spacing w:val="67"/>
        </w:rPr>
        <w:t xml:space="preserve"> </w:t>
      </w:r>
      <w:r>
        <w:rPr>
          <w:sz w:val="20"/>
          <w:szCs w:val="20"/>
          <w:spacing w:val="-1"/>
        </w:rPr>
        <w:t>一家企业变得强</w:t>
      </w:r>
    </w:p>
    <w:p>
      <w:pPr>
        <w:pStyle w:val="BodyText"/>
        <w:spacing w:before="1"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大甚至伟大，需要的时间越来越短。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spacing w:before="65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13"/>
        </w:rPr>
        <w:t>对于现有的企业而言，如果希望能够很好地步</w:t>
      </w:r>
      <w:r>
        <w:rPr>
          <w:sz w:val="20"/>
          <w:szCs w:val="20"/>
          <w:spacing w:val="12"/>
        </w:rPr>
        <w:t>入数字化时</w:t>
      </w:r>
    </w:p>
    <w:p>
      <w:pPr>
        <w:spacing w:line="219" w:lineRule="auto"/>
        <w:sectPr>
          <w:footerReference w:type="default" r:id="rId175"/>
          <w:pgSz w:w="7370" w:h="11440"/>
          <w:pgMar w:top="400" w:right="798" w:bottom="701" w:left="810" w:header="0" w:footer="572" w:gutter="0"/>
        </w:sectPr>
        <w:rPr>
          <w:sz w:val="20"/>
          <w:szCs w:val="20"/>
        </w:rPr>
      </w:pPr>
    </w:p>
    <w:p>
      <w:pPr>
        <w:spacing w:before="100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386B8"/>
          <w:spacing w:val="-13"/>
        </w:rPr>
        <w:t>|银行数字化转型|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8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代，则应当以数字化愿景为导向，以提升当前信息化水平为阶段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性目标，从推动企业结构的内部融合开始，扩展有利于自身信息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化发展的外部生态，加强人员数字化能力的培养，从业务和技术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两端推动人员和企业的思维转型。未来并不遥远，未来已来。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62" w:id="58"/>
      <w:bookmarkEnd w:id="58"/>
      <w:r>
        <w:rPr>
          <w:rFonts w:ascii="SimHei" w:hAnsi="SimHei" w:eastAsia="SimHei" w:cs="SimHei"/>
          <w:sz w:val="21"/>
          <w:szCs w:val="21"/>
          <w:b/>
          <w:bCs/>
          <w:color w:val="0060B5"/>
          <w:spacing w:val="20"/>
        </w:rPr>
        <w:t>4.2</w:t>
      </w:r>
      <w:r>
        <w:rPr>
          <w:rFonts w:ascii="SimHei" w:hAnsi="SimHei" w:eastAsia="SimHei" w:cs="SimHei"/>
          <w:sz w:val="21"/>
          <w:szCs w:val="21"/>
          <w:color w:val="0060B5"/>
          <w:spacing w:val="4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0B5"/>
          <w:spacing w:val="20"/>
        </w:rPr>
        <w:t>银行数字化转型需要的业务思维转变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13" w:firstLine="43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从当前的信息化水平到信息化高级阶段再到数字化阶段，是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一个演进的过程，这一过程中需要业务思维持续转变。在信息化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3"/>
        </w:rPr>
        <w:t>阶段，我们区分业务人员和技术人员很容易，而到了</w:t>
      </w:r>
      <w:r>
        <w:rPr>
          <w:sz w:val="21"/>
          <w:szCs w:val="21"/>
          <w:spacing w:val="2"/>
        </w:rPr>
        <w:t>数字化阶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段，区分二者会变得比较困难，甚至没有必要。这意味着业务端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9"/>
        </w:rPr>
        <w:t>将发生很大的转变。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12" w:firstLine="43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对银行而言，这种转变并非要业务人员现在就捧起书本、操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起键盘开始学习技术知识，而是从逐渐改变以往经营银行、看待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8"/>
        </w:rPr>
        <w:t>金融业务的方式开始。</w:t>
      </w:r>
    </w:p>
    <w:p>
      <w:pPr>
        <w:spacing w:line="464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1BD"/>
          <w:spacing w:val="8"/>
        </w:rPr>
        <w:t>4.2.1</w:t>
      </w:r>
      <w:r>
        <w:rPr>
          <w:rFonts w:ascii="SimHei" w:hAnsi="SimHei" w:eastAsia="SimHei" w:cs="SimHei"/>
          <w:sz w:val="21"/>
          <w:szCs w:val="21"/>
          <w:color w:val="0071BD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71BD"/>
          <w:spacing w:val="8"/>
        </w:rPr>
        <w:t>重新认识社会与客户</w:t>
      </w:r>
    </w:p>
    <w:p>
      <w:pPr>
        <w:pStyle w:val="BodyText"/>
        <w:ind w:right="6" w:firstLine="439"/>
        <w:spacing w:before="305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其实银行在客户身上一直很努力，尤其是当你深入了解银行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柜员、客户经理的实际工作后，你会深刻体会到银</w:t>
      </w:r>
      <w:r>
        <w:rPr>
          <w:sz w:val="21"/>
          <w:szCs w:val="21"/>
          <w:spacing w:val="-6"/>
        </w:rPr>
        <w:t>行基层员工的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付出。他们的压力年复一年地增加，并且还在经受新技术对人力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资源替代的“威胁”。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265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信息技术的发展改变了对客户的认知方式，尽管对银行而言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仍然有些业务环节需要“眼见为实”,但是，数据的力量确实在</w:t>
      </w:r>
    </w:p>
    <w:p>
      <w:pPr>
        <w:spacing w:line="265" w:lineRule="auto"/>
        <w:sectPr>
          <w:footerReference w:type="default" r:id="rId177"/>
          <w:pgSz w:w="7370" w:h="11440"/>
          <w:pgMar w:top="400" w:right="915" w:bottom="644" w:left="689" w:header="0" w:footer="525" w:gutter="0"/>
        </w:sectPr>
        <w:rPr>
          <w:sz w:val="21"/>
          <w:szCs w:val="21"/>
        </w:rPr>
      </w:pPr>
    </w:p>
    <w:p>
      <w:pPr>
        <w:ind w:left="3890"/>
        <w:spacing w:before="103" w:line="221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2A2DA"/>
          <w:spacing w:val="-5"/>
        </w:rPr>
        <w:t>第4章</w:t>
      </w:r>
      <w:r>
        <w:rPr>
          <w:rFonts w:ascii="YouYuan" w:hAnsi="YouYuan" w:eastAsia="YouYuan" w:cs="YouYuan"/>
          <w:sz w:val="16"/>
          <w:szCs w:val="16"/>
          <w:color w:val="32A2DA"/>
          <w:spacing w:val="-5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32A2DA"/>
          <w:spacing w:val="-5"/>
        </w:rPr>
        <w:t>转型需要先转变思维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spacing w:before="68" w:line="371" w:lineRule="exact"/>
        <w:rPr>
          <w:sz w:val="21"/>
          <w:szCs w:val="21"/>
        </w:rPr>
      </w:pPr>
      <w:bookmarkStart w:name="bookmark63" w:id="59"/>
      <w:bookmarkEnd w:id="59"/>
      <w:bookmarkStart w:name="bookmark64" w:id="60"/>
      <w:bookmarkEnd w:id="60"/>
      <w:r>
        <w:rPr>
          <w:sz w:val="21"/>
          <w:szCs w:val="21"/>
          <w:spacing w:val="-5"/>
          <w:position w:val="12"/>
        </w:rPr>
        <w:t>改变银行的业务模式。互联网企业依靠自身生态</w:t>
      </w:r>
      <w:r>
        <w:rPr>
          <w:sz w:val="21"/>
          <w:szCs w:val="21"/>
          <w:spacing w:val="-6"/>
          <w:position w:val="12"/>
        </w:rPr>
        <w:t>积累起来的大数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据基础，对其发展金融业务的支持已经无须赘言。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136" w:firstLine="420"/>
        <w:spacing w:before="68" w:line="267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除了这些读者已经耳熟能详的因素外，对银行影响更大的其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3"/>
        </w:rPr>
        <w:t>实是社会变迁和客户“换代”。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42" w:firstLine="42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社会变迁意味着生产模式的改变，也就是资源分配方式、生 </w:t>
      </w:r>
      <w:r>
        <w:rPr>
          <w:sz w:val="21"/>
          <w:szCs w:val="21"/>
          <w:spacing w:val="-6"/>
        </w:rPr>
        <w:t>产角色的变化，正是这种大趋势变化造就了银行的繁盛，也导致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"/>
        </w:rPr>
        <w:t>了无数行业的消亡，如同行业版的“进化论”一样。有些</w:t>
      </w:r>
      <w:r>
        <w:rPr>
          <w:sz w:val="21"/>
          <w:szCs w:val="21"/>
          <w:spacing w:val="-3"/>
        </w:rPr>
        <w:t>学者、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银行家思考这个问题，但很少有银行在持续关注和认真研究这个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6"/>
        </w:rPr>
        <w:t>问题，更遑论将其认知传导给整个机构。如今，银行业在跨界竞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</w:rPr>
        <w:t>争者和技术的“推挤”下走到了行业发展方向的“十字路口”,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8"/>
        </w:rPr>
        <w:t>也许该到历史中找找答案，深刻认识下金融本质了。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客户“换代”意味着服务方式的变化。90后已经步</w:t>
      </w:r>
      <w:r>
        <w:rPr>
          <w:sz w:val="21"/>
          <w:szCs w:val="21"/>
          <w:spacing w:val="-3"/>
        </w:rPr>
        <w:t>入社会，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逐渐成为新生核心力量；00后也已经快要完成学业，至于10后，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他们已经在影响家庭的支出结构了。如果说银行很在意支付宝、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微信对银行生态的影响，那么也许该恭喜银行了，在新生代中，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微信并不具备完全统治地位，他们的社交软件更</w:t>
      </w:r>
      <w:r>
        <w:rPr>
          <w:sz w:val="21"/>
          <w:szCs w:val="21"/>
          <w:spacing w:val="-6"/>
        </w:rPr>
        <w:t>加多样化。反倒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是参加工作之后，微信的“办公”属性成了“获客”利</w:t>
      </w:r>
      <w:r>
        <w:rPr>
          <w:sz w:val="21"/>
          <w:szCs w:val="21"/>
          <w:spacing w:val="-10"/>
        </w:rPr>
        <w:t>器，但是，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这方面也面临着钉钉的竞争。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right="81" w:firstLine="420"/>
        <w:spacing w:before="69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银行对新生代客户的研究远远不足，数字化时代的人是被充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6"/>
        </w:rPr>
        <w:t>分赋能而更具选择权的，因此，数字化背景下的客户关系管理是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更为个性化、差异化的。这不仅是收集数据</w:t>
      </w:r>
      <w:r>
        <w:rPr>
          <w:sz w:val="21"/>
          <w:szCs w:val="21"/>
          <w:spacing w:val="-6"/>
        </w:rPr>
        <w:t>就可以实现的，数据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的洞察来自对刻画对象的特性的认知，银行中缺少“行为学家”,</w:t>
      </w:r>
    </w:p>
    <w:p>
      <w:pPr>
        <w:spacing w:line="291" w:lineRule="auto"/>
        <w:sectPr>
          <w:footerReference w:type="default" r:id="rId178"/>
          <w:pgSz w:w="7370" w:h="11440"/>
          <w:pgMar w:top="400" w:right="555" w:bottom="644" w:left="949" w:header="0" w:footer="525" w:gutter="0"/>
        </w:sectPr>
        <w:rPr>
          <w:sz w:val="21"/>
          <w:szCs w:val="21"/>
        </w:rPr>
      </w:pPr>
    </w:p>
    <w:p>
      <w:pPr>
        <w:spacing w:before="7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677A7"/>
          <w:spacing w:val="-12"/>
        </w:rPr>
        <w:t>|银行数字化转型|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spacing w:before="68" w:line="263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缺少对客户的“科学”理解，数字化的银行不是一个“金融专业”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7"/>
        </w:rPr>
        <w:t>团队，而是一个跨学科、综合性的“认知”团队。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168" w:firstLine="43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在这方面，数字化技术的作用是辅助认知能力的提升而非完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全替代认知，想必各位读者也领教过互联网企业依靠人工智能技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术进行新闻、商品等信息“推荐”的能力，也曾厌恶过甚至刻意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8"/>
        </w:rPr>
        <w:t>去改变“推荐”结果，这就是替代认知的弊端。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153" w:firstLine="439"/>
        <w:spacing w:before="69" w:line="290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Capital One </w:t>
      </w:r>
      <w:r>
        <w:rPr>
          <w:sz w:val="21"/>
          <w:szCs w:val="21"/>
          <w:spacing w:val="-4"/>
        </w:rPr>
        <w:t>在认知方面算是领先</w:t>
      </w:r>
      <w:r>
        <w:rPr>
          <w:sz w:val="21"/>
          <w:szCs w:val="21"/>
          <w:spacing w:val="-5"/>
        </w:rPr>
        <w:t>者，他们一直在持续观察技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术进步对社会、客户的影响，从中寻找提供金融服务的合适方式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8"/>
        </w:rPr>
        <w:t>和价格。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right="172" w:firstLine="439"/>
        <w:spacing w:before="69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银行业务思维的转型应当从对社会和客户的认知开始，尤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3"/>
        </w:rPr>
        <w:t>其是对社会和客户走向数字化的过程的认知。如果缺</w:t>
      </w:r>
      <w:r>
        <w:rPr>
          <w:sz w:val="21"/>
          <w:szCs w:val="21"/>
          <w:spacing w:val="2"/>
        </w:rPr>
        <w:t>乏这方面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的认知，那么,银行自身的数字化转型就是盲目的，如同本书反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复论及的，银行的数字化转型只是整个社会数字化转型的一部分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9"/>
        </w:rPr>
        <w:t>而已。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CCB"/>
          <w:spacing w:val="8"/>
        </w:rPr>
        <w:t>4.2.2</w:t>
      </w:r>
      <w:r>
        <w:rPr>
          <w:rFonts w:ascii="SimHei" w:hAnsi="SimHei" w:eastAsia="SimHei" w:cs="SimHei"/>
          <w:sz w:val="21"/>
          <w:szCs w:val="21"/>
          <w:color w:val="006CCB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CCB"/>
          <w:spacing w:val="8"/>
        </w:rPr>
        <w:t>重新认识银行业务模式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ind w:left="442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764A2"/>
          <w:spacing w:val="-6"/>
        </w:rPr>
        <w:t>1.当前金融业务的核心模式</w:t>
      </w:r>
    </w:p>
    <w:p>
      <w:pPr>
        <w:pStyle w:val="BodyText"/>
        <w:ind w:right="84" w:firstLine="334"/>
        <w:spacing w:before="165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“金融”几乎是所有读者都耳熟能详的名词，但实际上在理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3"/>
        </w:rPr>
        <w:t>论界，金融的概念并不是十分统一的，有的将其定位为</w:t>
      </w:r>
      <w:r>
        <w:rPr>
          <w:sz w:val="21"/>
          <w:szCs w:val="21"/>
          <w:spacing w:val="2"/>
        </w:rPr>
        <w:t>价值流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通，有的将其定义为并不创造价值的交易活动，既有仅按照借贷 </w:t>
      </w:r>
      <w:r>
        <w:rPr>
          <w:sz w:val="21"/>
          <w:szCs w:val="21"/>
          <w:spacing w:val="-2"/>
        </w:rPr>
        <w:t>活动定义的狭义金融，也有囊括借贷和所有信用相关经济活动、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各类银行业务的广义金融。这些概念虽然各有区</w:t>
      </w:r>
      <w:r>
        <w:rPr>
          <w:sz w:val="21"/>
          <w:szCs w:val="21"/>
          <w:spacing w:val="-6"/>
        </w:rPr>
        <w:t>别，但是总体上</w:t>
      </w:r>
    </w:p>
    <w:p>
      <w:pPr>
        <w:spacing w:line="219" w:lineRule="auto"/>
        <w:sectPr>
          <w:footerReference w:type="default" r:id="rId179"/>
          <w:pgSz w:w="7370" w:h="11440"/>
          <w:pgMar w:top="400" w:right="777" w:bottom="674" w:left="670" w:header="0" w:footer="555" w:gutter="0"/>
        </w:sectPr>
        <w:rPr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04" w:right="96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看，金融是以借贷为基本形式的信用活动，这是银行的基础业 </w:t>
      </w:r>
      <w:r>
        <w:rPr>
          <w:sz w:val="21"/>
          <w:szCs w:val="21"/>
          <w:spacing w:val="-6"/>
        </w:rPr>
        <w:t>务，很多金融业务都是信贷业务的变体，或者说其内部管理思路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1"/>
        </w:rPr>
        <w:t>与信贷管理接近。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104" w:right="85" w:firstLine="41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银行是商业性的，也就是说银行业务是有盈利目的的。银行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管理的三性要求指的是“安全性、流动性、盈利性”,因此，银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行从事信贷业务是以盈利为目标的，而银行的盈利取决于其对风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险的控制能力，也就是风险成本的高低。所以</w:t>
      </w:r>
      <w:r>
        <w:rPr>
          <w:sz w:val="21"/>
          <w:szCs w:val="21"/>
          <w:spacing w:val="-6"/>
        </w:rPr>
        <w:t>有人说银行是经营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风险的，银行对风险的管理也是各类行业中重视程度较高、</w:t>
      </w:r>
      <w:r>
        <w:rPr>
          <w:sz w:val="21"/>
          <w:szCs w:val="21"/>
          <w:spacing w:val="-6"/>
        </w:rPr>
        <w:t>体系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较为复杂的。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04" w:right="88" w:firstLine="41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稳健经营的银行会在控制信贷对象和追求盈利目标之间寻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2"/>
        </w:rPr>
        <w:t>找平衡，因为银行体系的稳定会直接影响社会经济乃至社会的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稳定，这一点国内外都是如此。每次经济危机首当其冲的就是银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行。但银行的效益主要来自于规模，资产规模和负债规模，这两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者决定了银行主要的盈利来源——息差的规模，这又使银行不得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0"/>
        </w:rPr>
        <w:t>不关注规模的扩张。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firstLine="524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揽储、放贷、收息，这三件事就成了银行经营的</w:t>
      </w:r>
      <w:r>
        <w:rPr>
          <w:sz w:val="21"/>
          <w:szCs w:val="21"/>
          <w:spacing w:val="-3"/>
        </w:rPr>
        <w:t>核心活动，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而风险控制就融合在核心活动之中。这个极其简单的业务逻辑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“控制”了绝大部分银行人的思维，对很多银行人而言，这就是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4"/>
        </w:rPr>
        <w:t>金融的本质，银行就是依据金融的本质在经营。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104" w:right="75" w:firstLine="419"/>
        <w:spacing w:before="6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银行拼命争夺信用良好的优质客户，为的是获取一个安全 </w:t>
      </w:r>
      <w:r>
        <w:rPr>
          <w:sz w:val="21"/>
          <w:szCs w:val="21"/>
          <w:spacing w:val="-6"/>
        </w:rPr>
        <w:t>的信贷资产，于是普惠金融就成了世界难题。因为银行集中承担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2"/>
        </w:rPr>
        <w:t>了信用风险(如图4-2所示，核心资本是银行抵御风险冲击的关</w:t>
      </w:r>
    </w:p>
    <w:p>
      <w:pPr>
        <w:spacing w:line="290" w:lineRule="auto"/>
        <w:sectPr>
          <w:headerReference w:type="default" r:id="rId180"/>
          <w:footerReference w:type="default" r:id="rId181"/>
          <w:pgSz w:w="7370" w:h="11440"/>
          <w:pgMar w:top="677" w:right="675" w:bottom="651" w:left="765" w:header="525" w:footer="522" w:gutter="0"/>
        </w:sectPr>
        <w:rPr>
          <w:sz w:val="21"/>
          <w:szCs w:val="21"/>
        </w:rPr>
      </w:pPr>
    </w:p>
    <w:p>
      <w:pPr>
        <w:ind w:left="105"/>
        <w:spacing w:before="102"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color w:val="36A0D6"/>
          <w:spacing w:val="-19"/>
        </w:rPr>
        <w:t>|银行数字化转型|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04" w:right="9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键),所以在骨子里，银行把自己定位为信贷业务的</w:t>
      </w:r>
      <w:r>
        <w:rPr>
          <w:sz w:val="21"/>
          <w:szCs w:val="21"/>
          <w:spacing w:val="2"/>
        </w:rPr>
        <w:t>经营者，而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非资金融通过程中的服务者，从某种程度上讲，银行挣的并非金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8"/>
        </w:rPr>
        <w:t>融服务费，而是资金的风险溢价。</w:t>
      </w:r>
    </w:p>
    <w:p>
      <w:pPr>
        <w:spacing w:line="472" w:lineRule="auto"/>
        <w:rPr>
          <w:rFonts w:ascii="Arial"/>
          <w:sz w:val="21"/>
        </w:rPr>
      </w:pPr>
      <w:r/>
    </w:p>
    <w:p>
      <w:pPr>
        <w:pStyle w:val="BodyText"/>
        <w:ind w:firstLine="55"/>
        <w:spacing w:line="2506" w:lineRule="exact"/>
        <w:rPr/>
      </w:pPr>
      <w:r>
        <w:rPr>
          <w:position w:val="-50"/>
        </w:rPr>
        <w:pict>
          <v:group id="_x0000_s98" style="mso-position-vertical-relative:line;mso-position-horizontal-relative:char;width:295pt;height:125.35pt;" filled="false" stroked="false" coordsize="5900,2506" coordorigin="0,0">
            <v:shape id="_x0000_s100" style="position:absolute;left:0;top:0;width:5900;height:2360;" filled="false" stroked="false" type="#_x0000_t75">
              <v:imagedata o:title="" r:id="rId183"/>
            </v:shape>
            <v:shape id="_x0000_s102" style="position:absolute;left:729;top:36;width:4977;height:24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7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资金需求侧</w:t>
                    </w:r>
                  </w:p>
                  <w:p>
                    <w:pPr>
                      <w:ind w:left="3120" w:right="20"/>
                      <w:spacing w:before="156" w:line="314" w:lineRule="auto"/>
                      <w:jc w:val="both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7"/>
                      </w:rPr>
                      <w:t>高风险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8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7"/>
                      </w:rPr>
                      <w:t>高风险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10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高风险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高风险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8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7"/>
                      </w:rPr>
                      <w:t>中风险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6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1C71C6"/>
                        <w:spacing w:val="-7"/>
                      </w:rPr>
                      <w:t>中风险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1C71C6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  中风险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1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  中风险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低风险  低风险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6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低风险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7"/>
                      </w:rPr>
                      <w:t>低风险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低风险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6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288AD5"/>
                        <w:spacing w:val="-7"/>
                      </w:rPr>
                      <w:t>低风险</w:t>
                    </w:r>
                  </w:p>
                  <w:p>
                    <w:pPr>
                      <w:ind w:left="20"/>
                      <w:spacing w:before="186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多偏好类型            窄区间风险偏好           多风险类型</w:t>
                    </w:r>
                  </w:p>
                </w:txbxContent>
              </v:textbox>
            </v:shape>
            <v:shape id="_x0000_s104" style="position:absolute;left:840;top:398;width:562;height:17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激进型</w:t>
                    </w:r>
                  </w:p>
                  <w:p>
                    <w:pPr>
                      <w:ind w:left="39"/>
                      <w:spacing w:before="115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稳健型</w:t>
                    </w:r>
                  </w:p>
                  <w:p>
                    <w:pPr>
                      <w:ind w:left="39"/>
                      <w:spacing w:before="10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3295E2"/>
                        <w:spacing w:val="-2"/>
                      </w:rPr>
                      <w:t>稳健型</w:t>
                    </w:r>
                  </w:p>
                  <w:p>
                    <w:pPr>
                      <w:ind w:left="39"/>
                      <w:spacing w:before="8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2"/>
                      </w:rPr>
                      <w:t>稳健型</w:t>
                    </w:r>
                  </w:p>
                  <w:p>
                    <w:pPr>
                      <w:ind w:left="39"/>
                      <w:spacing w:before="9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0E8FB7"/>
                        <w:spacing w:val="-7"/>
                      </w:rPr>
                      <w:t>保守型</w:t>
                    </w:r>
                  </w:p>
                  <w:p>
                    <w:pPr>
                      <w:ind w:left="39"/>
                      <w:spacing w:before="10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保守型</w:t>
                    </w:r>
                  </w:p>
                </w:txbxContent>
              </v:textbox>
            </v:shape>
            <v:shape id="_x0000_s106" style="position:absolute;left:169;top:398;width:549;height:17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激进型</w:t>
                    </w:r>
                  </w:p>
                  <w:p>
                    <w:pPr>
                      <w:ind w:left="20"/>
                      <w:spacing w:before="96" w:line="22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激进型</w:t>
                    </w:r>
                  </w:p>
                  <w:p>
                    <w:pPr>
                      <w:ind w:left="20"/>
                      <w:spacing w:before="93" w:line="222" w:lineRule="auto"/>
                      <w:rPr>
                        <w:rFonts w:ascii="YouYuan" w:hAnsi="YouYuan" w:eastAsia="YouYuan" w:cs="YouYuan"/>
                        <w:sz w:val="17"/>
                        <w:szCs w:val="17"/>
                      </w:rPr>
                    </w:pPr>
                    <w:r>
                      <w:rPr>
                        <w:rFonts w:ascii="YouYuan" w:hAnsi="YouYuan" w:eastAsia="YouYuan" w:cs="YouYuan"/>
                        <w:sz w:val="17"/>
                        <w:szCs w:val="17"/>
                        <w:color w:val="FFFFFF"/>
                        <w:spacing w:val="-1"/>
                      </w:rPr>
                      <w:t>稳健型</w:t>
                    </w:r>
                  </w:p>
                  <w:p>
                    <w:pPr>
                      <w:ind w:left="20"/>
                      <w:spacing w:before="117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稳健型</w:t>
                    </w:r>
                  </w:p>
                  <w:p>
                    <w:pPr>
                      <w:ind w:left="20"/>
                      <w:spacing w:before="99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保守型</w:t>
                    </w:r>
                  </w:p>
                  <w:p>
                    <w:pPr>
                      <w:ind w:left="20"/>
                      <w:spacing w:before="10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保守型</w:t>
                    </w:r>
                  </w:p>
                </w:txbxContent>
              </v:textbox>
            </v:shape>
            <v:shape id="_x0000_s108" style="position:absolute;left:1519;top:408;width:545;height:17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激进型</w:t>
                    </w:r>
                  </w:p>
                  <w:p>
                    <w:pPr>
                      <w:ind w:left="20"/>
                      <w:spacing w:before="105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稳健型</w:t>
                    </w:r>
                  </w:p>
                  <w:p>
                    <w:pPr>
                      <w:ind w:left="20"/>
                      <w:spacing w:before="9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0E58DA"/>
                        <w:spacing w:val="-2"/>
                      </w:rPr>
                      <w:t>稳健型</w:t>
                    </w:r>
                  </w:p>
                  <w:p>
                    <w:pPr>
                      <w:ind w:left="20"/>
                      <w:spacing w:before="9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2"/>
                      </w:rPr>
                      <w:t>稳健型</w:t>
                    </w:r>
                  </w:p>
                  <w:p>
                    <w:pPr>
                      <w:ind w:left="20"/>
                      <w:spacing w:before="9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保守型</w:t>
                    </w:r>
                  </w:p>
                  <w:p>
                    <w:pPr>
                      <w:ind w:left="20"/>
                      <w:spacing w:before="10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7"/>
                      </w:rPr>
                      <w:t>保守型</w:t>
                    </w:r>
                  </w:p>
                </w:txbxContent>
              </v:textbox>
            </v:shape>
            <v:shape id="_x0000_s110" style="position:absolute;left:2509;top:26;width:976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集中承担风险</w:t>
                    </w:r>
                  </w:p>
                </w:txbxContent>
              </v:textbox>
            </v:shape>
            <v:shape id="_x0000_s112" style="position:absolute;left:729;top:36;width:841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资金供给侧</w:t>
                    </w:r>
                  </w:p>
                </w:txbxContent>
              </v:textbox>
            </v:shape>
            <v:shape id="_x0000_s114" style="position:absolute;left:2650;top:1876;width:669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B3E1F8"/>
                        <w:spacing w:val="-10"/>
                      </w:rPr>
                      <w:t>核心资本</w:t>
                    </w:r>
                  </w:p>
                </w:txbxContent>
              </v:textbox>
            </v:shape>
            <v:shape id="_x0000_s116" style="position:absolute;left:2819;top:1167;width:372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银行</w:t>
                    </w:r>
                  </w:p>
                </w:txbxContent>
              </v:textbox>
            </v:shape>
          </v:group>
        </w:pict>
      </w:r>
    </w:p>
    <w:p>
      <w:pPr>
        <w:ind w:left="1195"/>
        <w:spacing w:before="239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2"/>
        </w:rPr>
        <w:t>图4-</w:t>
      </w:r>
      <w:r>
        <w:rPr>
          <w:rFonts w:ascii="SimHei" w:hAnsi="SimHei" w:eastAsia="SimHei" w:cs="SimHei"/>
          <w:sz w:val="17"/>
          <w:szCs w:val="17"/>
          <w:spacing w:val="-4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2"/>
        </w:rPr>
        <w:t>2</w:t>
      </w:r>
      <w:r>
        <w:rPr>
          <w:rFonts w:ascii="SimHei" w:hAnsi="SimHei" w:eastAsia="SimHei" w:cs="SimHei"/>
          <w:sz w:val="17"/>
          <w:szCs w:val="17"/>
          <w:spacing w:val="65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2"/>
        </w:rPr>
        <w:t>当前由银行集中承担金融风险的业务模式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105" w:right="94" w:firstLine="439"/>
        <w:spacing w:before="68" w:line="345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这也许就是布莱特·金</w:t>
      </w:r>
      <w:r>
        <w:rPr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(Brett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King) </w:t>
      </w:r>
      <w:r>
        <w:rPr>
          <w:sz w:val="21"/>
          <w:szCs w:val="21"/>
          <w:spacing w:val="-4"/>
        </w:rPr>
        <w:t>先生认为“多数</w:t>
      </w:r>
      <w:r>
        <w:rPr>
          <w:sz w:val="21"/>
          <w:szCs w:val="21"/>
          <w:spacing w:val="-5"/>
        </w:rPr>
        <w:t>银行的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经营结构没有发生任何变化”的根本原因，因为多数银行的业务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逻辑并没有改变。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547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4B2"/>
          <w:spacing w:val="-6"/>
        </w:rPr>
        <w:t>2.对基于风险匹配的业务模式的思考</w:t>
      </w:r>
    </w:p>
    <w:p>
      <w:pPr>
        <w:pStyle w:val="BodyText"/>
        <w:ind w:right="35" w:firstLine="544"/>
        <w:spacing w:before="119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其实金融的本质不是借贷(借贷是金融的业务表现),而是提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供金融资源的配置服务，并协助金融资源的流动。这是“融”和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“通”的根本含义，也正是现在常说的服务实体经济，换句话说，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从金融的本质角度看，揽存放贷并不是银行必须做的，而只是金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融的实现方式之一。在数字化背景下，金融本质会改变吗?也许</w:t>
      </w:r>
    </w:p>
    <w:p>
      <w:pPr>
        <w:pStyle w:val="BodyText"/>
        <w:ind w:left="105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依然不会，但是数字化却能够改变银行践行金融本质的方式。</w:t>
      </w:r>
    </w:p>
    <w:p>
      <w:pPr>
        <w:spacing w:line="218" w:lineRule="auto"/>
        <w:sectPr>
          <w:headerReference w:type="default" r:id="rId1"/>
          <w:footerReference w:type="default" r:id="rId182"/>
          <w:pgSz w:w="7370" w:h="11440"/>
          <w:pgMar w:top="400" w:right="890" w:bottom="649" w:left="524" w:header="0" w:footer="480" w:gutter="0"/>
        </w:sectPr>
        <w:rPr>
          <w:sz w:val="21"/>
          <w:szCs w:val="21"/>
        </w:rPr>
      </w:pPr>
    </w:p>
    <w:p>
      <w:pPr>
        <w:ind w:right="1"/>
        <w:spacing w:before="75" w:line="222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2D87B5"/>
          <w:spacing w:val="-18"/>
        </w:rPr>
        <w:t>第4章</w:t>
      </w:r>
      <w:r>
        <w:rPr>
          <w:rFonts w:ascii="SimHei" w:hAnsi="SimHei" w:eastAsia="SimHei" w:cs="SimHei"/>
          <w:sz w:val="17"/>
          <w:szCs w:val="17"/>
          <w:color w:val="2D87B5"/>
          <w:spacing w:val="-18"/>
        </w:rPr>
        <w:t xml:space="preserve">  </w:t>
      </w:r>
      <w:r>
        <w:rPr>
          <w:rFonts w:ascii="SimHei" w:hAnsi="SimHei" w:eastAsia="SimHei" w:cs="SimHei"/>
          <w:sz w:val="17"/>
          <w:szCs w:val="17"/>
          <w:color w:val="2D87B5"/>
          <w:spacing w:val="-18"/>
        </w:rPr>
        <w:t>转</w:t>
      </w:r>
      <w:r>
        <w:rPr>
          <w:rFonts w:ascii="SimHei" w:hAnsi="SimHei" w:eastAsia="SimHei" w:cs="SimHei"/>
          <w:sz w:val="17"/>
          <w:szCs w:val="17"/>
          <w:color w:val="2D87B5"/>
          <w:spacing w:val="-17"/>
        </w:rPr>
        <w:t>型需要先转变思</w:t>
      </w:r>
      <w:r>
        <w:rPr>
          <w:rFonts w:ascii="SimHei" w:hAnsi="SimHei" w:eastAsia="SimHei" w:cs="SimHei"/>
          <w:sz w:val="17"/>
          <w:szCs w:val="17"/>
          <w:color w:val="2D87B5"/>
          <w:spacing w:val="-11"/>
        </w:rPr>
        <w:t>维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40" w:firstLine="459"/>
        <w:spacing w:before="68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数字化是充分赋能个人的，这其中当然包括资</w:t>
      </w:r>
      <w:r>
        <w:rPr>
          <w:sz w:val="21"/>
          <w:szCs w:val="21"/>
          <w:spacing w:val="-7"/>
        </w:rPr>
        <w:t>金供给和需求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信息、信用评价信息的易获得性，也包括为个人做出合理</w:t>
      </w:r>
      <w:r>
        <w:rPr>
          <w:sz w:val="21"/>
          <w:szCs w:val="21"/>
          <w:spacing w:val="-6"/>
        </w:rPr>
        <w:t>且符合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个人偏好的借贷决策的“智能助手”,而这个“智能助手”也许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就是银行在数字化环境下的角色。赋能个人意味着个人有能</w:t>
      </w:r>
      <w:r>
        <w:rPr>
          <w:sz w:val="21"/>
          <w:szCs w:val="21"/>
          <w:spacing w:val="-6"/>
        </w:rPr>
        <w:t>力承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担金融风险，而银行未必再需要集中承担金融风险，银行可以因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此而真正成为资金融通过程中的服务者，也形成供需两端</w:t>
      </w:r>
      <w:r>
        <w:rPr>
          <w:sz w:val="21"/>
          <w:szCs w:val="21"/>
          <w:spacing w:val="-6"/>
        </w:rPr>
        <w:t>更为对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称的风险承担模式(见图4-3),这也是直接融资模式的最大化实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8"/>
        </w:rPr>
        <w:t>现方式。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spacing w:line="2354" w:lineRule="exact"/>
        <w:rPr/>
      </w:pPr>
      <w:r>
        <w:rPr>
          <w:position w:val="-47"/>
        </w:rPr>
        <w:pict>
          <v:group id="_x0000_s118" style="mso-position-vertical-relative:line;mso-position-horizontal-relative:char;width:290pt;height:117.7pt;" filled="false" stroked="false" coordsize="5800,2353" coordorigin="0,0">
            <v:shape id="_x0000_s120" style="position:absolute;left:0;top:163;width:5800;height:2190;" filled="false" stroked="false" type="#_x0000_t75">
              <v:imagedata o:title="" r:id="rId185"/>
            </v:shape>
            <v:shape id="_x0000_s122" style="position:absolute;left:2689;top:-19;width:2501;height:2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0"/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资金需求侧</w:t>
                    </w:r>
                  </w:p>
                  <w:p>
                    <w:pPr>
                      <w:ind w:left="1740"/>
                      <w:spacing w:before="20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3"/>
                      </w:rPr>
                      <w:t>高风险</w:t>
                    </w:r>
                  </w:p>
                  <w:p>
                    <w:pPr>
                      <w:ind w:left="1740"/>
                      <w:spacing w:before="10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0056D8"/>
                        <w:spacing w:val="-1"/>
                      </w:rPr>
                      <w:t>中风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"/>
                      </w:rPr>
                      <w:t>险</w:t>
                    </w:r>
                  </w:p>
                  <w:p>
                    <w:pPr>
                      <w:ind w:left="1750"/>
                      <w:spacing w:before="107" w:line="17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</w:t>
                    </w:r>
                  </w:p>
                  <w:p>
                    <w:pPr>
                      <w:ind w:left="20"/>
                      <w:spacing w:line="168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银行</w:t>
                    </w:r>
                  </w:p>
                  <w:p>
                    <w:pPr>
                      <w:ind w:left="1750"/>
                      <w:spacing w:line="21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</w:t>
                    </w:r>
                  </w:p>
                  <w:p>
                    <w:pPr>
                      <w:ind w:left="1750"/>
                      <w:spacing w:before="9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低风险</w:t>
                    </w:r>
                  </w:p>
                  <w:p>
                    <w:pPr>
                      <w:ind w:left="1740"/>
                      <w:spacing w:before="9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低风险</w:t>
                    </w:r>
                  </w:p>
                </w:txbxContent>
              </v:textbox>
            </v:shape>
            <v:shape id="_x0000_s124" style="position:absolute;left:1489;top:421;width:584;height:17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 w:right="20" w:firstLine="19"/>
                      <w:spacing w:before="20" w:line="266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激进型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6"/>
                      </w:rPr>
                      <w:t>稳健型)</w:t>
                    </w:r>
                  </w:p>
                  <w:p>
                    <w:pPr>
                      <w:ind w:left="39"/>
                      <w:spacing w:before="9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稳健型</w:t>
                    </w:r>
                  </w:p>
                  <w:p>
                    <w:pPr>
                      <w:ind w:left="20"/>
                      <w:spacing w:before="10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稳健型</w:t>
                    </w:r>
                  </w:p>
                  <w:p>
                    <w:pPr>
                      <w:ind w:left="30"/>
                      <w:spacing w:before="9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保守型</w:t>
                    </w:r>
                  </w:p>
                  <w:p>
                    <w:pPr>
                      <w:ind w:left="49"/>
                      <w:spacing w:before="13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保守型</w:t>
                    </w:r>
                  </w:p>
                </w:txbxContent>
              </v:textbox>
            </v:shape>
            <v:shape id="_x0000_s126" style="position:absolute;left:169;top:401;width:582;height:17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激进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2BB1DA"/>
                        <w:spacing w:val="-2"/>
                      </w:rPr>
                      <w:t>型</w:t>
                    </w:r>
                  </w:p>
                  <w:p>
                    <w:pPr>
                      <w:ind w:left="20" w:right="20"/>
                      <w:spacing w:before="107" w:line="266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  <w:w w:val="95"/>
                      </w:rPr>
                      <w:t>激进型)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4"/>
                      </w:rPr>
                      <w:t>稳健型]</w:t>
                    </w:r>
                  </w:p>
                  <w:p>
                    <w:pPr>
                      <w:ind w:left="20"/>
                      <w:spacing w:before="11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4"/>
                      </w:rPr>
                      <w:t>稳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2BB0E9"/>
                        <w:spacing w:val="-4"/>
                      </w:rPr>
                      <w:t>健型</w:t>
                    </w:r>
                  </w:p>
                  <w:p>
                    <w:pPr>
                      <w:ind w:left="20"/>
                      <w:spacing w:before="9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保守型</w:t>
                    </w:r>
                  </w:p>
                  <w:p>
                    <w:pPr>
                      <w:ind w:left="20"/>
                      <w:spacing w:before="10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2"/>
                      </w:rPr>
                      <w:t>保守型</w:t>
                    </w:r>
                  </w:p>
                </w:txbxContent>
              </v:textbox>
            </v:shape>
            <v:shape id="_x0000_s128" style="position:absolute;left:5079;top:400;width:555;height:1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高风险</w:t>
                    </w:r>
                  </w:p>
                  <w:p>
                    <w:pPr>
                      <w:ind w:left="30" w:right="36"/>
                      <w:spacing w:before="109" w:line="267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中风险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中风险</w:t>
                    </w:r>
                  </w:p>
                  <w:p>
                    <w:pPr>
                      <w:ind w:left="20"/>
                      <w:spacing w:before="11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</w:t>
                    </w:r>
                  </w:p>
                  <w:p>
                    <w:pPr>
                      <w:ind w:left="30"/>
                      <w:spacing w:before="8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2"/>
                      </w:rPr>
                      <w:t>低风险</w:t>
                    </w:r>
                  </w:p>
                  <w:p>
                    <w:pPr>
                      <w:ind w:left="30"/>
                      <w:spacing w:before="10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-2"/>
                      </w:rPr>
                      <w:t>低风险</w:t>
                    </w:r>
                  </w:p>
                </w:txbxContent>
              </v:textbox>
            </v:shape>
            <v:shape id="_x0000_s130" style="position:absolute;left:839;top:421;width:555;height:17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0"/>
                      <w:spacing w:before="18" w:line="283" w:lineRule="auto"/>
                      <w:jc w:val="both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激进型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6"/>
                        <w:w w:val="93"/>
                      </w:rPr>
                      <w:t>稳健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3BB8EE"/>
                        <w:spacing w:val="-16"/>
                        <w:w w:val="93"/>
                      </w:rPr>
                      <w:t>型]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3BB8EE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7"/>
                      </w:rPr>
                      <w:t>稳健型</w:t>
                    </w:r>
                  </w:p>
                  <w:p>
                    <w:pPr>
                      <w:ind w:left="30"/>
                      <w:spacing w:before="11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稳健型</w:t>
                    </w:r>
                  </w:p>
                  <w:p>
                    <w:pPr>
                      <w:ind w:left="30"/>
                      <w:spacing w:before="9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保守型</w:t>
                    </w:r>
                  </w:p>
                  <w:p>
                    <w:pPr>
                      <w:ind w:left="30"/>
                      <w:spacing w:before="9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保守型</w:t>
                    </w:r>
                  </w:p>
                </w:txbxContent>
              </v:textbox>
            </v:shape>
            <v:shape id="_x0000_s132" style="position:absolute;left:3739;top:390;width:545;height:17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2A99DA"/>
                        <w:spacing w:val="-3"/>
                      </w:rPr>
                      <w:t>高风险</w:t>
                    </w:r>
                  </w:p>
                  <w:p>
                    <w:pPr>
                      <w:ind w:left="20"/>
                      <w:spacing w:before="108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高风险</w:t>
                    </w:r>
                  </w:p>
                  <w:p>
                    <w:pPr>
                      <w:ind w:left="20"/>
                      <w:spacing w:before="98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6"/>
                      </w:rPr>
                      <w:t>中风险</w:t>
                    </w:r>
                  </w:p>
                  <w:p>
                    <w:pPr>
                      <w:ind w:left="20" w:right="20"/>
                      <w:spacing w:before="118" w:line="267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9"/>
                      </w:rPr>
                      <w:t>中风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1E7CCE"/>
                        <w:spacing w:val="-19"/>
                      </w:rPr>
                      <w:t>险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1E7CCE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低风险</w:t>
                    </w:r>
                  </w:p>
                  <w:p>
                    <w:pPr>
                      <w:ind w:left="20"/>
                      <w:spacing w:before="107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2"/>
                      </w:rPr>
                      <w:t>低风险</w:t>
                    </w:r>
                  </w:p>
                </w:txbxContent>
              </v:textbox>
            </v:shape>
            <v:shape id="_x0000_s134" style="position:absolute;left:749;top:-20;width:821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2"/>
                      </w:rPr>
                      <w:t>资金供给侧</w:t>
                    </w:r>
                  </w:p>
                </w:txbxContent>
              </v:textbox>
            </v:shape>
            <v:shape id="_x0000_s136" style="position:absolute;left:2529;top:-19;width:666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配置模式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759"/>
        <w:spacing w:before="36" w:line="399" w:lineRule="exact"/>
        <w:rPr>
          <w:sz w:val="17"/>
          <w:szCs w:val="17"/>
        </w:rPr>
      </w:pPr>
      <w:r>
        <w:rPr>
          <w:sz w:val="17"/>
          <w:szCs w:val="17"/>
          <w:spacing w:val="-8"/>
          <w:position w:val="17"/>
        </w:rPr>
        <w:t>多偏好类型              </w:t>
      </w:r>
      <w:r>
        <w:rPr>
          <w:sz w:val="17"/>
          <w:szCs w:val="17"/>
          <w:spacing w:val="-9"/>
          <w:position w:val="17"/>
        </w:rPr>
        <w:t xml:space="preserve">                      多风险类型</w:t>
      </w:r>
    </w:p>
    <w:p>
      <w:pPr>
        <w:ind w:left="1169"/>
        <w:spacing w:line="220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4"/>
        </w:rPr>
        <w:t>图4</w:t>
      </w:r>
      <w:r>
        <w:rPr>
          <w:rFonts w:ascii="SimHei" w:hAnsi="SimHei" w:eastAsia="SimHei" w:cs="SimHei"/>
          <w:sz w:val="17"/>
          <w:szCs w:val="17"/>
          <w:spacing w:val="-3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4"/>
        </w:rPr>
        <w:t>-</w:t>
      </w:r>
      <w:r>
        <w:rPr>
          <w:rFonts w:ascii="SimHei" w:hAnsi="SimHei" w:eastAsia="SimHei" w:cs="SimHei"/>
          <w:sz w:val="17"/>
          <w:szCs w:val="17"/>
          <w:spacing w:val="-44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4"/>
        </w:rPr>
        <w:t>3</w:t>
      </w:r>
      <w:r>
        <w:rPr>
          <w:rFonts w:ascii="SimHei" w:hAnsi="SimHei" w:eastAsia="SimHei" w:cs="SimHei"/>
          <w:sz w:val="17"/>
          <w:szCs w:val="17"/>
          <w:spacing w:val="6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4"/>
        </w:rPr>
        <w:t>更为对称的分散承担金融风险业务模式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right="53" w:firstLine="469"/>
        <w:spacing w:before="55" w:line="329" w:lineRule="auto"/>
        <w:jc w:val="both"/>
        <w:rPr>
          <w:sz w:val="21"/>
          <w:szCs w:val="21"/>
        </w:rPr>
      </w:pPr>
      <w:r>
        <w:rPr>
          <w:sz w:val="17"/>
          <w:szCs w:val="17"/>
          <w:spacing w:val="24"/>
        </w:rPr>
        <w:t>图4</w:t>
      </w:r>
      <w:r>
        <w:rPr>
          <w:sz w:val="17"/>
          <w:szCs w:val="17"/>
          <w:spacing w:val="-47"/>
        </w:rPr>
        <w:t xml:space="preserve"> </w:t>
      </w:r>
      <w:r>
        <w:rPr>
          <w:sz w:val="17"/>
          <w:szCs w:val="17"/>
          <w:spacing w:val="24"/>
        </w:rPr>
        <w:t>-</w:t>
      </w:r>
      <w:r>
        <w:rPr>
          <w:sz w:val="17"/>
          <w:szCs w:val="17"/>
          <w:spacing w:val="-43"/>
        </w:rPr>
        <w:t xml:space="preserve"> </w:t>
      </w:r>
      <w:r>
        <w:rPr>
          <w:sz w:val="17"/>
          <w:szCs w:val="17"/>
          <w:spacing w:val="24"/>
        </w:rPr>
        <w:t>3所示的这种匹配与目前频繁“暴雷”甚至被取缔的</w:t>
      </w:r>
      <w:r>
        <w:rPr>
          <w:sz w:val="17"/>
          <w:szCs w:val="17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17"/>
          <w:szCs w:val="17"/>
          <w:spacing w:val="24"/>
        </w:rPr>
        <w:t>P</w:t>
      </w:r>
      <w:r>
        <w:rPr>
          <w:rFonts w:ascii="Times New Roman" w:hAnsi="Times New Roman" w:eastAsia="Times New Roman" w:cs="Times New Roman"/>
          <w:sz w:val="17"/>
          <w:szCs w:val="17"/>
          <w:spacing w:val="23"/>
        </w:rPr>
        <w:t>2P</w:t>
      </w:r>
      <w:r>
        <w:rPr>
          <w:rFonts w:ascii="Times New Roman" w:hAnsi="Times New Roman" w:eastAsia="Times New Roman" w:cs="Times New Roman"/>
          <w:sz w:val="17"/>
          <w:szCs w:val="17"/>
        </w:rPr>
        <w:t xml:space="preserve"> </w:t>
      </w:r>
      <w:r>
        <w:rPr>
          <w:sz w:val="21"/>
          <w:szCs w:val="21"/>
          <w:spacing w:val="-13"/>
        </w:rPr>
        <w:t>模式有着本质的区别， 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>P2P </w:t>
      </w:r>
      <w:r>
        <w:rPr>
          <w:sz w:val="21"/>
          <w:szCs w:val="21"/>
          <w:spacing w:val="-13"/>
        </w:rPr>
        <w:t>匹配的是交易</w:t>
      </w:r>
      <w:r>
        <w:rPr>
          <w:sz w:val="21"/>
          <w:szCs w:val="21"/>
          <w:spacing w:val="-14"/>
        </w:rPr>
        <w:t>需求，在风险防控方面有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明显不足，有些</w:t>
      </w:r>
      <w:r>
        <w:rPr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P2P</w:t>
      </w:r>
      <w:r>
        <w:rPr>
          <w:sz w:val="21"/>
          <w:szCs w:val="21"/>
          <w:spacing w:val="-4"/>
        </w:rPr>
        <w:t>平台甚至严重缺乏基本风控措施；而上面的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这种数字化条件下的匹配，其本质上匹配的是风险，将资金</w:t>
      </w:r>
      <w:r>
        <w:rPr>
          <w:sz w:val="21"/>
          <w:szCs w:val="21"/>
          <w:spacing w:val="-6"/>
        </w:rPr>
        <w:t>需求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方的风险水平与资金供给方的风险偏好进行匹配，这是基于精确</w:t>
      </w:r>
    </w:p>
    <w:p>
      <w:pPr>
        <w:pStyle w:val="BodyText"/>
        <w:spacing w:before="1" w:line="216" w:lineRule="auto"/>
        <w:rPr>
          <w:sz w:val="17"/>
          <w:szCs w:val="17"/>
        </w:rPr>
      </w:pPr>
      <w:r>
        <w:rPr>
          <w:sz w:val="17"/>
          <w:szCs w:val="17"/>
          <w:spacing w:val="25"/>
        </w:rPr>
        <w:t>的客户画像、风险画像的“撮合”,而非简</w:t>
      </w:r>
      <w:r>
        <w:rPr>
          <w:sz w:val="17"/>
          <w:szCs w:val="17"/>
          <w:spacing w:val="24"/>
        </w:rPr>
        <w:t>单的资金上的“撮合”。</w:t>
      </w:r>
    </w:p>
    <w:p>
      <w:pPr>
        <w:spacing w:line="216" w:lineRule="auto"/>
        <w:sectPr>
          <w:footerReference w:type="default" r:id="rId184"/>
          <w:pgSz w:w="7370" w:h="11440"/>
          <w:pgMar w:top="400" w:right="729" w:bottom="664" w:left="840" w:header="0" w:footer="545" w:gutter="0"/>
        </w:sectPr>
        <w:rPr>
          <w:sz w:val="17"/>
          <w:szCs w:val="17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right="74" w:firstLine="450"/>
        <w:spacing w:before="69" w:line="297" w:lineRule="auto"/>
        <w:jc w:val="both"/>
        <w:rPr>
          <w:sz w:val="21"/>
          <w:szCs w:val="21"/>
        </w:rPr>
      </w:pPr>
      <w:bookmarkStart w:name="bookmark65" w:id="61"/>
      <w:bookmarkEnd w:id="61"/>
      <w:r>
        <w:rPr>
          <w:sz w:val="21"/>
          <w:szCs w:val="21"/>
          <w:spacing w:val="-6"/>
        </w:rPr>
        <w:t>在数字化背景下，国家的经济政策，尤其是对微观经济运行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具有直接指导、调控目的的金融政策、信贷政策也是会逐渐</w:t>
      </w:r>
      <w:r>
        <w:rPr>
          <w:sz w:val="21"/>
          <w:szCs w:val="21"/>
          <w:spacing w:val="-6"/>
        </w:rPr>
        <w:t>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化的，监管科技的发展方向也是如此。“智能助手”的形式更易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于将国家政策作为变量引入其模型中，实现国家微观政策真正在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微观层面的数字化执行。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73" w:firstLine="45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数字化时代的经济模式由于技术对个人能力提升的持续支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持，很可能是具有高度自主能力的“自+”</w:t>
      </w:r>
      <w:r>
        <w:rPr>
          <w:sz w:val="21"/>
          <w:szCs w:val="21"/>
          <w:spacing w:val="-2"/>
        </w:rPr>
        <w:t>经济模式，在这种条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件下，普惠金融的解决方案之一也许正是在信用评价信息充</w:t>
      </w:r>
      <w:r>
        <w:rPr>
          <w:sz w:val="21"/>
          <w:szCs w:val="21"/>
          <w:spacing w:val="-6"/>
        </w:rPr>
        <w:t>分且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易获得的前提下的金融风险分散化方案，也可以称之为“自金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融”,是一种广泛的基于风险偏好和风险有</w:t>
      </w:r>
      <w:r>
        <w:rPr>
          <w:sz w:val="21"/>
          <w:szCs w:val="21"/>
          <w:spacing w:val="-2"/>
        </w:rPr>
        <w:t>效度量的金融交易撮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合(而非集中的、窄偏好区间金融资源分配),</w:t>
      </w:r>
      <w:r>
        <w:rPr>
          <w:sz w:val="21"/>
          <w:szCs w:val="21"/>
          <w:spacing w:val="-2"/>
        </w:rPr>
        <w:t>一种代表更多选择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权和自主交易的银行业务模式。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基于风险匹配资金的金融业务模式能够覆盖大部分的资金供 </w:t>
      </w:r>
      <w:r>
        <w:rPr>
          <w:sz w:val="21"/>
          <w:szCs w:val="21"/>
          <w:spacing w:val="-2"/>
        </w:rPr>
        <w:t>需关系，而它无法覆盖的是在一般商业逻辑下无法满足的需求，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也即市场机制不能解决，需要财政、公益等非商业逻辑主体进行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综合考量的部分。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45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183C5"/>
          <w:spacing w:val="-6"/>
        </w:rPr>
        <w:t>3.数字货币可能更支持这种业务模式</w:t>
      </w:r>
    </w:p>
    <w:p>
      <w:pPr>
        <w:pStyle w:val="BodyText"/>
        <w:ind w:right="74" w:firstLine="450"/>
        <w:spacing w:before="162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也许读者觉得基于风险匹配资金的业务模式有点遥远，其实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不然，货币的数字孪生——法定数字货币已经越来越近了。我国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央行对法定数字货币</w:t>
      </w:r>
      <w:r>
        <w:rPr>
          <w:rFonts w:ascii="Times New Roman" w:hAnsi="Times New Roman" w:eastAsia="Times New Roman" w:cs="Times New Roman"/>
          <w:sz w:val="21"/>
          <w:szCs w:val="21"/>
        </w:rPr>
        <w:t>(DC/EP)   </w:t>
      </w:r>
      <w:r>
        <w:rPr>
          <w:sz w:val="21"/>
          <w:szCs w:val="21"/>
        </w:rPr>
        <w:t>的公开介绍中已经明确指出，法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定数字货币可脱离传统银行账户实现价值转移，使交易环节对账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户的依赖程度大为降低，可以像现金一样易于流通。</w:t>
      </w:r>
    </w:p>
    <w:p>
      <w:pPr>
        <w:spacing w:line="297" w:lineRule="auto"/>
        <w:sectPr>
          <w:headerReference w:type="default" r:id="rId186"/>
          <w:footerReference w:type="default" r:id="rId187"/>
          <w:pgSz w:w="7370" w:h="11440"/>
          <w:pgMar w:top="655" w:right="945" w:bottom="654" w:left="589" w:header="493" w:footer="535" w:gutter="0"/>
        </w:sectPr>
        <w:rPr>
          <w:sz w:val="21"/>
          <w:szCs w:val="21"/>
        </w:rPr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303" w:lineRule="auto"/>
        <w:jc w:val="both"/>
        <w:rPr>
          <w:sz w:val="21"/>
          <w:szCs w:val="21"/>
        </w:rPr>
      </w:pPr>
      <w:bookmarkStart w:name="bookmark66" w:id="62"/>
      <w:bookmarkEnd w:id="62"/>
      <w:r>
        <w:rPr>
          <w:sz w:val="21"/>
          <w:szCs w:val="21"/>
          <w:spacing w:val="6"/>
        </w:rPr>
        <w:t>那么,人们对银行的需求则将从支付便利、资金安全转变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5"/>
        </w:rPr>
        <w:t>为单纯对收益的追求。廉价资金越来越难以获得，从而使银行不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得不将存款业务向理财方向转变。这种转变最终可以变</w:t>
      </w:r>
      <w:r>
        <w:rPr>
          <w:sz w:val="21"/>
          <w:szCs w:val="21"/>
          <w:spacing w:val="-6"/>
        </w:rPr>
        <w:t>成上文所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述的业务模式，这样银行能够摆脱资金成本、信用扩张带来的负  </w:t>
      </w:r>
      <w:r>
        <w:rPr>
          <w:sz w:val="21"/>
          <w:szCs w:val="21"/>
          <w:spacing w:val="2"/>
        </w:rPr>
        <w:t>担，而信贷资金实际拥有方则可能获得更高收益。这种“双</w:t>
      </w:r>
      <w:r>
        <w:rPr>
          <w:sz w:val="21"/>
          <w:szCs w:val="21"/>
          <w:spacing w:val="1"/>
        </w:rPr>
        <w:t>赢”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会形成资金供给方的风险偏好多样化，也许能够进一步提升金融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11"/>
        </w:rPr>
        <w:t>资源配置效率。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110" w:firstLine="43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这种业务模式将会改变信用风险的承担模式，也使银行真正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将重心回归到金融服务上，回归到服务实体经济上。银行对自身 </w:t>
      </w:r>
      <w:r>
        <w:rPr>
          <w:sz w:val="21"/>
          <w:szCs w:val="21"/>
          <w:spacing w:val="-2"/>
        </w:rPr>
        <w:t>业务模式转变的思考不应当等着数字货币的降生、扩散再开始，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而应当从现在开始充分、大胆地面向数字化</w:t>
      </w:r>
      <w:r>
        <w:rPr>
          <w:sz w:val="21"/>
          <w:szCs w:val="21"/>
          <w:spacing w:val="-8"/>
        </w:rPr>
        <w:t>未来进行思考。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8" w:line="383" w:lineRule="exact"/>
        <w:rPr>
          <w:sz w:val="21"/>
          <w:szCs w:val="21"/>
        </w:rPr>
      </w:pPr>
      <w:r>
        <w:rPr>
          <w:sz w:val="21"/>
          <w:szCs w:val="21"/>
          <w:spacing w:val="-3"/>
          <w:position w:val="13"/>
        </w:rPr>
        <w:t>关于数字货币对银行存款业务的改变请见附录</w:t>
      </w:r>
      <w:r>
        <w:rPr>
          <w:rFonts w:ascii="Times New Roman" w:hAnsi="Times New Roman" w:eastAsia="Times New Roman" w:cs="Times New Roman"/>
          <w:sz w:val="21"/>
          <w:szCs w:val="21"/>
          <w:spacing w:val="-3"/>
          <w:position w:val="13"/>
        </w:rPr>
        <w:t>A,   </w:t>
      </w:r>
      <w:r>
        <w:rPr>
          <w:sz w:val="21"/>
          <w:szCs w:val="21"/>
          <w:spacing w:val="-3"/>
          <w:position w:val="13"/>
        </w:rPr>
        <w:t>对这一主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题本节不再展开。</w:t>
      </w:r>
    </w:p>
    <w:p>
      <w:pPr>
        <w:spacing w:line="417" w:lineRule="auto"/>
        <w:rPr>
          <w:rFonts w:ascii="Arial"/>
          <w:sz w:val="21"/>
        </w:rPr>
      </w:pPr>
      <w:r/>
    </w:p>
    <w:p>
      <w:pPr>
        <w:ind w:left="3"/>
        <w:spacing w:before="79" w:line="221" w:lineRule="auto"/>
        <w:outlineLvl w:val="6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color w:val="0D7CBC"/>
          <w:spacing w:val="-11"/>
        </w:rPr>
        <w:t>4.2.3</w:t>
      </w:r>
      <w:r>
        <w:rPr>
          <w:rFonts w:ascii="SimHei" w:hAnsi="SimHei" w:eastAsia="SimHei" w:cs="SimHei"/>
          <w:sz w:val="24"/>
          <w:szCs w:val="24"/>
          <w:color w:val="0D7CBC"/>
          <w:spacing w:val="-11"/>
        </w:rPr>
        <w:t xml:space="preserve">  </w:t>
      </w:r>
      <w:r>
        <w:rPr>
          <w:rFonts w:ascii="SimHei" w:hAnsi="SimHei" w:eastAsia="SimHei" w:cs="SimHei"/>
          <w:sz w:val="24"/>
          <w:szCs w:val="24"/>
          <w:b/>
          <w:bCs/>
          <w:color w:val="0D7CBC"/>
          <w:spacing w:val="-11"/>
        </w:rPr>
        <w:t>重新认识竞争者</w:t>
      </w:r>
    </w:p>
    <w:p>
      <w:pPr>
        <w:pStyle w:val="BodyText"/>
        <w:ind w:left="439"/>
        <w:spacing w:before="306" w:line="380" w:lineRule="exact"/>
        <w:rPr>
          <w:sz w:val="21"/>
          <w:szCs w:val="21"/>
        </w:rPr>
      </w:pPr>
      <w:r>
        <w:rPr>
          <w:sz w:val="21"/>
          <w:szCs w:val="21"/>
          <w:spacing w:val="2"/>
          <w:position w:val="12"/>
        </w:rPr>
        <w:t>在走向数字化的过程中，随着社会、客户、业务模式的改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变，金融服务提供者也会发生变化。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186" w:firstLine="439"/>
        <w:spacing w:before="70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关于提供者，目前讨论最多的莫过于跨界竞争者，其实所谓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的“界”,按照现有的金融行业管理模式而言，指的主要是牌照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形成的监管边界，是对一个机构能否从事某项业务的监管</w:t>
      </w:r>
      <w:r>
        <w:rPr>
          <w:sz w:val="21"/>
          <w:szCs w:val="21"/>
          <w:spacing w:val="-8"/>
        </w:rPr>
        <w:t>要求。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现有的金融业务基本上都是持牌业务，比如存款</w:t>
      </w:r>
      <w:r>
        <w:rPr>
          <w:sz w:val="21"/>
          <w:szCs w:val="21"/>
          <w:spacing w:val="-6"/>
        </w:rPr>
        <w:t>、贷款、支</w:t>
      </w:r>
    </w:p>
    <w:p>
      <w:pPr>
        <w:spacing w:line="219" w:lineRule="auto"/>
        <w:sectPr>
          <w:headerReference w:type="default" r:id="rId188"/>
          <w:footerReference w:type="default" r:id="rId189"/>
          <w:pgSz w:w="7370" w:h="11440"/>
          <w:pgMar w:top="657" w:right="504" w:bottom="654" w:left="930" w:header="505" w:footer="535" w:gutter="0"/>
        </w:sectPr>
        <w:rPr>
          <w:sz w:val="21"/>
          <w:szCs w:val="21"/>
        </w:rPr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15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付等，而目前的监管方式针对的是行为主体，也就是提供</w:t>
      </w:r>
      <w:r>
        <w:rPr>
          <w:sz w:val="21"/>
          <w:szCs w:val="21"/>
          <w:spacing w:val="-6"/>
        </w:rPr>
        <w:t>金融服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务的机构，向机构发放牌照，对机构进行监管。由于技术手段、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7"/>
        </w:rPr>
        <w:t>执行难度等多种原因，很难做到完全面向行为的监管。</w:t>
      </w:r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金融业务利润“丰厚”,但这并非指金融是“暴利”行业，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按照资产净利润率计算的话，银行是典型的“薄利多销”机</w:t>
      </w:r>
      <w:r>
        <w:rPr>
          <w:sz w:val="21"/>
          <w:szCs w:val="21"/>
          <w:spacing w:val="-3"/>
        </w:rPr>
        <w:t>构，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即便是很优秀的银行，这个指标也仅能达到1%左右，甚至远低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5"/>
        </w:rPr>
        <w:t>于很多人认为赚钱难的制造业(通常认为制造业可达10%)。但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5"/>
        </w:rPr>
        <w:t>是对于那些资金充裕、在自己业务领域内可以窥见大量金融</w:t>
      </w:r>
      <w:r>
        <w:rPr>
          <w:sz w:val="21"/>
          <w:szCs w:val="21"/>
          <w:spacing w:val="-6"/>
        </w:rPr>
        <w:t>服务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机会的企业而言，金融业务既能够为闲置资金带来稳定的收益，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又能让自家的生态链更为完善，“跨界”的诱惑很大。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right="62" w:firstLine="46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然而这些机构并不能直接提供金融服务，金融在国民经济中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的地位太关键，只能够持牌经营、严格管理，这点无论是</w:t>
      </w:r>
      <w:r>
        <w:rPr>
          <w:sz w:val="21"/>
          <w:szCs w:val="21"/>
          <w:spacing w:val="-6"/>
        </w:rPr>
        <w:t>国内还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是国外都是一样的，所以一些大集团往往会成立财务公司</w:t>
      </w:r>
      <w:r>
        <w:rPr>
          <w:sz w:val="21"/>
          <w:szCs w:val="21"/>
          <w:spacing w:val="-6"/>
        </w:rPr>
        <w:t>等非银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行金融机构来提供此类服务。这些财务公司还不算是很激</w:t>
      </w:r>
      <w:r>
        <w:rPr>
          <w:sz w:val="21"/>
          <w:szCs w:val="21"/>
          <w:spacing w:val="-6"/>
        </w:rPr>
        <w:t>烈的跨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界竞争者，因为它们只能在集团内部提供有限的金融服务</w:t>
      </w:r>
      <w:r>
        <w:rPr>
          <w:sz w:val="21"/>
          <w:szCs w:val="21"/>
          <w:spacing w:val="-6"/>
        </w:rPr>
        <w:t>，而从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电商领域冲过来的竞争者们则是很激烈的。它们服务于整个电商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生态，而这个生态跟银行的金融生态之间是重叠度非常高</w:t>
      </w:r>
      <w:r>
        <w:rPr>
          <w:sz w:val="21"/>
          <w:szCs w:val="21"/>
          <w:spacing w:val="-6"/>
        </w:rPr>
        <w:t>的，尤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其在小微企业和个人客户端。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right="75" w:firstLine="46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这些跨界竞争者如第1章中介绍的那样，依靠技术优势、数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据优势对银行的业务做法发起直接冲击，这在一定程度上，也带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动银行加速了新技术的应用。这些竞争有利有弊，但是至少</w:t>
      </w:r>
      <w:r>
        <w:rPr>
          <w:sz w:val="21"/>
          <w:szCs w:val="21"/>
          <w:spacing w:val="-6"/>
        </w:rPr>
        <w:t>让大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家意识到技术能够产生巨大的推动作用。</w:t>
      </w:r>
    </w:p>
    <w:p>
      <w:pPr>
        <w:spacing w:line="292" w:lineRule="auto"/>
        <w:sectPr>
          <w:headerReference w:type="default" r:id="rId190"/>
          <w:footerReference w:type="default" r:id="rId191"/>
          <w:pgSz w:w="7370" w:h="11440"/>
          <w:pgMar w:top="643" w:right="885" w:bottom="665" w:left="629" w:header="491" w:footer="516" w:gutter="0"/>
        </w:sectPr>
        <w:rPr>
          <w:sz w:val="21"/>
          <w:szCs w:val="21"/>
        </w:rPr>
      </w:pP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297" w:lineRule="auto"/>
        <w:jc w:val="both"/>
        <w:rPr>
          <w:sz w:val="21"/>
          <w:szCs w:val="21"/>
        </w:rPr>
      </w:pPr>
      <w:bookmarkStart w:name="bookmark68" w:id="63"/>
      <w:bookmarkEnd w:id="63"/>
      <w:bookmarkStart w:name="bookmark67" w:id="64"/>
      <w:bookmarkEnd w:id="64"/>
      <w:r>
        <w:rPr>
          <w:sz w:val="21"/>
          <w:szCs w:val="21"/>
          <w:spacing w:val="-3"/>
        </w:rPr>
        <w:t>由于整个社会信息化水平目前尚未达到其自身的高</w:t>
      </w:r>
      <w:r>
        <w:rPr>
          <w:sz w:val="21"/>
          <w:szCs w:val="21"/>
          <w:spacing w:val="-4"/>
        </w:rPr>
        <w:t>级阶段，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信息不对称、信息可信度等问题仍旧制约着金融服务提供方式，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很多客户抱怨金融服务流程烦琐冗长，这一方面是银行服务有待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改进，另一方面也受当前信息化水平的影响，为了增加信息的确 </w:t>
      </w:r>
      <w:r>
        <w:rPr>
          <w:sz w:val="21"/>
          <w:szCs w:val="21"/>
          <w:spacing w:val="-9"/>
        </w:rPr>
        <w:t>定性而产生的成本。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81" w:firstLine="42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但是，随着技术的发展，区块链、大数据等提升信</w:t>
      </w:r>
      <w:r>
        <w:rPr>
          <w:sz w:val="21"/>
          <w:szCs w:val="21"/>
          <w:spacing w:val="2"/>
        </w:rPr>
        <w:t>息确定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性、信息分析能力的技术将会进一步解除信息对金融服务</w:t>
      </w:r>
      <w:r>
        <w:rPr>
          <w:sz w:val="21"/>
          <w:szCs w:val="21"/>
          <w:spacing w:val="-6"/>
        </w:rPr>
        <w:t>提供方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式的制约，而随着这种制约的降低，“跨界竞争”这个问题也需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2"/>
        </w:rPr>
        <w:t>要被重新定义。对于传统银行而言，更不利的竞争局面也可能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9"/>
        </w:rPr>
        <w:t>出现。这是因为以下几点。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第一，银行对于客户的了解程度并不比其他机构</w:t>
      </w:r>
      <w:r>
        <w:rPr>
          <w:sz w:val="21"/>
          <w:szCs w:val="21"/>
          <w:spacing w:val="-3"/>
        </w:rPr>
        <w:t>高。比如，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供应链上的核心企业对自己所在行业、上下游企业的认知应该是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比银行更高的。电商在自己的领域中掌握着商户第一手的交易信 </w:t>
      </w:r>
      <w:r>
        <w:rPr>
          <w:sz w:val="21"/>
          <w:szCs w:val="21"/>
          <w:spacing w:val="-5"/>
        </w:rPr>
        <w:t>息，也掌握着消费者的购买记录、还款信息，这些企业都比银行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更了解客户。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right="82" w:firstLine="420"/>
        <w:spacing w:before="69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第二，金融本身是次生需求，只有买东西钱不够</w:t>
      </w:r>
      <w:r>
        <w:rPr>
          <w:sz w:val="21"/>
          <w:szCs w:val="21"/>
          <w:spacing w:val="2"/>
        </w:rPr>
        <w:t>了才会产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生融资的需要，所以任何一个银行都不大可能构筑起所谓端到端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的金融生态。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0"/>
        </w:rPr>
        <w:t>一些银行尝试过自建电子商城，</w:t>
      </w:r>
      <w:r>
        <w:rPr>
          <w:sz w:val="21"/>
          <w:szCs w:val="21"/>
          <w:spacing w:val="-11"/>
        </w:rPr>
        <w:t>但是结果都不甚理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想，银行还是只能嵌入到生态中。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第三，数字化赋能对“自金融”的推动。在数字</w:t>
      </w:r>
      <w:r>
        <w:rPr>
          <w:sz w:val="21"/>
          <w:szCs w:val="21"/>
          <w:spacing w:val="-3"/>
        </w:rPr>
        <w:t>化条件下，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金融服务提供主体的分散在一定程度上可以改变金融风险的分 </w:t>
      </w:r>
      <w:r>
        <w:rPr>
          <w:sz w:val="21"/>
          <w:szCs w:val="21"/>
          <w:spacing w:val="3"/>
        </w:rPr>
        <w:t>布，从而有利于降低金融服务成本，也使定价更加多样</w:t>
      </w:r>
      <w:r>
        <w:rPr>
          <w:sz w:val="21"/>
          <w:szCs w:val="21"/>
          <w:spacing w:val="2"/>
        </w:rPr>
        <w:t>化。当</w:t>
      </w:r>
    </w:p>
    <w:p>
      <w:pPr>
        <w:spacing w:line="289" w:lineRule="auto"/>
        <w:sectPr>
          <w:headerReference w:type="default" r:id="rId192"/>
          <w:footerReference w:type="default" r:id="rId193"/>
          <w:pgSz w:w="7370" w:h="11440"/>
          <w:pgMar w:top="634" w:right="635" w:bottom="684" w:left="909" w:header="472" w:footer="565" w:gutter="0"/>
        </w:sectPr>
        <w:rPr>
          <w:sz w:val="21"/>
          <w:szCs w:val="21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8ADE8"/>
          <w:spacing w:val="-11"/>
        </w:rPr>
        <w:t>|银行数字化转型|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然，前提是技术对决策能力的充分辅助。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firstLine="440"/>
        <w:spacing w:before="68" w:line="300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基于上述因素，监管逐渐转向对行为而非主体的监管是有可</w:t>
      </w:r>
      <w:r>
        <w:rPr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-5"/>
        </w:rPr>
        <w:t>能的，而对行为的监管将意味着主体可以逐渐多元化。“</w:t>
      </w:r>
      <w:r>
        <w:rPr>
          <w:sz w:val="21"/>
          <w:szCs w:val="21"/>
          <w:spacing w:val="-6"/>
        </w:rPr>
        <w:t>自金融”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由于风险的分散，也可能会降低对准入门槛的限制。但是，“自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金融”的风险分散与现有银行体系的风险集</w:t>
      </w:r>
      <w:r>
        <w:rPr>
          <w:sz w:val="21"/>
          <w:szCs w:val="21"/>
          <w:spacing w:val="-6"/>
        </w:rPr>
        <w:t>中模式之间的优劣比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3"/>
        </w:rPr>
        <w:t>较还有待充分思考，前者可能更有利于在社会层面抵</w:t>
      </w:r>
      <w:r>
        <w:rPr>
          <w:sz w:val="21"/>
          <w:szCs w:val="21"/>
          <w:spacing w:val="2"/>
        </w:rPr>
        <w:t>御风险冲  </w:t>
      </w:r>
      <w:r>
        <w:rPr>
          <w:sz w:val="21"/>
          <w:szCs w:val="21"/>
          <w:spacing w:val="-8"/>
        </w:rPr>
        <w:t>击，但是同样也会产生一些弊端，比如政策传导的不确定性。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116" w:firstLine="44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总之，无论如何，传统银行不能够把牌照当作永久的“</w:t>
      </w:r>
      <w:r>
        <w:rPr>
          <w:sz w:val="21"/>
          <w:szCs w:val="21"/>
          <w:spacing w:val="-6"/>
        </w:rPr>
        <w:t>护城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河”,正如同最早的银行并非持牌经营一样</w:t>
      </w:r>
      <w:r>
        <w:rPr>
          <w:sz w:val="21"/>
          <w:szCs w:val="21"/>
          <w:spacing w:val="-1"/>
        </w:rPr>
        <w:t>。银行必须正视来自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任何方向的挑战，未来的金融竞争将是多元化的，也正因如此，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建立竞合关系远比竞争关系重要。</w:t>
      </w:r>
    </w:p>
    <w:p>
      <w:pPr>
        <w:spacing w:line="444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F7CBA"/>
          <w:spacing w:val="7"/>
        </w:rPr>
        <w:t>4.2.4</w:t>
      </w:r>
      <w:r>
        <w:rPr>
          <w:rFonts w:ascii="SimHei" w:hAnsi="SimHei" w:eastAsia="SimHei" w:cs="SimHei"/>
          <w:sz w:val="21"/>
          <w:szCs w:val="21"/>
          <w:color w:val="1F7CBA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F7CBA"/>
          <w:spacing w:val="7"/>
        </w:rPr>
        <w:t>重新认识监管者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176" w:firstLine="44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监管者已经在努力提高数字化水平，“科技监管科技”已经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成为共识。金融稳定委员会在2016年最先</w:t>
      </w:r>
      <w:r>
        <w:rPr>
          <w:sz w:val="21"/>
          <w:szCs w:val="21"/>
          <w:spacing w:val="2"/>
        </w:rPr>
        <w:t>给出了金融科技的监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管视角概念，欧洲各国央行对金融科技给予了持续关注，不仅是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人工智能、大数据、隐私保护等银行较为成熟的应用领域，对于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区块链等尚未成熟的应用领域也给予了充分关注，并且有多项实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验性项目正在开展。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Facebook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的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3"/>
        </w:rPr>
        <w:t>引起的监管</w:t>
      </w:r>
      <w:r>
        <w:rPr>
          <w:sz w:val="21"/>
          <w:szCs w:val="21"/>
          <w:spacing w:val="-4"/>
        </w:rPr>
        <w:t>关注更是“盛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7"/>
        </w:rPr>
        <w:t>况空前”。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right="173" w:firstLine="440"/>
        <w:spacing w:before="68" w:line="27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此外，美国联邦贸易委员会</w:t>
      </w:r>
      <w:r>
        <w:rPr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(FTC)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4"/>
        </w:rPr>
        <w:t>、美国参议院司法委员会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反垄断小组也在对大型科技公司涉及的垄断、阻碍创新等问题进</w:t>
      </w:r>
    </w:p>
    <w:p>
      <w:pPr>
        <w:spacing w:line="278" w:lineRule="auto"/>
        <w:sectPr>
          <w:headerReference w:type="default" r:id="rId1"/>
          <w:footerReference w:type="default" r:id="rId194"/>
          <w:pgSz w:w="7370" w:h="11440"/>
          <w:pgMar w:top="400" w:right="807" w:bottom="654" w:left="619" w:header="0" w:footer="535" w:gutter="0"/>
        </w:sectPr>
        <w:rPr>
          <w:sz w:val="21"/>
          <w:szCs w:val="21"/>
        </w:rPr>
      </w:pPr>
    </w:p>
    <w:p>
      <w:pPr>
        <w:spacing w:before="71" w:line="221" w:lineRule="auto"/>
        <w:jc w:val="right"/>
        <w:rPr>
          <w:rFonts w:ascii="YouYuan" w:hAnsi="YouYuan" w:eastAsia="YouYuan" w:cs="YouYuan"/>
          <w:sz w:val="16"/>
          <w:szCs w:val="16"/>
        </w:rPr>
      </w:pPr>
      <w:bookmarkStart w:name="bookmark69" w:id="65"/>
      <w:bookmarkEnd w:id="65"/>
      <w:r>
        <w:rPr>
          <w:rFonts w:ascii="YouYuan" w:hAnsi="YouYuan" w:eastAsia="YouYuan" w:cs="YouYuan"/>
          <w:sz w:val="16"/>
          <w:szCs w:val="16"/>
          <w:b/>
          <w:bCs/>
          <w:color w:val="2D89B8"/>
          <w:spacing w:val="-12"/>
        </w:rPr>
        <w:t>第4章</w:t>
      </w:r>
      <w:r>
        <w:rPr>
          <w:rFonts w:ascii="YouYuan" w:hAnsi="YouYuan" w:eastAsia="YouYuan" w:cs="YouYuan"/>
          <w:sz w:val="16"/>
          <w:szCs w:val="16"/>
          <w:color w:val="2D89B8"/>
          <w:spacing w:val="-12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2D89B8"/>
          <w:spacing w:val="-11"/>
        </w:rPr>
        <w:t xml:space="preserve"> </w:t>
      </w:r>
      <w:r>
        <w:rPr>
          <w:rFonts w:ascii="YouYuan" w:hAnsi="YouYuan" w:eastAsia="YouYuan" w:cs="YouYuan"/>
          <w:sz w:val="16"/>
          <w:szCs w:val="16"/>
          <w:b/>
          <w:bCs/>
          <w:color w:val="2D89B8"/>
          <w:spacing w:val="-11"/>
        </w:rPr>
        <w:t>转型需要先转变思</w:t>
      </w:r>
      <w:r>
        <w:rPr>
          <w:rFonts w:ascii="YouYuan" w:hAnsi="YouYuan" w:eastAsia="YouYuan" w:cs="YouYuan"/>
          <w:sz w:val="16"/>
          <w:szCs w:val="16"/>
          <w:b/>
          <w:bCs/>
          <w:color w:val="2D89B8"/>
          <w:spacing w:val="-7"/>
        </w:rPr>
        <w:t>维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right="43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行专题研究。对金融科技的关注已经是世界性的，并且超出了传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9"/>
        </w:rPr>
        <w:t>统金融监管机构的范畴。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right="8" w:firstLine="42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我国央行在2019年8月23日出台了国家首个金融科技发展指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导性文件《金融科技(FinTech)发展规划(2019—2021年)》,从发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展趋势、发展目标、重点任务、保障措施四个方面阐述了金</w:t>
      </w:r>
      <w:r>
        <w:rPr>
          <w:sz w:val="21"/>
          <w:szCs w:val="21"/>
          <w:spacing w:val="-13"/>
        </w:rPr>
        <w:t>融科技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5"/>
        </w:rPr>
        <w:t>的发展规划，指明方向的同时，也明确提出要划定行业底线。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40" w:firstLine="420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由于金融科技监管具有金融和科技的双重复杂性，监管机构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自身的人员结构将逐步调整，监管方式也在逐步提高非现场监管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9"/>
        </w:rPr>
        <w:t>的比重和对技术手段的关注。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45" w:firstLine="42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在银行业数字化转型过程中，监管机构自身对数字化的理解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6"/>
        </w:rPr>
        <w:t>至关重要，各国的监管机构都已经清晰地认识到这一问题，并持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续加强监管机构、监管方式的数字化转型工作。</w:t>
      </w:r>
    </w:p>
    <w:p>
      <w:pPr>
        <w:spacing w:line="386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F8CD4"/>
          <w:spacing w:val="9"/>
        </w:rPr>
        <w:t>4.2.5</w:t>
      </w:r>
      <w:r>
        <w:rPr>
          <w:rFonts w:ascii="SimHei" w:hAnsi="SimHei" w:eastAsia="SimHei" w:cs="SimHei"/>
          <w:sz w:val="21"/>
          <w:szCs w:val="21"/>
          <w:color w:val="2F8CD4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F8CD4"/>
          <w:spacing w:val="9"/>
        </w:rPr>
        <w:t>业务向技术靠近一步</w:t>
      </w:r>
    </w:p>
    <w:p>
      <w:pPr>
        <w:pStyle w:val="BodyText"/>
        <w:ind w:right="43" w:firstLine="420"/>
        <w:spacing w:before="282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上述变化的动力大部分来自技术进步，技术改变人们的生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6"/>
        </w:rPr>
        <w:t>活习惯、社会形态，也因此改变了业务模式、竞争方式，当数字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技术成为最主要的生产力时，业务与技术的关系就不再仅仅是实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9"/>
        </w:rPr>
        <w:t>现，而是融合，深度融合。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36" w:firstLine="42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也许很多人会问，这是不是意味着业务人员要改变其知识结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2"/>
        </w:rPr>
        <w:t>构和劳动技能?长期来看是这样的。这就如同在农业社会，人们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普遍有丰富的农业知识，但是没多少人懂得机械、物理知识；在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2"/>
        </w:rPr>
        <w:t>工业社会，人们对机械、物理知识了解增多，技术工人不断增</w:t>
      </w:r>
    </w:p>
    <w:p>
      <w:pPr>
        <w:spacing w:line="292" w:lineRule="auto"/>
        <w:sectPr>
          <w:footerReference w:type="default" r:id="rId195"/>
          <w:pgSz w:w="7370" w:h="11440"/>
          <w:pgMar w:top="400" w:right="626" w:bottom="674" w:left="969" w:header="0" w:footer="555" w:gutter="0"/>
        </w:sectPr>
        <w:rPr>
          <w:sz w:val="21"/>
          <w:szCs w:val="21"/>
        </w:rPr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right="192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加，但是懂信息技术的人较少；在信息社会，目前计算机教育已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经有普及趋势，部分发达地区甚至出现学龄前化，苹果的开</w:t>
      </w:r>
      <w:r>
        <w:rPr>
          <w:sz w:val="21"/>
          <w:szCs w:val="21"/>
          <w:spacing w:val="-6"/>
        </w:rPr>
        <w:t>发者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大赛中，十二三岁的优秀开发者时有出现。在任何一个时</w:t>
      </w:r>
      <w:r>
        <w:rPr>
          <w:sz w:val="21"/>
          <w:szCs w:val="21"/>
          <w:spacing w:val="-6"/>
        </w:rPr>
        <w:t>代，人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都需要具备与之相对应的基本技能。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166" w:firstLine="44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尽管未来业务与技术的融合会是一件很自然的事情，但是目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前，“数字鸿沟”还是现实存在的，它制约了技术对业</w:t>
      </w:r>
      <w:r>
        <w:rPr>
          <w:sz w:val="21"/>
          <w:szCs w:val="21"/>
          <w:spacing w:val="-6"/>
        </w:rPr>
        <w:t>务的支持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能力，也限制了业务可以带给技术的发展机</w:t>
      </w:r>
      <w:r>
        <w:rPr>
          <w:sz w:val="21"/>
          <w:szCs w:val="21"/>
          <w:spacing w:val="-8"/>
        </w:rPr>
        <w:t>会。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firstLine="449"/>
        <w:spacing w:before="6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无论是银行还是其他企业，走向数字化的过程都是一个业务  </w:t>
      </w:r>
      <w:r>
        <w:rPr>
          <w:sz w:val="21"/>
          <w:szCs w:val="21"/>
          <w:spacing w:val="-2"/>
        </w:rPr>
        <w:t>人员重新调整自己(之所以强调业务人员，是因为目前主流群体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2"/>
        </w:rPr>
        <w:t>还是业务人员),并与技术人员更好协作的过程。而且，这不仅</w:t>
      </w:r>
      <w:r>
        <w:rPr>
          <w:sz w:val="21"/>
          <w:szCs w:val="21"/>
          <w:spacing w:val="5"/>
        </w:rPr>
        <w:t xml:space="preserve">   </w:t>
      </w:r>
      <w:r>
        <w:rPr>
          <w:sz w:val="21"/>
          <w:szCs w:val="21"/>
          <w:spacing w:val="2"/>
        </w:rPr>
        <w:t>是一个向技术人员开放自身的过程，更是一个业务人员“刷</w:t>
      </w:r>
      <w:r>
        <w:rPr>
          <w:sz w:val="21"/>
          <w:szCs w:val="21"/>
          <w:spacing w:val="1"/>
        </w:rPr>
        <w:t>新”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自己，与时代融合的过程。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0BB"/>
          <w:spacing w:val="19"/>
        </w:rPr>
        <w:t>4.3</w:t>
      </w:r>
      <w:r>
        <w:rPr>
          <w:rFonts w:ascii="SimHei" w:hAnsi="SimHei" w:eastAsia="SimHei" w:cs="SimHei"/>
          <w:sz w:val="21"/>
          <w:szCs w:val="21"/>
          <w:color w:val="0070BB"/>
          <w:spacing w:val="7"/>
        </w:rPr>
        <w:t xml:space="preserve">   </w:t>
      </w:r>
      <w:r>
        <w:rPr>
          <w:rFonts w:ascii="SimHei" w:hAnsi="SimHei" w:eastAsia="SimHei" w:cs="SimHei"/>
          <w:sz w:val="21"/>
          <w:szCs w:val="21"/>
          <w:b/>
          <w:bCs/>
          <w:color w:val="0070BB"/>
          <w:spacing w:val="19"/>
        </w:rPr>
        <w:t>银行数字化转型需要的技术思维转变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166" w:firstLine="44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现在的银行基本上都已经充分认可了技术对于业务发展的重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要性，从各家银行发布的战略上就可窥见一斑。但是目前国</w:t>
      </w:r>
      <w:r>
        <w:rPr>
          <w:sz w:val="21"/>
          <w:szCs w:val="21"/>
          <w:spacing w:val="-6"/>
        </w:rPr>
        <w:t>内大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多数银行仍旧是以业务人员为主导的，除了微众、网商这类脱胎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于互联网公司的银行具有较强的科技公司特点外，银行在</w:t>
      </w:r>
      <w:r>
        <w:rPr>
          <w:sz w:val="21"/>
          <w:szCs w:val="21"/>
          <w:spacing w:val="-6"/>
        </w:rPr>
        <w:t>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转型这个课题上都还需要更深入地推动自身技术思维的转型。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C98E1"/>
          <w:spacing w:val="9"/>
        </w:rPr>
        <w:t>4.3.1</w:t>
      </w:r>
      <w:r>
        <w:rPr>
          <w:rFonts w:ascii="SimHei" w:hAnsi="SimHei" w:eastAsia="SimHei" w:cs="SimHei"/>
          <w:sz w:val="21"/>
          <w:szCs w:val="21"/>
          <w:color w:val="2C98E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C98E1"/>
          <w:spacing w:val="9"/>
        </w:rPr>
        <w:t>重新认识技术应用的体系性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44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银行对数字化和新技术“兴趣”广泛，但是</w:t>
      </w:r>
      <w:r>
        <w:rPr>
          <w:sz w:val="21"/>
          <w:szCs w:val="21"/>
          <w:spacing w:val="-6"/>
        </w:rPr>
        <w:t>整体而言，多数</w:t>
      </w:r>
    </w:p>
    <w:p>
      <w:pPr>
        <w:spacing w:line="219" w:lineRule="auto"/>
        <w:sectPr>
          <w:headerReference w:type="default" r:id="rId196"/>
          <w:footerReference w:type="default" r:id="rId197"/>
          <w:pgSz w:w="7370" w:h="11440"/>
          <w:pgMar w:top="633" w:right="914" w:bottom="685" w:left="520" w:header="481" w:footer="536" w:gutter="0"/>
        </w:sectPr>
        <w:rPr>
          <w:sz w:val="21"/>
          <w:szCs w:val="21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spacing w:before="69" w:line="380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银行对技术的整体规划、技术联动的关注不深入，部分技术甚至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6"/>
        </w:rPr>
        <w:t>在一家银行之内也有多种平台，</w:t>
      </w:r>
      <w:r>
        <w:rPr>
          <w:sz w:val="21"/>
          <w:szCs w:val="21"/>
          <w:spacing w:val="62"/>
        </w:rPr>
        <w:t xml:space="preserve"> </w:t>
      </w:r>
      <w:r>
        <w:rPr>
          <w:sz w:val="21"/>
          <w:szCs w:val="21"/>
          <w:spacing w:val="-16"/>
        </w:rPr>
        <w:t>一体化设计不足。</w:t>
      </w:r>
    </w:p>
    <w:p>
      <w:pPr>
        <w:pStyle w:val="BodyText"/>
        <w:ind w:right="59" w:firstLine="420"/>
        <w:spacing w:before="2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目前银行面临技术转型，努力在分布式架构、敏捷</w:t>
      </w:r>
      <w:r>
        <w:rPr>
          <w:sz w:val="21"/>
          <w:szCs w:val="21"/>
          <w:spacing w:val="1"/>
        </w:rPr>
        <w:t>开发过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程以及各类专项技术上缩短与互联网企业的差距，金融科技的战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略性地位持续上升，而金融科技战略也往往包罗万象，但</w:t>
      </w:r>
      <w:r>
        <w:rPr>
          <w:sz w:val="21"/>
          <w:szCs w:val="21"/>
          <w:spacing w:val="-6"/>
        </w:rPr>
        <w:t>是总体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上，如</w:t>
      </w:r>
      <w:r>
        <w:rPr>
          <w:sz w:val="21"/>
          <w:szCs w:val="21"/>
          <w:spacing w:val="-43"/>
        </w:rPr>
        <w:t xml:space="preserve"> </w:t>
      </w:r>
      <w:r>
        <w:rPr>
          <w:sz w:val="21"/>
          <w:szCs w:val="21"/>
          <w:spacing w:val="-4"/>
        </w:rPr>
        <w:t>Capital One</w:t>
      </w:r>
      <w:r>
        <w:rPr>
          <w:sz w:val="21"/>
          <w:szCs w:val="21"/>
          <w:spacing w:val="-56"/>
        </w:rPr>
        <w:t xml:space="preserve"> </w:t>
      </w:r>
      <w:r>
        <w:rPr>
          <w:sz w:val="21"/>
          <w:szCs w:val="21"/>
          <w:spacing w:val="-4"/>
        </w:rPr>
        <w:t>所言，是从业务视角看在哪个环节可以应用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哪类技术，而非从技术视角看技术可以如何改变业务。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72" w:firstLine="420"/>
        <w:spacing w:before="68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银行应当增加从技术视角观察技术带给周围环境的变化，从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技术视角看如何更好地服务客户，改变业务原有的痛点</w:t>
      </w:r>
      <w:r>
        <w:rPr>
          <w:sz w:val="21"/>
          <w:szCs w:val="21"/>
          <w:spacing w:val="-6"/>
        </w:rPr>
        <w:t>，也即银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行的金融科技战略中应当有专门的部分对未来一定时期内，基于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技术发展趋势可能出现的社会生活变化进行描述，需要</w:t>
      </w:r>
      <w:r>
        <w:rPr>
          <w:sz w:val="21"/>
          <w:szCs w:val="21"/>
          <w:spacing w:val="-6"/>
        </w:rPr>
        <w:t>进行合理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的“科幻”,并以此作为一段时期内的技术应用方向指</w:t>
      </w:r>
      <w:r>
        <w:rPr>
          <w:sz w:val="21"/>
          <w:szCs w:val="21"/>
          <w:spacing w:val="-8"/>
        </w:rPr>
        <w:t>导。</w:t>
      </w:r>
    </w:p>
    <w:p>
      <w:pPr>
        <w:pStyle w:val="BodyText"/>
        <w:ind w:right="68" w:firstLine="420"/>
        <w:spacing w:before="307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银行的数字化是社会数字化的一部分，脱离社会的数字化谈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银行的数字化是没有意义的。合理的“科幻”正是对社会发展的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基本预判，而这一预判，最重要的是理清各类技术发展</w:t>
      </w:r>
      <w:r>
        <w:rPr>
          <w:sz w:val="21"/>
          <w:szCs w:val="21"/>
          <w:spacing w:val="-6"/>
        </w:rPr>
        <w:t>的主要趋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势所能形成的合力，将对这一合力的设想引入银行内部</w:t>
      </w:r>
      <w:r>
        <w:rPr>
          <w:sz w:val="21"/>
          <w:szCs w:val="21"/>
          <w:spacing w:val="-6"/>
        </w:rPr>
        <w:t>，形成银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行对技术合力的理解和掌控。</w:t>
      </w:r>
    </w:p>
    <w:p>
      <w:pPr>
        <w:pStyle w:val="BodyText"/>
        <w:ind w:firstLine="420"/>
        <w:spacing w:before="302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银行应当全面梳理自己的技术体系，在纷乱复杂的应用和技 </w:t>
      </w:r>
      <w:r>
        <w:rPr>
          <w:sz w:val="21"/>
          <w:szCs w:val="21"/>
          <w:spacing w:val="-5"/>
        </w:rPr>
        <w:t>术选型中逐渐理出自己的主脉，建立技术体系之间</w:t>
      </w:r>
      <w:r>
        <w:rPr>
          <w:sz w:val="21"/>
          <w:szCs w:val="21"/>
          <w:spacing w:val="-6"/>
        </w:rPr>
        <w:t>的联动。很多 </w:t>
      </w:r>
      <w:r>
        <w:rPr>
          <w:sz w:val="21"/>
          <w:szCs w:val="21"/>
          <w:spacing w:val="-6"/>
        </w:rPr>
        <w:t>企业目前热衷于学习阿里巴巴提倡的“中台”,关注其落地方式，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但是通过认真研究我们可以发现，阿里巴巴的“中</w:t>
      </w:r>
      <w:r>
        <w:rPr>
          <w:sz w:val="21"/>
          <w:szCs w:val="21"/>
          <w:spacing w:val="-6"/>
        </w:rPr>
        <w:t>台”实际上是 </w:t>
      </w:r>
      <w:r>
        <w:rPr>
          <w:sz w:val="21"/>
          <w:szCs w:val="21"/>
          <w:spacing w:val="-5"/>
        </w:rPr>
        <w:t>一整套技术体系的合力，由于其具备深厚的平台实</w:t>
      </w:r>
      <w:r>
        <w:rPr>
          <w:sz w:val="21"/>
          <w:szCs w:val="21"/>
          <w:spacing w:val="-6"/>
        </w:rPr>
        <w:t>力，才可以有 </w:t>
      </w:r>
      <w:r>
        <w:rPr>
          <w:sz w:val="21"/>
          <w:szCs w:val="21"/>
          <w:spacing w:val="-9"/>
        </w:rPr>
        <w:t>效承载更多技术类型的应用。</w:t>
      </w:r>
    </w:p>
    <w:p>
      <w:pPr>
        <w:spacing w:line="300" w:lineRule="auto"/>
        <w:sectPr>
          <w:headerReference w:type="default" r:id="rId198"/>
          <w:footerReference w:type="default" r:id="rId199"/>
          <w:pgSz w:w="7370" w:h="11440"/>
          <w:pgMar w:top="685" w:right="565" w:bottom="634" w:left="990" w:header="533" w:footer="515" w:gutter="0"/>
        </w:sectPr>
        <w:rPr>
          <w:sz w:val="21"/>
          <w:szCs w:val="21"/>
        </w:rPr>
      </w:pPr>
    </w:p>
    <w:p>
      <w:pPr>
        <w:spacing w:before="8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E8CBC"/>
          <w:spacing w:val="-15"/>
        </w:rPr>
        <w:t>|银行数字化转型丨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82" w:firstLine="43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很多互联网企业都有自己的独特技术优势，银行应当从互联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网企业学习的正是其技术管理能力，对于银行来讲，技术确实在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改变业务，但是改变得还不够系统、协调、彻底。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14" w:firstLine="439"/>
        <w:spacing w:before="68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尽管技术的发展有“涌现”的特征，走势难以预料，但银行 </w:t>
      </w:r>
      <w:r>
        <w:rPr>
          <w:sz w:val="21"/>
          <w:szCs w:val="21"/>
          <w:spacing w:val="-2"/>
        </w:rPr>
        <w:t>还是应当基于自身的实际，从业务架构出发设计整体技术体系，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并对架构中不同领域上应用的技术有明确的规划，从而实</w:t>
      </w:r>
      <w:r>
        <w:rPr>
          <w:sz w:val="21"/>
          <w:szCs w:val="21"/>
          <w:spacing w:val="-6"/>
        </w:rPr>
        <w:t>现对技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术的整体串联，减少在单点上过度追逐技术新颖性的行为。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是一盘“大棋”,而非零散的“神来之笔”。</w:t>
      </w:r>
    </w:p>
    <w:p>
      <w:pPr>
        <w:spacing w:line="471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272BC"/>
          <w:spacing w:val="8"/>
        </w:rPr>
        <w:t>4.3.2</w:t>
      </w:r>
      <w:r>
        <w:rPr>
          <w:rFonts w:ascii="SimHei" w:hAnsi="SimHei" w:eastAsia="SimHei" w:cs="SimHei"/>
          <w:sz w:val="21"/>
          <w:szCs w:val="21"/>
          <w:color w:val="1272BC"/>
          <w:spacing w:val="2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272BC"/>
          <w:spacing w:val="8"/>
        </w:rPr>
        <w:t>重新认识基础研究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442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366B2"/>
          <w:spacing w:val="-6"/>
        </w:rPr>
        <w:t>1.必须关注基础研究</w:t>
      </w:r>
    </w:p>
    <w:p>
      <w:pPr>
        <w:pStyle w:val="BodyText"/>
        <w:ind w:right="81" w:firstLine="439"/>
        <w:spacing w:before="155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技术竞争的核心在基础研究而非应用，虽然现在常说“科技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赋能金融”,但是“赋能”一词有明确的主</w:t>
      </w:r>
      <w:r>
        <w:rPr>
          <w:sz w:val="21"/>
          <w:szCs w:val="21"/>
          <w:spacing w:val="-2"/>
        </w:rPr>
        <w:t>被动关系，接受“赋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能”的一方是被动者，是以在分工中接受自身不具备这种能力的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构建为前提的。对大型金融机构来讲，这种分工无异于科技能力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的“空心化”,其实际影响可以考察美国制造业“空心化”之后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的结果以及近年来美国不断恢复、提升制造业的努力。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70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2018年9月12日，2017年度银行科技发展奖评审领导小组 </w:t>
      </w:r>
      <w:r>
        <w:rPr>
          <w:sz w:val="21"/>
          <w:szCs w:val="21"/>
          <w:spacing w:val="-5"/>
        </w:rPr>
        <w:t>会议召开，会上中国人民银行副行长范一飞明确指出，银行业要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重视对基础技术和关键技术的研发，按照需求导向、问题导向、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目标导向，从国家发展需要出发，提升技术创新能</w:t>
      </w:r>
      <w:r>
        <w:rPr>
          <w:sz w:val="21"/>
          <w:szCs w:val="21"/>
          <w:spacing w:val="-7"/>
        </w:rPr>
        <w:t>力，稳步推进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安全可控技术在金融领域的应用。2019年8月</w:t>
      </w:r>
      <w:r>
        <w:rPr>
          <w:sz w:val="21"/>
          <w:szCs w:val="21"/>
          <w:spacing w:val="5"/>
        </w:rPr>
        <w:t>23日，央行印发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的《金融科技</w:t>
      </w:r>
      <w:r>
        <w:rPr>
          <w:sz w:val="21"/>
          <w:szCs w:val="21"/>
          <w:spacing w:val="-3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FinTech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)   </w:t>
      </w:r>
      <w:r>
        <w:rPr>
          <w:sz w:val="21"/>
          <w:szCs w:val="21"/>
          <w:spacing w:val="2"/>
        </w:rPr>
        <w:t>发展规划(2019—2021年)》中，也明</w:t>
      </w:r>
    </w:p>
    <w:p>
      <w:pPr>
        <w:spacing w:line="296" w:lineRule="auto"/>
        <w:sectPr>
          <w:headerReference w:type="default" r:id="rId1"/>
          <w:footerReference w:type="default" r:id="rId200"/>
          <w:pgSz w:w="7370" w:h="11440"/>
          <w:pgMar w:top="400" w:right="1049" w:bottom="654" w:left="480" w:header="0" w:footer="535" w:gutter="0"/>
        </w:sectPr>
        <w:rPr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确提出要金融机构“提升新技术自主掌控能力”。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right="94" w:firstLine="429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我国大型金融机构近年来由于持续开展信息系统建设，尤其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是企业级信息系统建设，自主研发能力已经大为增强，建行</w:t>
      </w:r>
      <w:r>
        <w:rPr>
          <w:sz w:val="21"/>
          <w:szCs w:val="21"/>
          <w:spacing w:val="-6"/>
        </w:rPr>
        <w:t>、平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安、招行、兴业等金融机构在自建之余已经开始对外输出科技能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力。银行推动的“产学研”联合在逐步展开，但是，对关键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的研发能力仍有不足，人工智能等新兴技术的实现、平台搭建仍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需要较多依靠外部力量，在基础研究方面的投入略显不</w:t>
      </w:r>
      <w:r>
        <w:rPr>
          <w:sz w:val="21"/>
          <w:szCs w:val="21"/>
          <w:spacing w:val="-6"/>
        </w:rPr>
        <w:t>足，需进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一步转变观念，持续加强基础能力建设，加强对核心技术</w:t>
      </w:r>
      <w:r>
        <w:rPr>
          <w:sz w:val="21"/>
          <w:szCs w:val="21"/>
          <w:spacing w:val="-6"/>
        </w:rPr>
        <w:t>的掌控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和驾驭。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43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77AB4"/>
          <w:spacing w:val="-6"/>
        </w:rPr>
        <w:t>2.国外大型银行的趋势</w:t>
      </w:r>
    </w:p>
    <w:p>
      <w:pPr>
        <w:pStyle w:val="BodyText"/>
        <w:ind w:firstLine="429"/>
        <w:spacing w:before="160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14"/>
        </w:rPr>
        <w:t>国外大型金融机构采取的是较为明显的“能力占有”策略。除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"/>
        </w:rPr>
        <w:t>了积极开展自研外，麦肯锡对全球100家领先银行的调研结果显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5"/>
        </w:rPr>
        <w:t>示，52%的银行与金融科技公司有合作关系，37%的银行采用风投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9"/>
        </w:rPr>
        <w:t>或私募的形式布局金融科技。比起外包或者满足于对技术的应用，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5"/>
        </w:rPr>
        <w:t>国外大型金融机构更感兴趣的是技术本身及其研发能力的获得。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10" w:firstLine="42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外包和采购的确可以加快新技术应用速度，也使社会分工显 </w:t>
      </w:r>
      <w:r>
        <w:rPr>
          <w:sz w:val="21"/>
          <w:szCs w:val="21"/>
          <w:spacing w:val="-2"/>
        </w:rPr>
        <w:t>得更为合理，但是，数字化时代的核心生产力就是数字化技术，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而未来的竞争主体也很可能从当前的跨界演变为多元主体，对于 </w:t>
      </w:r>
      <w:r>
        <w:rPr>
          <w:sz w:val="21"/>
          <w:szCs w:val="21"/>
          <w:spacing w:val="-5"/>
        </w:rPr>
        <w:t>希望在竞争中持续保持优势地位的大型传统银行来讲，不掌控核 </w:t>
      </w:r>
      <w:r>
        <w:rPr>
          <w:sz w:val="21"/>
          <w:szCs w:val="21"/>
          <w:spacing w:val="-9"/>
        </w:rPr>
        <w:t>心技术将是难以想象的。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ind w:left="43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A8BED"/>
          <w:spacing w:val="-4"/>
        </w:rPr>
        <w:t>3.应当面向未来</w:t>
      </w:r>
    </w:p>
    <w:p>
      <w:pPr>
        <w:pStyle w:val="BodyText"/>
        <w:ind w:left="429"/>
        <w:spacing w:before="159" w:line="21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2018年年底， </w:t>
      </w:r>
      <w:r>
        <w:rPr>
          <w:rFonts w:ascii="Times New Roman" w:hAnsi="Times New Roman" w:eastAsia="Times New Roman" w:cs="Times New Roman"/>
          <w:sz w:val="21"/>
          <w:szCs w:val="21"/>
        </w:rPr>
        <w:t>Gartner</w:t>
      </w:r>
      <w:r>
        <w:rPr>
          <w:rFonts w:ascii="Times New Roman" w:hAnsi="Times New Roman" w:eastAsia="Times New Roman" w:cs="Times New Roman"/>
          <w:sz w:val="21"/>
          <w:szCs w:val="21"/>
          <w:spacing w:val="48"/>
        </w:rPr>
        <w:t xml:space="preserve"> </w:t>
      </w:r>
      <w:r>
        <w:rPr>
          <w:sz w:val="21"/>
          <w:szCs w:val="21"/>
          <w:spacing w:val="2"/>
        </w:rPr>
        <w:t>曾经发布2019年十大技术趋势，包</w:t>
      </w:r>
    </w:p>
    <w:p>
      <w:pPr>
        <w:spacing w:line="219" w:lineRule="auto"/>
        <w:sectPr>
          <w:headerReference w:type="default" r:id="rId201"/>
          <w:footerReference w:type="default" r:id="rId202"/>
          <w:pgSz w:w="7370" w:h="11440"/>
          <w:pgMar w:top="657" w:right="545" w:bottom="664" w:left="990" w:header="494" w:footer="545" w:gutter="0"/>
        </w:sectPr>
        <w:rPr>
          <w:sz w:val="21"/>
          <w:szCs w:val="21"/>
        </w:rPr>
      </w:pPr>
    </w:p>
    <w:p>
      <w:pPr>
        <w:ind w:left="10"/>
        <w:spacing w:before="8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0B74B1"/>
          <w:spacing w:val="-13"/>
        </w:rPr>
        <w:t>|银行数字化转型|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0" w:right="102"/>
        <w:spacing w:before="68" w:line="299" w:lineRule="auto"/>
        <w:jc w:val="both"/>
        <w:rPr>
          <w:sz w:val="21"/>
          <w:szCs w:val="21"/>
        </w:rPr>
      </w:pPr>
      <w:r>
        <w:rPr>
          <w:sz w:val="21"/>
          <w:szCs w:val="21"/>
        </w:rPr>
        <w:t>括自主设备、增强分析、</w:t>
      </w:r>
      <w:r>
        <w:rPr>
          <w:rFonts w:ascii="Times New Roman" w:hAnsi="Times New Roman" w:eastAsia="Times New Roman" w:cs="Times New Roman"/>
          <w:sz w:val="21"/>
          <w:szCs w:val="21"/>
        </w:rPr>
        <w:t>AI </w:t>
      </w:r>
      <w:r>
        <w:rPr>
          <w:sz w:val="21"/>
          <w:szCs w:val="21"/>
        </w:rPr>
        <w:t>驱动的开发、数字孪生、赋权的边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缘、沉浸式体验、区块链、智能空间、数字道德和隐私、量子计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1"/>
        </w:rPr>
        <w:t>算。同一时间，</w:t>
      </w:r>
      <w:r>
        <w:rPr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IDC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也发布了2019年十大技术趋势，包括人工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智能成为新的用户界面、新的开发者阶层(数字化转型)、应用开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发革命(微服务)、数字化经济、边缘计算快速增长、更高信任度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(数据加密、自动化、区块链)、机构使用多云服务(混合云)、数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字化原生</w:t>
      </w:r>
      <w:r>
        <w:rPr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IT</w:t>
      </w:r>
      <w:r>
        <w:rPr>
          <w:sz w:val="21"/>
          <w:szCs w:val="21"/>
          <w:spacing w:val="-3"/>
        </w:rPr>
        <w:t>、通过专业化实现的增长(量子计算机、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SaaS)</w:t>
      </w:r>
      <w:r>
        <w:rPr>
          <w:sz w:val="21"/>
          <w:szCs w:val="21"/>
          <w:spacing w:val="-3"/>
        </w:rPr>
        <w:t>。</w:t>
      </w:r>
    </w:p>
    <w:p>
      <w:pPr>
        <w:spacing w:line="336" w:lineRule="auto"/>
        <w:rPr>
          <w:rFonts w:ascii="Arial"/>
          <w:sz w:val="21"/>
        </w:rPr>
      </w:pPr>
      <w:r/>
    </w:p>
    <w:p>
      <w:pPr>
        <w:pStyle w:val="BodyText"/>
        <w:ind w:right="56" w:firstLine="439"/>
        <w:spacing w:before="68" w:line="308" w:lineRule="auto"/>
        <w:jc w:val="both"/>
        <w:rPr>
          <w:sz w:val="21"/>
          <w:szCs w:val="21"/>
        </w:rPr>
      </w:pPr>
      <w:r>
        <w:rPr>
          <w:sz w:val="21"/>
          <w:szCs w:val="21"/>
          <w:spacing w:val="27"/>
        </w:rPr>
        <w:t>这些趋势在2019年都有不同程度的发展，而2019年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13"/>
        </w:rPr>
        <w:t>10月，</w:t>
      </w:r>
      <w:r>
        <w:rPr>
          <w:sz w:val="21"/>
          <w:szCs w:val="21"/>
          <w:spacing w:val="-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Gartner</w:t>
      </w:r>
      <w:r>
        <w:rPr>
          <w:rFonts w:ascii="Times New Roman" w:hAnsi="Times New Roman" w:eastAsia="Times New Roman" w:cs="Times New Roman"/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13"/>
        </w:rPr>
        <w:t>又发布了2020年十大技术趋势，包括超自动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化</w:t>
      </w:r>
      <w:r>
        <w:rPr>
          <w:sz w:val="21"/>
          <w:szCs w:val="21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(Hyperautomation)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sz w:val="21"/>
          <w:szCs w:val="21"/>
          <w:spacing w:val="-3"/>
        </w:rPr>
        <w:t>、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-3"/>
        </w:rPr>
        <w:t>多 重 体 验</w:t>
      </w:r>
      <w:r>
        <w:rPr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(Multiexperience)</w:t>
      </w:r>
      <w:r>
        <w:rPr>
          <w:rFonts w:ascii="Times New Roman" w:hAnsi="Times New Roman" w:eastAsia="Times New Roman" w:cs="Times New Roman"/>
          <w:sz w:val="21"/>
          <w:szCs w:val="21"/>
          <w:spacing w:val="-30"/>
        </w:rPr>
        <w:t xml:space="preserve"> </w:t>
      </w:r>
      <w:r>
        <w:rPr>
          <w:sz w:val="21"/>
          <w:szCs w:val="21"/>
          <w:spacing w:val="-3"/>
        </w:rPr>
        <w:t>、</w:t>
      </w:r>
      <w:r>
        <w:rPr>
          <w:sz w:val="21"/>
          <w:szCs w:val="21"/>
          <w:spacing w:val="50"/>
        </w:rPr>
        <w:t xml:space="preserve"> </w:t>
      </w:r>
      <w:r>
        <w:rPr>
          <w:sz w:val="21"/>
          <w:szCs w:val="21"/>
          <w:spacing w:val="-3"/>
        </w:rPr>
        <w:t>专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3"/>
        </w:rPr>
        <w:t>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知</w:t>
      </w:r>
      <w:r>
        <w:rPr>
          <w:sz w:val="21"/>
          <w:szCs w:val="21"/>
          <w:spacing w:val="-41"/>
        </w:rPr>
        <w:t xml:space="preserve"> </w:t>
      </w:r>
      <w:r>
        <w:rPr>
          <w:sz w:val="21"/>
          <w:szCs w:val="21"/>
          <w:spacing w:val="-4"/>
        </w:rPr>
        <w:t>识</w:t>
      </w:r>
      <w:r>
        <w:rPr>
          <w:sz w:val="21"/>
          <w:szCs w:val="21"/>
          <w:spacing w:val="-26"/>
        </w:rPr>
        <w:t xml:space="preserve"> </w:t>
      </w:r>
      <w:r>
        <w:rPr>
          <w:sz w:val="21"/>
          <w:szCs w:val="21"/>
          <w:spacing w:val="-4"/>
        </w:rPr>
        <w:t>的</w:t>
      </w:r>
      <w:r>
        <w:rPr>
          <w:sz w:val="21"/>
          <w:szCs w:val="21"/>
          <w:spacing w:val="-22"/>
        </w:rPr>
        <w:t xml:space="preserve"> </w:t>
      </w:r>
      <w:r>
        <w:rPr>
          <w:sz w:val="21"/>
          <w:szCs w:val="21"/>
          <w:spacing w:val="-4"/>
        </w:rPr>
        <w:t>民</w:t>
      </w:r>
      <w:r>
        <w:rPr>
          <w:sz w:val="21"/>
          <w:szCs w:val="21"/>
          <w:spacing w:val="-41"/>
        </w:rPr>
        <w:t xml:space="preserve"> </w:t>
      </w:r>
      <w:r>
        <w:rPr>
          <w:sz w:val="21"/>
          <w:szCs w:val="21"/>
          <w:spacing w:val="-4"/>
        </w:rPr>
        <w:t>主</w:t>
      </w:r>
      <w:r>
        <w:rPr>
          <w:sz w:val="21"/>
          <w:szCs w:val="21"/>
          <w:spacing w:val="-42"/>
        </w:rPr>
        <w:t xml:space="preserve"> </w:t>
      </w:r>
      <w:r>
        <w:rPr>
          <w:sz w:val="21"/>
          <w:szCs w:val="21"/>
          <w:spacing w:val="-4"/>
        </w:rPr>
        <w:t>化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(Democratization</w:t>
      </w:r>
      <w:r>
        <w:rPr>
          <w:rFonts w:ascii="Times New Roman" w:hAnsi="Times New Roman" w:eastAsia="Times New Roman" w:cs="Times New Roman"/>
          <w:sz w:val="21"/>
          <w:szCs w:val="21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of   Expertise)</w:t>
      </w:r>
      <w:r>
        <w:rPr>
          <w:sz w:val="21"/>
          <w:szCs w:val="21"/>
          <w:spacing w:val="-4"/>
        </w:rPr>
        <w:t>、人</w:t>
      </w:r>
      <w:r>
        <w:rPr>
          <w:sz w:val="21"/>
          <w:szCs w:val="21"/>
          <w:spacing w:val="-44"/>
        </w:rPr>
        <w:t xml:space="preserve"> </w:t>
      </w:r>
      <w:r>
        <w:rPr>
          <w:sz w:val="21"/>
          <w:szCs w:val="21"/>
          <w:spacing w:val="-4"/>
        </w:rPr>
        <w:t>体</w:t>
      </w:r>
      <w:r>
        <w:rPr>
          <w:sz w:val="21"/>
          <w:szCs w:val="21"/>
          <w:spacing w:val="-45"/>
        </w:rPr>
        <w:t xml:space="preserve"> </w:t>
      </w:r>
      <w:r>
        <w:rPr>
          <w:sz w:val="21"/>
          <w:szCs w:val="21"/>
          <w:spacing w:val="-4"/>
        </w:rPr>
        <w:t>机</w:t>
      </w:r>
      <w:r>
        <w:rPr>
          <w:sz w:val="21"/>
          <w:szCs w:val="21"/>
          <w:spacing w:val="-37"/>
        </w:rPr>
        <w:t xml:space="preserve"> </w:t>
      </w:r>
      <w:r>
        <w:rPr>
          <w:sz w:val="21"/>
          <w:szCs w:val="21"/>
          <w:spacing w:val="-4"/>
        </w:rPr>
        <w:t>能</w:t>
      </w:r>
      <w:r>
        <w:rPr>
          <w:sz w:val="21"/>
          <w:szCs w:val="21"/>
          <w:spacing w:val="-44"/>
        </w:rPr>
        <w:t xml:space="preserve"> </w:t>
      </w:r>
      <w:r>
        <w:rPr>
          <w:sz w:val="21"/>
          <w:szCs w:val="21"/>
          <w:spacing w:val="-4"/>
        </w:rPr>
        <w:t>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4"/>
        </w:rPr>
        <w:t>强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Human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   </w:t>
      </w:r>
      <w:r>
        <w:rPr>
          <w:rFonts w:ascii="Times New Roman" w:hAnsi="Times New Roman" w:eastAsia="Times New Roman" w:cs="Times New Roman"/>
          <w:sz w:val="21"/>
          <w:szCs w:val="21"/>
        </w:rPr>
        <w:t>Augmentation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)</w:t>
      </w:r>
      <w:r>
        <w:rPr>
          <w:sz w:val="21"/>
          <w:szCs w:val="21"/>
          <w:spacing w:val="4"/>
        </w:rPr>
        <w:t>、透明度与可追溯性</w:t>
      </w:r>
      <w:r>
        <w:rPr>
          <w:sz w:val="21"/>
          <w:szCs w:val="21"/>
          <w:spacing w:val="-5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(</w:t>
      </w:r>
      <w:r>
        <w:rPr>
          <w:rFonts w:ascii="Times New Roman" w:hAnsi="Times New Roman" w:eastAsia="Times New Roman" w:cs="Times New Roman"/>
          <w:sz w:val="21"/>
          <w:szCs w:val="21"/>
        </w:rPr>
        <w:t>Transparency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 </w:t>
      </w:r>
      <w:r>
        <w:rPr>
          <w:rFonts w:ascii="Times New Roman" w:hAnsi="Times New Roman" w:eastAsia="Times New Roman" w:cs="Times New Roman"/>
          <w:sz w:val="21"/>
          <w:szCs w:val="21"/>
        </w:rPr>
        <w:t>and</w:t>
      </w:r>
      <w:r>
        <w:rPr>
          <w:rFonts w:ascii="Times New Roman" w:hAnsi="Times New Roman" w:eastAsia="Times New Roman" w:cs="Times New Roman"/>
          <w:sz w:val="21"/>
          <w:szCs w:val="21"/>
          <w:spacing w:val="5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Traceability)</w:t>
      </w:r>
      <w:r>
        <w:rPr>
          <w:sz w:val="21"/>
          <w:szCs w:val="21"/>
        </w:rPr>
        <w:t>、边缘赋能</w:t>
      </w:r>
      <w:r>
        <w:rPr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(The  Empowered  Edge)</w:t>
      </w:r>
      <w:r>
        <w:rPr>
          <w:sz w:val="21"/>
          <w:szCs w:val="21"/>
        </w:rPr>
        <w:t>、分布</w:t>
      </w:r>
      <w:r>
        <w:rPr>
          <w:sz w:val="21"/>
          <w:szCs w:val="21"/>
          <w:spacing w:val="-1"/>
        </w:rPr>
        <w:t>式云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(Distributed   Cloud)</w:t>
      </w:r>
      <w:r>
        <w:rPr>
          <w:sz w:val="21"/>
          <w:szCs w:val="21"/>
          <w:spacing w:val="-1"/>
        </w:rPr>
        <w:t>、自动化物件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(Autonomous   Thi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ngs)</w:t>
      </w:r>
      <w:r>
        <w:rPr>
          <w:sz w:val="21"/>
          <w:szCs w:val="21"/>
          <w:spacing w:val="-2"/>
        </w:rPr>
        <w:t>、实用型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区块链</w:t>
      </w:r>
      <w:r>
        <w:rPr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(Practical    Blockchain)</w:t>
      </w:r>
      <w:r>
        <w:rPr>
          <w:sz w:val="21"/>
          <w:szCs w:val="21"/>
          <w:spacing w:val="-4"/>
        </w:rPr>
        <w:t>、人工智能安全</w:t>
      </w:r>
      <w:r>
        <w:rPr>
          <w:sz w:val="21"/>
          <w:szCs w:val="21"/>
          <w:spacing w:val="-4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(AI    Security)</w:t>
      </w:r>
      <w:r>
        <w:rPr>
          <w:sz w:val="21"/>
          <w:szCs w:val="21"/>
          <w:spacing w:val="-4"/>
        </w:rPr>
        <w:t>。其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中尽管表述有些不同，但是人工智能、边缘计算、区块链等技术 </w:t>
      </w:r>
      <w:r>
        <w:rPr>
          <w:sz w:val="21"/>
          <w:szCs w:val="21"/>
          <w:spacing w:val="3"/>
        </w:rPr>
        <w:t>得到延续，而2020年的技术趋势中，对个人赋能的技术也有所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增加，如多重体验、专业知识的民主化、人体机能增强。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pStyle w:val="BodyText"/>
        <w:ind w:left="10" w:firstLine="45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这些技术对未来数字化的全面实现都是非常重要</w:t>
      </w:r>
      <w:r>
        <w:rPr>
          <w:sz w:val="21"/>
          <w:szCs w:val="21"/>
          <w:spacing w:val="-3"/>
        </w:rPr>
        <w:t>的。但是，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目前各银行在这些方面的关注和参与都还比较少，银行应当不断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提升面向未来的核心竞争力，这才是长久的生存之道。笔者收集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</w:rPr>
        <w:t>整理了</w:t>
      </w:r>
      <w:r>
        <w:rPr>
          <w:rFonts w:ascii="Times New Roman" w:hAnsi="Times New Roman" w:eastAsia="Times New Roman" w:cs="Times New Roman"/>
          <w:sz w:val="21"/>
          <w:szCs w:val="21"/>
        </w:rPr>
        <w:t>Gartner</w:t>
      </w:r>
      <w:r>
        <w:rPr>
          <w:rFonts w:ascii="Times New Roman" w:hAnsi="Times New Roman" w:eastAsia="Times New Roman" w:cs="Times New Roman"/>
          <w:sz w:val="21"/>
          <w:szCs w:val="21"/>
          <w:spacing w:val="23"/>
          <w:w w:val="101"/>
        </w:rPr>
        <w:t xml:space="preserve"> </w:t>
      </w:r>
      <w:r>
        <w:rPr>
          <w:sz w:val="21"/>
          <w:szCs w:val="21"/>
        </w:rPr>
        <w:t>自2015年以来发布</w:t>
      </w:r>
      <w:r>
        <w:rPr>
          <w:sz w:val="21"/>
          <w:szCs w:val="21"/>
          <w:spacing w:val="-1"/>
        </w:rPr>
        <w:t>的年度十大技术趋势，并突出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了一些得到持续关注的技术，如表4-1所示。</w:t>
      </w:r>
    </w:p>
    <w:p>
      <w:pPr>
        <w:spacing w:line="297" w:lineRule="auto"/>
        <w:sectPr>
          <w:headerReference w:type="default" r:id="rId1"/>
          <w:footerReference w:type="default" r:id="rId203"/>
          <w:pgSz w:w="7370" w:h="11440"/>
          <w:pgMar w:top="400" w:right="935" w:bottom="664" w:left="569" w:header="0" w:footer="545" w:gutter="0"/>
        </w:sectPr>
        <w:rPr>
          <w:sz w:val="21"/>
          <w:szCs w:val="21"/>
        </w:rPr>
      </w:pPr>
    </w:p>
    <w:p>
      <w:pPr>
        <w:spacing w:line="265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99648" behindDoc="0" locked="0" layoutInCell="0" allowOverlap="1">
                <wp:simplePos x="0" y="0"/>
                <wp:positionH relativeFrom="page">
                  <wp:posOffset>351071</wp:posOffset>
                </wp:positionH>
                <wp:positionV relativeFrom="page">
                  <wp:posOffset>4042731</wp:posOffset>
                </wp:positionV>
                <wp:extent cx="149225" cy="140970"/>
                <wp:effectExtent l="0" t="0" r="0" b="0"/>
                <wp:wrapNone/>
                <wp:docPr id="54" name="TextBox 5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351071" y="4042731"/>
                          <a:ext cx="149225" cy="14097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1" w:line="184" w:lineRule="aut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spacing w:val="-4"/>
                              </w:rPr>
                              <w:t>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" style="position:absolute;margin-left:27.6434pt;margin-top:318.325pt;mso-position-vertical-relative:page;mso-position-horizontal-relative:page;width:11.75pt;height:11.1pt;z-index:252699648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1" w:line="184" w:lineRule="auto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spacing w:val="-4"/>
                        </w:rPr>
                        <w:t>127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698624" behindDoc="0" locked="0" layoutInCell="0" allowOverlap="1">
                <wp:simplePos x="0" y="0"/>
                <wp:positionH relativeFrom="page">
                  <wp:posOffset>6319430</wp:posOffset>
                </wp:positionH>
                <wp:positionV relativeFrom="page">
                  <wp:posOffset>3535193</wp:posOffset>
                </wp:positionV>
                <wp:extent cx="1223644" cy="147320"/>
                <wp:effectExtent l="0" t="0" r="0" b="0"/>
                <wp:wrapNone/>
                <wp:docPr id="56" name="TextBox 5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6319430" y="3535193"/>
                          <a:ext cx="1223644" cy="14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45" w:line="219" w:lineRule="aut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58ECC"/>
                                <w:spacing w:val="23"/>
                              </w:rPr>
                              <w:t>第4章转型需要先转变思维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0" style="position:absolute;margin-left:497.593pt;margin-top:278.362pt;mso-position-vertical-relative:page;mso-position-horizontal-relative:page;width:96.35pt;height:11.6pt;z-index:252698624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45" w:line="219" w:lineRule="auto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color w:val="258ECC"/>
                          <w:spacing w:val="23"/>
                        </w:rPr>
                        <w:t>第4章转型需要先转变思维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2761"/>
        <w:spacing w:before="61" w:line="219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-2"/>
        </w:rPr>
        <w:t>表4-1</w:t>
      </w:r>
      <w:r>
        <w:rPr>
          <w:sz w:val="19"/>
          <w:szCs w:val="19"/>
          <w:spacing w:val="-2"/>
        </w:rPr>
        <w:t xml:space="preserve">  </w:t>
      </w:r>
      <w:r>
        <w:rPr>
          <w:sz w:val="19"/>
          <w:szCs w:val="19"/>
          <w:b/>
          <w:bCs/>
          <w:spacing w:val="-2"/>
        </w:rPr>
        <w:t>Gartner自2015年以来发布的年度十大</w:t>
      </w:r>
      <w:r>
        <w:rPr>
          <w:sz w:val="19"/>
          <w:szCs w:val="19"/>
          <w:b/>
          <w:bCs/>
          <w:spacing w:val="-3"/>
        </w:rPr>
        <w:t>技术趋势</w:t>
      </w:r>
    </w:p>
    <w:p>
      <w:pPr>
        <w:spacing w:line="35" w:lineRule="exact"/>
        <w:rPr/>
      </w:pPr>
      <w:r/>
    </w:p>
    <w:tbl>
      <w:tblPr>
        <w:tblStyle w:val="TableNormal"/>
        <w:tblW w:w="9149" w:type="dxa"/>
        <w:tblInd w:w="508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750"/>
        <w:gridCol w:w="1589"/>
        <w:gridCol w:w="1930"/>
        <w:gridCol w:w="1130"/>
        <w:gridCol w:w="1140"/>
        <w:gridCol w:w="1610"/>
      </w:tblGrid>
      <w:tr>
        <w:trPr>
          <w:trHeight w:val="264" w:hRule="atLeast"/>
        </w:trPr>
        <w:tc>
          <w:tcPr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592"/>
              <w:spacing w:before="49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spacing w:val="-3"/>
              </w:rPr>
              <w:t>2015年</w:t>
            </w:r>
          </w:p>
        </w:tc>
        <w:tc>
          <w:tcPr>
            <w:tcW w:w="1589" w:type="dxa"/>
            <w:vAlign w:val="top"/>
          </w:tcPr>
          <w:p>
            <w:pPr>
              <w:pStyle w:val="TableText"/>
              <w:ind w:left="545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2016年</w:t>
            </w:r>
          </w:p>
        </w:tc>
        <w:tc>
          <w:tcPr>
            <w:tcW w:w="1930" w:type="dxa"/>
            <w:vAlign w:val="top"/>
          </w:tcPr>
          <w:p>
            <w:pPr>
              <w:pStyle w:val="TableText"/>
              <w:ind w:left="688"/>
              <w:spacing w:before="49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spacing w:val="-3"/>
              </w:rPr>
              <w:t>2017年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85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2018年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295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2019年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515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2020年</w:t>
            </w:r>
          </w:p>
        </w:tc>
      </w:tr>
      <w:tr>
        <w:trPr>
          <w:trHeight w:val="260" w:hRule="atLeast"/>
        </w:trPr>
        <w:tc>
          <w:tcPr>
            <w:shd w:val="clear" w:fill="FAFCF0"/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/>
              <w:spacing w:before="47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无处不在的计算</w:t>
            </w:r>
          </w:p>
        </w:tc>
        <w:tc>
          <w:tcPr>
            <w:shd w:val="clear" w:fill="FAFCF1"/>
            <w:tcW w:w="1589" w:type="dxa"/>
            <w:vAlign w:val="top"/>
          </w:tcPr>
          <w:p>
            <w:pPr>
              <w:pStyle w:val="TableText"/>
              <w:ind w:left="255"/>
              <w:spacing w:before="47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终端网络</w:t>
            </w:r>
          </w:p>
        </w:tc>
        <w:tc>
          <w:tcPr>
            <w:shd w:val="clear" w:fill="FAFCF0"/>
            <w:tcW w:w="1930" w:type="dxa"/>
            <w:vAlign w:val="top"/>
          </w:tcPr>
          <w:p>
            <w:pPr>
              <w:pStyle w:val="TableText"/>
              <w:ind w:left="65"/>
              <w:spacing w:before="46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AI</w:t>
            </w:r>
            <w:r>
              <w:rPr>
                <w:sz w:val="16"/>
                <w:szCs w:val="16"/>
                <w:spacing w:val="3"/>
              </w:rPr>
              <w:t>和高级机器学习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45"/>
              <w:spacing w:before="52" w:line="225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AI基础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66"/>
              <w:spacing w:before="48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智能设备</w:t>
            </w:r>
          </w:p>
        </w:tc>
        <w:tc>
          <w:tcPr>
            <w:shd w:val="clear" w:fill="FAFCF0"/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245"/>
              <w:spacing w:before="48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超自动化</w:t>
            </w:r>
          </w:p>
        </w:tc>
      </w:tr>
      <w:tr>
        <w:trPr>
          <w:trHeight w:val="509" w:hRule="atLeast"/>
        </w:trPr>
        <w:tc>
          <w:tcPr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/>
              <w:spacing w:before="178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5"/>
              </w:rPr>
              <w:t>物联网</w:t>
            </w:r>
          </w:p>
        </w:tc>
        <w:tc>
          <w:tcPr>
            <w:shd w:val="clear" w:fill="FAFCF1"/>
            <w:tcW w:w="1589" w:type="dxa"/>
            <w:vAlign w:val="top"/>
          </w:tcPr>
          <w:p>
            <w:pPr>
              <w:pStyle w:val="TableText"/>
              <w:ind w:left="305"/>
              <w:spacing w:before="178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环境用户体验</w:t>
            </w:r>
          </w:p>
        </w:tc>
        <w:tc>
          <w:tcPr>
            <w:tcW w:w="1930" w:type="dxa"/>
            <w:vAlign w:val="top"/>
          </w:tcPr>
          <w:p>
            <w:pPr>
              <w:pStyle w:val="TableText"/>
              <w:ind w:left="65"/>
              <w:spacing w:before="178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4"/>
              </w:rPr>
              <w:t>智能应用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85" w:right="50" w:firstLine="169"/>
              <w:spacing w:before="48" w:line="25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2"/>
              </w:rPr>
              <w:t>智能应用和 </w:t>
            </w:r>
            <w:r>
              <w:rPr>
                <w:sz w:val="16"/>
                <w:szCs w:val="16"/>
                <w:spacing w:val="-2"/>
              </w:rPr>
              <w:t>分析技术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66"/>
              <w:spacing w:before="178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增强分析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245"/>
              <w:spacing w:before="178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多重体验</w:t>
            </w:r>
          </w:p>
        </w:tc>
      </w:tr>
      <w:tr>
        <w:trPr>
          <w:trHeight w:val="499" w:hRule="atLeast"/>
        </w:trPr>
        <w:tc>
          <w:tcPr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/>
              <w:spacing w:before="168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3"/>
              </w:rPr>
              <w:t>3D打印</w:t>
            </w:r>
          </w:p>
        </w:tc>
        <w:tc>
          <w:tcPr>
            <w:shd w:val="clear" w:fill="FAFCF1"/>
            <w:tcW w:w="1589" w:type="dxa"/>
            <w:vAlign w:val="top"/>
          </w:tcPr>
          <w:p>
            <w:pPr>
              <w:pStyle w:val="TableText"/>
              <w:ind w:left="264"/>
              <w:spacing w:before="167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3D打印材料</w:t>
            </w:r>
          </w:p>
        </w:tc>
        <w:tc>
          <w:tcPr>
            <w:tcW w:w="1930" w:type="dxa"/>
            <w:vAlign w:val="top"/>
          </w:tcPr>
          <w:p>
            <w:pPr>
              <w:pStyle w:val="TableText"/>
              <w:ind w:left="65"/>
              <w:spacing w:before="168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智能对象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45"/>
              <w:spacing w:before="168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智能物件</w:t>
            </w:r>
          </w:p>
        </w:tc>
        <w:tc>
          <w:tcPr>
            <w:shd w:val="clear" w:fill="FAFBF1"/>
            <w:tcW w:w="1140" w:type="dxa"/>
            <w:vAlign w:val="top"/>
          </w:tcPr>
          <w:p>
            <w:pPr>
              <w:pStyle w:val="TableText"/>
              <w:ind w:left="75"/>
              <w:spacing w:before="169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AI驱动的开发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95" w:right="75" w:firstLine="159"/>
              <w:spacing w:before="69" w:line="24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专业知识的民主化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-2"/>
              </w:rPr>
              <w:t>进程</w:t>
            </w:r>
          </w:p>
        </w:tc>
      </w:tr>
      <w:tr>
        <w:trPr>
          <w:trHeight w:val="499" w:hRule="atLeast"/>
        </w:trPr>
        <w:tc>
          <w:tcPr>
            <w:shd w:val="clear" w:fill="FAFBF0"/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 w:right="62" w:firstLine="20"/>
              <w:spacing w:before="69" w:line="24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无处不在却又隐于无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-1"/>
              </w:rPr>
              <w:t>形的先进分析技术</w:t>
            </w:r>
          </w:p>
        </w:tc>
        <w:tc>
          <w:tcPr>
            <w:tcW w:w="1589" w:type="dxa"/>
            <w:vAlign w:val="top"/>
          </w:tcPr>
          <w:p>
            <w:pPr>
              <w:pStyle w:val="TableText"/>
              <w:ind w:left="305"/>
              <w:spacing w:before="169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万物联网信息</w:t>
            </w:r>
          </w:p>
        </w:tc>
        <w:tc>
          <w:tcPr>
            <w:shd w:val="clear" w:fill="FAFBF1"/>
            <w:tcW w:w="1930" w:type="dxa"/>
            <w:vAlign w:val="top"/>
          </w:tcPr>
          <w:p>
            <w:pPr>
              <w:pStyle w:val="TableText"/>
              <w:ind w:left="65"/>
              <w:spacing w:before="168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虚拟现实和增强现实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45"/>
              <w:spacing w:before="169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数字孪生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66"/>
              <w:spacing w:before="169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数字孪生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169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人类增强</w:t>
            </w:r>
          </w:p>
        </w:tc>
      </w:tr>
      <w:tr>
        <w:trPr>
          <w:trHeight w:val="509" w:hRule="atLeast"/>
        </w:trPr>
        <w:tc>
          <w:tcPr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59"/>
              <w:spacing w:before="180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充分掌握情境的系统</w:t>
            </w:r>
          </w:p>
        </w:tc>
        <w:tc>
          <w:tcPr>
            <w:tcW w:w="1589" w:type="dxa"/>
            <w:vAlign w:val="top"/>
          </w:tcPr>
          <w:p>
            <w:pPr>
              <w:pStyle w:val="TableText"/>
              <w:ind w:left="305"/>
              <w:spacing w:before="179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3"/>
              </w:rPr>
              <w:t>高等机器学习</w:t>
            </w:r>
          </w:p>
        </w:tc>
        <w:tc>
          <w:tcPr>
            <w:shd w:val="clear" w:fill="FAFCF2"/>
            <w:tcW w:w="1930" w:type="dxa"/>
            <w:vAlign w:val="top"/>
          </w:tcPr>
          <w:p>
            <w:pPr>
              <w:pStyle w:val="TableText"/>
              <w:ind w:left="65"/>
              <w:spacing w:before="180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数字孪生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75" w:right="84" w:firstLine="169"/>
              <w:spacing w:before="71" w:line="24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3"/>
              </w:rPr>
              <w:t>云向边缘计</w:t>
            </w:r>
            <w:r>
              <w:rPr>
                <w:sz w:val="16"/>
                <w:szCs w:val="16"/>
                <w:spacing w:val="3"/>
              </w:rPr>
              <w:t xml:space="preserve"> </w:t>
            </w:r>
            <w:r>
              <w:rPr>
                <w:sz w:val="16"/>
                <w:szCs w:val="16"/>
                <w:spacing w:val="-2"/>
              </w:rPr>
              <w:t>算挺进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66"/>
              <w:spacing w:before="180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边缘计算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235"/>
              <w:spacing w:before="180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透明度与可追溯性</w:t>
            </w:r>
          </w:p>
        </w:tc>
      </w:tr>
      <w:tr>
        <w:trPr>
          <w:trHeight w:val="259" w:hRule="atLeast"/>
        </w:trPr>
        <w:tc>
          <w:tcPr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/>
              <w:spacing w:before="50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智能机器</w:t>
            </w:r>
          </w:p>
        </w:tc>
        <w:tc>
          <w:tcPr>
            <w:shd w:val="clear" w:fill="F9FBEE"/>
            <w:tcW w:w="1589" w:type="dxa"/>
            <w:vAlign w:val="top"/>
          </w:tcPr>
          <w:p>
            <w:pPr>
              <w:pStyle w:val="TableText"/>
              <w:ind w:left="224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自主代理与物体</w:t>
            </w:r>
          </w:p>
        </w:tc>
        <w:tc>
          <w:tcPr>
            <w:shd w:val="clear" w:fill="FAFBF1"/>
            <w:tcW w:w="1930" w:type="dxa"/>
            <w:vAlign w:val="top"/>
          </w:tcPr>
          <w:p>
            <w:pPr>
              <w:pStyle w:val="TableText"/>
              <w:ind w:left="65"/>
              <w:spacing w:before="50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区块链和分布式分类账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55"/>
              <w:spacing w:before="52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3"/>
              </w:rPr>
              <w:t>对话式平台</w:t>
            </w:r>
          </w:p>
        </w:tc>
        <w:tc>
          <w:tcPr>
            <w:shd w:val="clear" w:fill="FAFCF0"/>
            <w:tcW w:w="1140" w:type="dxa"/>
            <w:vAlign w:val="top"/>
          </w:tcPr>
          <w:p>
            <w:pPr>
              <w:pStyle w:val="TableText"/>
              <w:ind w:left="66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沉浸式体验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边缘计算</w:t>
            </w:r>
          </w:p>
        </w:tc>
      </w:tr>
      <w:tr>
        <w:trPr>
          <w:trHeight w:val="259" w:hRule="atLeast"/>
        </w:trPr>
        <w:tc>
          <w:tcPr>
            <w:shd w:val="clear" w:fill="FAFCF0"/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/>
              <w:spacing w:before="52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云/用户端计算</w:t>
            </w:r>
          </w:p>
        </w:tc>
        <w:tc>
          <w:tcPr>
            <w:shd w:val="clear" w:fill="F9FBED"/>
            <w:tcW w:w="1589" w:type="dxa"/>
            <w:vAlign w:val="top"/>
          </w:tcPr>
          <w:p>
            <w:pPr>
              <w:pStyle w:val="TableText"/>
              <w:ind w:left="224"/>
              <w:spacing w:before="53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自适应安全架构</w:t>
            </w:r>
          </w:p>
        </w:tc>
        <w:tc>
          <w:tcPr>
            <w:shd w:val="clear" w:fill="FAFCF0"/>
            <w:tcW w:w="1930" w:type="dxa"/>
            <w:vAlign w:val="top"/>
          </w:tcPr>
          <w:p>
            <w:pPr>
              <w:pStyle w:val="TableText"/>
              <w:ind w:left="65"/>
              <w:spacing w:before="53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对话系统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26"/>
              <w:spacing w:before="52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沉浸式体验</w:t>
            </w:r>
          </w:p>
        </w:tc>
        <w:tc>
          <w:tcPr>
            <w:shd w:val="clear" w:fill="FAFCF1"/>
            <w:tcW w:w="1140" w:type="dxa"/>
            <w:vAlign w:val="top"/>
          </w:tcPr>
          <w:p>
            <w:pPr>
              <w:pStyle w:val="TableText"/>
              <w:ind w:left="66"/>
              <w:spacing w:before="53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2"/>
              </w:rPr>
              <w:t>区块链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245"/>
              <w:spacing w:before="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分布式云</w:t>
            </w:r>
          </w:p>
        </w:tc>
      </w:tr>
      <w:tr>
        <w:trPr>
          <w:trHeight w:val="509" w:hRule="atLeast"/>
        </w:trPr>
        <w:tc>
          <w:tcPr>
            <w:shd w:val="clear" w:fill="FAFBF0"/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 w:right="73" w:firstLine="10"/>
              <w:spacing w:before="63" w:line="24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软件定义的应用程序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-2"/>
              </w:rPr>
              <w:t>和基础架构</w:t>
            </w:r>
          </w:p>
        </w:tc>
        <w:tc>
          <w:tcPr>
            <w:tcW w:w="1589" w:type="dxa"/>
            <w:vAlign w:val="top"/>
          </w:tcPr>
          <w:p>
            <w:pPr>
              <w:pStyle w:val="TableText"/>
              <w:ind w:left="305"/>
              <w:spacing w:before="183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高级系统架构</w:t>
            </w:r>
          </w:p>
        </w:tc>
        <w:tc>
          <w:tcPr>
            <w:shd w:val="clear" w:fill="FAFBF1"/>
            <w:tcW w:w="1930" w:type="dxa"/>
            <w:vAlign w:val="top"/>
          </w:tcPr>
          <w:p>
            <w:pPr>
              <w:pStyle w:val="TableText"/>
              <w:ind w:left="65"/>
              <w:spacing w:before="183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网格应用和服务体系架构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45"/>
              <w:spacing w:before="184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2"/>
              </w:rPr>
              <w:t>区块链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66"/>
              <w:spacing w:before="184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3"/>
              </w:rPr>
              <w:t>智能空间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184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自主设备</w:t>
            </w:r>
          </w:p>
        </w:tc>
      </w:tr>
      <w:tr>
        <w:trPr>
          <w:trHeight w:val="499" w:hRule="atLeast"/>
        </w:trPr>
        <w:tc>
          <w:tcPr>
            <w:shd w:val="clear" w:fill="FAFCF1"/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/>
              <w:spacing w:before="174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网络规模</w:t>
            </w:r>
            <w:r>
              <w:rPr>
                <w:sz w:val="16"/>
                <w:szCs w:val="16"/>
              </w:rPr>
              <w:t>IT</w:t>
            </w:r>
          </w:p>
        </w:tc>
        <w:tc>
          <w:tcPr>
            <w:shd w:val="clear" w:fill="FAFBF1"/>
            <w:tcW w:w="1589" w:type="dxa"/>
            <w:vAlign w:val="top"/>
          </w:tcPr>
          <w:p>
            <w:pPr>
              <w:pStyle w:val="TableText"/>
              <w:ind w:left="64" w:right="27" w:firstLine="199"/>
              <w:spacing w:before="75" w:line="23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网络应用程序与服</w:t>
            </w:r>
            <w:r>
              <w:rPr>
                <w:sz w:val="16"/>
                <w:szCs w:val="16"/>
                <w:spacing w:val="5"/>
              </w:rPr>
              <w:t xml:space="preserve"> </w:t>
            </w:r>
            <w:r>
              <w:rPr>
                <w:sz w:val="16"/>
                <w:szCs w:val="16"/>
                <w:spacing w:val="-2"/>
              </w:rPr>
              <w:t>务架构</w:t>
            </w:r>
          </w:p>
        </w:tc>
        <w:tc>
          <w:tcPr>
            <w:shd w:val="clear" w:fill="FAFCF2"/>
            <w:tcW w:w="1930" w:type="dxa"/>
            <w:vAlign w:val="top"/>
          </w:tcPr>
          <w:p>
            <w:pPr>
              <w:pStyle w:val="TableText"/>
              <w:ind w:left="65"/>
              <w:spacing w:before="174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2"/>
              </w:rPr>
              <w:t>数字技术平台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235"/>
              <w:spacing w:before="174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事件驱动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66" w:right="70" w:firstLine="179"/>
              <w:spacing w:before="74" w:line="23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2"/>
              </w:rPr>
              <w:t>数字道德和 </w:t>
            </w:r>
            <w:r>
              <w:rPr>
                <w:sz w:val="16"/>
                <w:szCs w:val="16"/>
                <w:spacing w:val="4"/>
              </w:rPr>
              <w:t>隐私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175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实用型区块链</w:t>
            </w:r>
          </w:p>
        </w:tc>
      </w:tr>
      <w:tr>
        <w:trPr>
          <w:trHeight w:val="504" w:hRule="atLeast"/>
        </w:trPr>
        <w:tc>
          <w:tcPr>
            <w:tcW w:w="1750" w:type="dxa"/>
            <w:vAlign w:val="top"/>
            <w:tcBorders>
              <w:left w:val="nil"/>
            </w:tcBorders>
          </w:tcPr>
          <w:p>
            <w:pPr>
              <w:pStyle w:val="TableText"/>
              <w:ind w:left="229" w:right="28" w:firstLine="20"/>
              <w:spacing w:before="86" w:line="235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2"/>
              </w:rPr>
              <w:t>基于风险的安全与自</w:t>
            </w:r>
            <w:r>
              <w:rPr>
                <w:sz w:val="16"/>
                <w:szCs w:val="16"/>
                <w:spacing w:val="7"/>
              </w:rPr>
              <w:t xml:space="preserve"> </w:t>
            </w:r>
            <w:r>
              <w:rPr>
                <w:sz w:val="16"/>
                <w:szCs w:val="16"/>
                <w:spacing w:val="-2"/>
              </w:rPr>
              <w:t>我防卫</w:t>
            </w:r>
          </w:p>
        </w:tc>
        <w:tc>
          <w:tcPr>
            <w:tcW w:w="1589" w:type="dxa"/>
            <w:vAlign w:val="top"/>
          </w:tcPr>
          <w:p>
            <w:pPr>
              <w:pStyle w:val="TableText"/>
              <w:ind w:right="16"/>
              <w:spacing w:before="176" w:line="220" w:lineRule="auto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2"/>
              </w:rPr>
              <w:t>物联网架构及平台</w:t>
            </w:r>
          </w:p>
        </w:tc>
        <w:tc>
          <w:tcPr>
            <w:tcW w:w="1930" w:type="dxa"/>
            <w:vAlign w:val="top"/>
          </w:tcPr>
          <w:p>
            <w:pPr>
              <w:pStyle w:val="TableText"/>
              <w:ind w:left="65"/>
              <w:spacing w:before="176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1"/>
              </w:rPr>
              <w:t>自适应安全架构</w:t>
            </w:r>
          </w:p>
        </w:tc>
        <w:tc>
          <w:tcPr>
            <w:tcW w:w="1130" w:type="dxa"/>
            <w:vAlign w:val="top"/>
          </w:tcPr>
          <w:p>
            <w:pPr>
              <w:pStyle w:val="TableText"/>
              <w:ind w:left="85" w:right="82" w:firstLine="159"/>
              <w:spacing w:before="65" w:line="24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持续自适应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  <w:spacing w:val="-2"/>
              </w:rPr>
              <w:t>风险和信任</w:t>
            </w:r>
          </w:p>
        </w:tc>
        <w:tc>
          <w:tcPr>
            <w:tcW w:w="1140" w:type="dxa"/>
            <w:vAlign w:val="top"/>
          </w:tcPr>
          <w:p>
            <w:pPr>
              <w:pStyle w:val="TableText"/>
              <w:ind w:left="225"/>
              <w:spacing w:before="175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量子计算</w:t>
            </w:r>
          </w:p>
        </w:tc>
        <w:tc>
          <w:tcPr>
            <w:tcW w:w="1610" w:type="dxa"/>
            <w:vAlign w:val="top"/>
            <w:tcBorders>
              <w:right w:val="nil"/>
            </w:tcBorders>
          </w:tcPr>
          <w:p>
            <w:pPr>
              <w:pStyle w:val="TableText"/>
              <w:ind w:left="95"/>
              <w:spacing w:before="176" w:line="22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1"/>
              </w:rPr>
              <w:t>AI安全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5"/>
          <w:pgSz w:w="11440" w:h="7370"/>
          <w:pgMar w:top="400" w:right="455" w:bottom="400" w:left="621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before="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27199"/>
          <w:spacing w:val="-11"/>
        </w:rPr>
        <w:t>|银行数字化转型|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57BD1"/>
          <w:spacing w:val="9"/>
        </w:rPr>
        <w:t>4.3.3</w:t>
      </w:r>
      <w:r>
        <w:rPr>
          <w:rFonts w:ascii="SimHei" w:hAnsi="SimHei" w:eastAsia="SimHei" w:cs="SimHei"/>
          <w:sz w:val="21"/>
          <w:szCs w:val="21"/>
          <w:color w:val="257BD1"/>
          <w:spacing w:val="2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57BD1"/>
          <w:spacing w:val="9"/>
        </w:rPr>
        <w:t>技术向业务靠近一步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75" w:firstLine="43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大型商业银行，尤其是采用开发中心模式的银行，开发中心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很多技术人员几乎都没有直接接触过银行一线业务，由于</w:t>
      </w:r>
      <w:r>
        <w:rPr>
          <w:sz w:val="21"/>
          <w:szCs w:val="21"/>
          <w:spacing w:val="-6"/>
        </w:rPr>
        <w:t>技术人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员占比较少，他们多数时间都忙于开发任务，忙于“实现”,而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很少有机会了解“现实”,这不仅对于高质量</w:t>
      </w:r>
      <w:r>
        <w:rPr>
          <w:sz w:val="21"/>
          <w:szCs w:val="21"/>
          <w:spacing w:val="-2"/>
        </w:rPr>
        <w:t>的交付是障碍，实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现业务与技术深度融合更是难上加难。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69" w:firstLine="43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大型商业银行必须增加技术人员的数量，以达到技术人员可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以“走出来”的基本要求，技术人员只有深入业务人员之</w:t>
      </w:r>
      <w:r>
        <w:rPr>
          <w:sz w:val="21"/>
          <w:szCs w:val="21"/>
          <w:spacing w:val="-6"/>
        </w:rPr>
        <w:t>中，才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能对技术实现有更好的想法和感觉，只是解读需求文档，与项目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参加人员进行有限沟通，是难以产生好想法</w:t>
      </w:r>
      <w:r>
        <w:rPr>
          <w:sz w:val="21"/>
          <w:szCs w:val="21"/>
          <w:spacing w:val="-8"/>
        </w:rPr>
        <w:t>的。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13" w:firstLine="43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摩根大通、高盛都已经通过这种方法来提升技术人员与业务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5"/>
        </w:rPr>
        <w:t>人员的融合程度，让技术人员能够以更快捷、更便利的方</w:t>
      </w:r>
      <w:r>
        <w:rPr>
          <w:sz w:val="21"/>
          <w:szCs w:val="21"/>
          <w:spacing w:val="-6"/>
        </w:rPr>
        <w:t>式解决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业务问题，有些业务需求其实根本不需要上升到系统开发层面，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而这种随时随地的交流对于向业务人员传输新技术趋势、知识，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效果也远好过低频的集中培训，在实际工作环境中，技术人员和 </w:t>
      </w:r>
      <w:r>
        <w:rPr>
          <w:sz w:val="21"/>
          <w:szCs w:val="21"/>
          <w:spacing w:val="-12"/>
        </w:rPr>
        <w:t>业务人员更容易产生“火花”。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除了增加技术人员的数量之外，工作机制也需要适当转变。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让技术人员的收益与业务条线、产品的收益逐渐挂钩，从而</w:t>
      </w:r>
      <w:r>
        <w:rPr>
          <w:sz w:val="21"/>
          <w:szCs w:val="21"/>
          <w:spacing w:val="-6"/>
        </w:rPr>
        <w:t>形成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科学的内部成本核算体制，将科技人员与业务人员的收入更好地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衔接起来，逐步改变原来的“甲方”与“乙方”的关系，成</w:t>
      </w:r>
      <w:r>
        <w:rPr>
          <w:sz w:val="21"/>
          <w:szCs w:val="21"/>
          <w:spacing w:val="-6"/>
        </w:rPr>
        <w:t>为风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险、收益共担的产品团队。央行的《金融科技</w:t>
      </w:r>
      <w:r>
        <w:rPr>
          <w:sz w:val="21"/>
          <w:szCs w:val="21"/>
          <w:spacing w:val="-3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(FinTe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ch)</w:t>
      </w:r>
      <w:r>
        <w:rPr>
          <w:rFonts w:ascii="Times New Roman" w:hAnsi="Times New Roman" w:eastAsia="Times New Roman" w:cs="Times New Roman"/>
          <w:sz w:val="21"/>
          <w:szCs w:val="21"/>
          <w:spacing w:val="17"/>
        </w:rPr>
        <w:t xml:space="preserve">  </w:t>
      </w:r>
      <w:r>
        <w:rPr>
          <w:sz w:val="21"/>
          <w:szCs w:val="21"/>
          <w:spacing w:val="-5"/>
        </w:rPr>
        <w:t>发展规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划(2019—2021年)》对此颇有前瞻性，明确提出“结合客户个</w:t>
      </w:r>
    </w:p>
    <w:p>
      <w:pPr>
        <w:spacing w:line="300" w:lineRule="auto"/>
        <w:sectPr>
          <w:footerReference w:type="default" r:id="rId204"/>
          <w:pgSz w:w="7370" w:h="11440"/>
          <w:pgMar w:top="400" w:right="971" w:bottom="741" w:left="559" w:header="0" w:footer="612" w:gutter="0"/>
        </w:sectPr>
        <w:rPr>
          <w:sz w:val="21"/>
          <w:szCs w:val="21"/>
        </w:rPr>
      </w:pP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right="96"/>
        <w:spacing w:before="68" w:line="270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性化需求和差异化风险偏好，构建以产品为中心的金融科</w:t>
      </w:r>
      <w:r>
        <w:rPr>
          <w:sz w:val="21"/>
          <w:szCs w:val="21"/>
          <w:spacing w:val="-6"/>
        </w:rPr>
        <w:t>技设计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研发体系”,这种体系的落地离不开二者现有工作方式的改变。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right="88" w:firstLine="42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对于中小型商业银行，培养一支人员数量充足</w:t>
      </w:r>
      <w:r>
        <w:rPr>
          <w:sz w:val="21"/>
          <w:szCs w:val="21"/>
          <w:spacing w:val="2"/>
        </w:rPr>
        <w:t>、素质足够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的技术团队是很奢侈的事情，但是，未来的竞争离不开对技术的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4"/>
        </w:rPr>
        <w:t>熟练运用，所以，中小型银行需要认真思考其发展方向。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One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 xml:space="preserve"> </w:t>
      </w:r>
      <w:r>
        <w:rPr>
          <w:sz w:val="21"/>
          <w:szCs w:val="21"/>
          <w:spacing w:val="-4"/>
        </w:rPr>
        <w:t>具有很强的技术实力，但是仍然没有做全能银行，这一点很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值得中小银行思考。尤其是面向未来，在银行基本业务模</w:t>
      </w:r>
      <w:r>
        <w:rPr>
          <w:sz w:val="21"/>
          <w:szCs w:val="21"/>
          <w:spacing w:val="-6"/>
        </w:rPr>
        <w:t>式也可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能变化的前提下，只有慎重选择业务模式，才可能维持一</w:t>
      </w:r>
      <w:r>
        <w:rPr>
          <w:sz w:val="21"/>
          <w:szCs w:val="21"/>
          <w:spacing w:val="-6"/>
        </w:rPr>
        <w:t>个规模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合适的技术队伍，并保证技术人员与业务人</w:t>
      </w:r>
      <w:r>
        <w:rPr>
          <w:sz w:val="21"/>
          <w:szCs w:val="21"/>
          <w:spacing w:val="-8"/>
        </w:rPr>
        <w:t>员充分的接触。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C8EDA"/>
          <w:spacing w:val="18"/>
        </w:rPr>
        <w:t>4.4</w:t>
      </w:r>
      <w:r>
        <w:rPr>
          <w:rFonts w:ascii="SimHei" w:hAnsi="SimHei" w:eastAsia="SimHei" w:cs="SimHei"/>
          <w:sz w:val="21"/>
          <w:szCs w:val="21"/>
          <w:color w:val="2C8EDA"/>
          <w:spacing w:val="5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C8EDA"/>
          <w:spacing w:val="18"/>
        </w:rPr>
        <w:t>思维转变的利器：企业架构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92" w:firstLine="420"/>
        <w:spacing w:before="6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上至国家治理下至企业经营，顶层设计都是一件很重要的事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情。无论规模大小，企业都是一个整体，企业的生存、发展都依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赖于其形成合力的能力，而这一能力的形成有赖于构建适合其战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"/>
        </w:rPr>
        <w:t>略执行的企业架构</w:t>
      </w:r>
      <w:r>
        <w:rPr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(Enterprise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   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Architecture,EA)</w:t>
      </w:r>
      <w:r>
        <w:rPr>
          <w:sz w:val="21"/>
          <w:szCs w:val="21"/>
          <w:spacing w:val="-2"/>
        </w:rPr>
        <w:t>。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59AE8"/>
          <w:spacing w:val="7"/>
        </w:rPr>
        <w:t>4.4.1</w:t>
      </w:r>
      <w:r>
        <w:rPr>
          <w:rFonts w:ascii="SimHei" w:hAnsi="SimHei" w:eastAsia="SimHei" w:cs="SimHei"/>
          <w:sz w:val="21"/>
          <w:szCs w:val="21"/>
          <w:color w:val="359AE8"/>
          <w:spacing w:val="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359AE8"/>
          <w:spacing w:val="7"/>
        </w:rPr>
        <w:t>企业架构简介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firstLine="315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5"/>
        </w:rPr>
        <w:t>“企业架构”并非新词，在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5"/>
        </w:rPr>
        <w:t>领域已有快30年历史了。企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10"/>
        </w:rPr>
        <w:t>业架构是20世纪80年代的产物，其标志是1987年</w:t>
      </w:r>
      <w:r>
        <w:rPr>
          <w:rFonts w:ascii="Times New Roman" w:hAnsi="Times New Roman" w:eastAsia="Times New Roman" w:cs="Times New Roman"/>
          <w:sz w:val="21"/>
          <w:szCs w:val="21"/>
        </w:rPr>
        <w:t>Zachman</w:t>
      </w:r>
      <w:r>
        <w:rPr>
          <w:rFonts w:ascii="Times New Roman" w:hAnsi="Times New Roman" w:eastAsia="Times New Roman" w:cs="Times New Roman"/>
          <w:sz w:val="21"/>
          <w:szCs w:val="21"/>
          <w:spacing w:val="25"/>
        </w:rPr>
        <w:t xml:space="preserve"> </w:t>
      </w:r>
      <w:r>
        <w:rPr>
          <w:sz w:val="21"/>
          <w:szCs w:val="21"/>
          <w:spacing w:val="10"/>
        </w:rPr>
        <w:t>提 </w:t>
      </w:r>
      <w:r>
        <w:rPr>
          <w:sz w:val="21"/>
          <w:szCs w:val="21"/>
          <w:spacing w:val="4"/>
        </w:rPr>
        <w:t>出的企业架构模型，该模型按照“5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>W1H”,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   </w:t>
      </w:r>
      <w:r>
        <w:rPr>
          <w:sz w:val="21"/>
          <w:szCs w:val="21"/>
          <w:spacing w:val="4"/>
        </w:rPr>
        <w:t>即</w:t>
      </w:r>
      <w:r>
        <w:rPr>
          <w:sz w:val="21"/>
          <w:szCs w:val="21"/>
          <w:spacing w:val="-5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What</w:t>
      </w:r>
      <w:r>
        <w:rPr>
          <w:rFonts w:ascii="Times New Roman" w:hAnsi="Times New Roman" w:eastAsia="Times New Roman" w:cs="Times New Roman"/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4"/>
        </w:rPr>
        <w:t>(数据)、</w:t>
      </w:r>
      <w:r>
        <w:rPr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How</w:t>
      </w:r>
      <w:r>
        <w:rPr>
          <w:rFonts w:ascii="Times New Roman" w:hAnsi="Times New Roman" w:eastAsia="Times New Roman" w:cs="Times New Roman"/>
          <w:sz w:val="21"/>
          <w:szCs w:val="21"/>
          <w:spacing w:val="41"/>
          <w:w w:val="101"/>
        </w:rPr>
        <w:t xml:space="preserve"> </w:t>
      </w:r>
      <w:r>
        <w:rPr>
          <w:sz w:val="21"/>
          <w:szCs w:val="21"/>
          <w:spacing w:val="-7"/>
        </w:rPr>
        <w:t>(功能)、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Where</w:t>
      </w:r>
      <w:r>
        <w:rPr>
          <w:rFonts w:ascii="Times New Roman" w:hAnsi="Times New Roman" w:eastAsia="Times New Roman" w:cs="Times New Roman"/>
          <w:sz w:val="21"/>
          <w:szCs w:val="21"/>
          <w:spacing w:val="31"/>
          <w:w w:val="101"/>
        </w:rPr>
        <w:t xml:space="preserve"> </w:t>
      </w:r>
      <w:r>
        <w:rPr>
          <w:sz w:val="21"/>
          <w:szCs w:val="21"/>
          <w:spacing w:val="-7"/>
        </w:rPr>
        <w:t>(网络)、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Who</w:t>
      </w:r>
      <w:r>
        <w:rPr>
          <w:rFonts w:ascii="Times New Roman" w:hAnsi="Times New Roman" w:eastAsia="Times New Roman" w:cs="Times New Roman"/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-7"/>
        </w:rPr>
        <w:t>(角色)、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When</w:t>
      </w:r>
      <w:r>
        <w:rPr>
          <w:rFonts w:ascii="Times New Roman" w:hAnsi="Times New Roman" w:eastAsia="Times New Roman" w:cs="Times New Roman"/>
          <w:sz w:val="21"/>
          <w:szCs w:val="21"/>
          <w:spacing w:val="39"/>
          <w:w w:val="101"/>
        </w:rPr>
        <w:t xml:space="preserve"> </w:t>
      </w:r>
      <w:r>
        <w:rPr>
          <w:sz w:val="21"/>
          <w:szCs w:val="21"/>
          <w:spacing w:val="-7"/>
        </w:rPr>
        <w:t>(时间)、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Why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(动机)六个维度，结合目标范围、业务模型、信息系统模型、技</w:t>
      </w:r>
    </w:p>
    <w:p>
      <w:pPr>
        <w:spacing w:line="297" w:lineRule="auto"/>
        <w:sectPr>
          <w:headerReference w:type="default" r:id="rId205"/>
          <w:footerReference w:type="default" r:id="rId206"/>
          <w:pgSz w:w="7370" w:h="11440"/>
          <w:pgMar w:top="614" w:right="605" w:bottom="694" w:left="930" w:header="452" w:footer="575" w:gutter="0"/>
        </w:sectPr>
        <w:rPr>
          <w:sz w:val="21"/>
          <w:szCs w:val="21"/>
        </w:rPr>
      </w:pPr>
    </w:p>
    <w:p>
      <w:pPr>
        <w:spacing w:before="80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193C5"/>
          <w:spacing w:val="-12"/>
        </w:rPr>
        <w:t>|银行数字化转型|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spacing w:before="68" w:line="380" w:lineRule="exact"/>
        <w:rPr>
          <w:sz w:val="21"/>
          <w:szCs w:val="21"/>
        </w:rPr>
      </w:pPr>
      <w:r>
        <w:rPr>
          <w:sz w:val="21"/>
          <w:szCs w:val="21"/>
          <w:spacing w:val="6"/>
          <w:position w:val="12"/>
        </w:rPr>
        <w:t>术模型、详细展现、功能系统6个层次，将企业架构分成36个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组成部分，描述了一个完整的企业架构要考虑的内容。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307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1995年，大名鼎鼎的</w:t>
      </w:r>
      <w:r>
        <w:rPr>
          <w:sz w:val="21"/>
          <w:szCs w:val="21"/>
          <w:spacing w:val="-3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TOGAF</w:t>
      </w:r>
      <w:r>
        <w:rPr>
          <w:sz w:val="21"/>
          <w:szCs w:val="21"/>
          <w:spacing w:val="-3"/>
        </w:rPr>
        <w:t>诞生，据称在企业架构市场中 </w:t>
      </w:r>
      <w:r>
        <w:rPr>
          <w:sz w:val="21"/>
          <w:szCs w:val="21"/>
          <w:spacing w:val="-2"/>
        </w:rPr>
        <w:t>占了半壁江山。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TOGAF </w:t>
      </w:r>
      <w:r>
        <w:rPr>
          <w:sz w:val="21"/>
          <w:szCs w:val="21"/>
          <w:spacing w:val="-2"/>
        </w:rPr>
        <w:t>将企业定义为</w:t>
      </w:r>
      <w:r>
        <w:rPr>
          <w:sz w:val="21"/>
          <w:szCs w:val="21"/>
          <w:spacing w:val="-3"/>
        </w:rPr>
        <w:t>有着共同目标集合的组织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的聚集。例如，企业可能是政府部门、</w:t>
      </w:r>
      <w:r>
        <w:rPr>
          <w:sz w:val="21"/>
          <w:szCs w:val="21"/>
          <w:spacing w:val="39"/>
        </w:rPr>
        <w:t xml:space="preserve"> </w:t>
      </w:r>
      <w:r>
        <w:rPr>
          <w:sz w:val="21"/>
          <w:szCs w:val="21"/>
          <w:spacing w:val="-10"/>
        </w:rPr>
        <w:t>一个完整的公司</w:t>
      </w:r>
      <w:r>
        <w:rPr>
          <w:sz w:val="21"/>
          <w:szCs w:val="21"/>
          <w:spacing w:val="-11"/>
        </w:rPr>
        <w:t>、公司部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门、单个处/科室，或通过共同拥有权连接在一起的</w:t>
      </w:r>
      <w:r>
        <w:rPr>
          <w:sz w:val="21"/>
          <w:szCs w:val="21"/>
          <w:spacing w:val="-2"/>
        </w:rPr>
        <w:t>地理上疏远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的组织链。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TOGAF </w:t>
      </w:r>
      <w:r>
        <w:rPr>
          <w:sz w:val="21"/>
          <w:szCs w:val="21"/>
          <w:spacing w:val="-2"/>
        </w:rPr>
        <w:t>进一步认为企业架构</w:t>
      </w:r>
      <w:r>
        <w:rPr>
          <w:sz w:val="21"/>
          <w:szCs w:val="21"/>
          <w:spacing w:val="-3"/>
        </w:rPr>
        <w:t>分为两大部分，业务架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构和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架构，大部分企业架构方法都是从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3"/>
        </w:rPr>
        <w:t>架构发展而来的。</w:t>
      </w:r>
      <w:r>
        <w:rPr>
          <w:sz w:val="21"/>
          <w:szCs w:val="21"/>
          <w:spacing w:val="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TOGAF</w:t>
      </w:r>
      <w:r>
        <w:rPr>
          <w:sz w:val="21"/>
          <w:szCs w:val="21"/>
          <w:spacing w:val="4"/>
        </w:rPr>
        <w:t>强调基于业务导向和驱动的架构来理解、分析、设</w:t>
      </w:r>
      <w:r>
        <w:rPr>
          <w:sz w:val="21"/>
          <w:szCs w:val="21"/>
          <w:spacing w:val="3"/>
        </w:rPr>
        <w:t>计、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构建、集成、扩展、运行和管理信息系统，复杂系统集成的关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10"/>
        </w:rPr>
        <w:t>键是基于架构(或体系)的集成，而不是基于部件(或组件)的 </w:t>
      </w:r>
      <w:r>
        <w:rPr>
          <w:sz w:val="21"/>
          <w:szCs w:val="21"/>
          <w:spacing w:val="-9"/>
        </w:rPr>
        <w:t>集成。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right="57"/>
        <w:spacing w:before="69" w:line="390" w:lineRule="exact"/>
        <w:jc w:val="right"/>
        <w:rPr>
          <w:sz w:val="21"/>
          <w:szCs w:val="21"/>
        </w:rPr>
      </w:pPr>
      <w:r>
        <w:rPr>
          <w:sz w:val="21"/>
          <w:szCs w:val="21"/>
          <w:spacing w:val="15"/>
          <w:position w:val="13"/>
        </w:rPr>
        <w:t>在</w:t>
      </w:r>
      <w:r>
        <w:rPr>
          <w:sz w:val="21"/>
          <w:szCs w:val="21"/>
          <w:spacing w:val="-28"/>
          <w:position w:val="1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position w:val="13"/>
        </w:rPr>
        <w:t>TOGAF</w:t>
      </w:r>
      <w:r>
        <w:rPr>
          <w:sz w:val="21"/>
          <w:szCs w:val="21"/>
          <w:spacing w:val="15"/>
          <w:position w:val="13"/>
        </w:rPr>
        <w:t>之后，又先后出现了</w:t>
      </w:r>
      <w:r>
        <w:rPr>
          <w:rFonts w:ascii="Times New Roman" w:hAnsi="Times New Roman" w:eastAsia="Times New Roman" w:cs="Times New Roman"/>
          <w:sz w:val="21"/>
          <w:szCs w:val="21"/>
          <w:position w:val="13"/>
        </w:rPr>
        <w:t>FEA</w:t>
      </w:r>
      <w:r>
        <w:rPr>
          <w:rFonts w:ascii="Times New Roman" w:hAnsi="Times New Roman" w:eastAsia="Times New Roman" w:cs="Times New Roman"/>
          <w:sz w:val="21"/>
          <w:szCs w:val="21"/>
          <w:spacing w:val="34"/>
          <w:w w:val="101"/>
          <w:position w:val="13"/>
        </w:rPr>
        <w:t xml:space="preserve"> </w:t>
      </w:r>
      <w:r>
        <w:rPr>
          <w:sz w:val="21"/>
          <w:szCs w:val="21"/>
          <w:spacing w:val="15"/>
          <w:position w:val="13"/>
        </w:rPr>
        <w:t>(联邦企业架构)和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DODAF</w:t>
      </w:r>
      <w:r>
        <w:rPr>
          <w:sz w:val="21"/>
          <w:szCs w:val="21"/>
          <w:spacing w:val="-3"/>
        </w:rPr>
        <w:t>(美国国防部体系架构框架)。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582C2"/>
          <w:spacing w:val="9"/>
        </w:rPr>
        <w:t>4.4.2</w:t>
      </w:r>
      <w:r>
        <w:rPr>
          <w:rFonts w:ascii="SimHei" w:hAnsi="SimHei" w:eastAsia="SimHei" w:cs="SimHei"/>
          <w:sz w:val="21"/>
          <w:szCs w:val="21"/>
          <w:color w:val="1582C2"/>
          <w:spacing w:val="3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582C2"/>
          <w:spacing w:val="9"/>
        </w:rPr>
        <w:t>企业架构对数字化转型的意义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63" w:firstLine="450"/>
        <w:spacing w:before="69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从上述关于企业架构的介绍中可以品味出，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IT </w:t>
      </w:r>
      <w:r>
        <w:rPr>
          <w:sz w:val="21"/>
          <w:szCs w:val="21"/>
          <w:spacing w:val="-3"/>
        </w:rPr>
        <w:t>设计其实一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直都不是只聚焦在功能实现上，而是从很早就开始提倡追</w:t>
      </w:r>
      <w:r>
        <w:rPr>
          <w:sz w:val="21"/>
          <w:szCs w:val="21"/>
          <w:spacing w:val="-6"/>
        </w:rPr>
        <w:t>求其真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正目标——实现企业的价值。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58" w:firstLine="450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业务和技术本就应该是统一的、</w:t>
      </w:r>
      <w:r>
        <w:rPr>
          <w:sz w:val="21"/>
          <w:szCs w:val="21"/>
          <w:spacing w:val="-5"/>
        </w:rPr>
        <w:t xml:space="preserve"> </w:t>
      </w:r>
      <w:r>
        <w:rPr>
          <w:sz w:val="21"/>
          <w:szCs w:val="21"/>
          <w:spacing w:val="-1"/>
        </w:rPr>
        <w:t>一体的，它们都是企业的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有机组成部分。架构研究的核心是结构和关系，企业架构也是如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此，我们可以说它是部门的设置和协作关系，也可以是经常被讨</w:t>
      </w:r>
    </w:p>
    <w:p>
      <w:pPr>
        <w:spacing w:line="219" w:lineRule="auto"/>
        <w:sectPr>
          <w:headerReference w:type="default" r:id="rId1"/>
          <w:footerReference w:type="default" r:id="rId207"/>
          <w:pgSz w:w="7370" w:h="11440"/>
          <w:pgMar w:top="400" w:right="944" w:bottom="654" w:left="589" w:header="0" w:footer="535" w:gutter="0"/>
        </w:sectPr>
        <w:rPr>
          <w:sz w:val="21"/>
          <w:szCs w:val="21"/>
        </w:rPr>
      </w:pP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spacing w:before="68" w:line="380" w:lineRule="exact"/>
        <w:rPr>
          <w:sz w:val="21"/>
          <w:szCs w:val="21"/>
        </w:rPr>
      </w:pPr>
      <w:r>
        <w:rPr>
          <w:sz w:val="21"/>
          <w:szCs w:val="21"/>
          <w:spacing w:val="1"/>
          <w:position w:val="12"/>
        </w:rPr>
        <w:t>论的业务和</w:t>
      </w:r>
      <w:r>
        <w:rPr>
          <w:rFonts w:ascii="Times New Roman" w:hAnsi="Times New Roman" w:eastAsia="Times New Roman" w:cs="Times New Roman"/>
          <w:sz w:val="21"/>
          <w:szCs w:val="21"/>
          <w:position w:val="12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"/>
          <w:position w:val="12"/>
        </w:rPr>
        <w:t xml:space="preserve"> </w:t>
      </w:r>
      <w:r>
        <w:rPr>
          <w:sz w:val="21"/>
          <w:szCs w:val="21"/>
          <w:spacing w:val="1"/>
          <w:position w:val="12"/>
        </w:rPr>
        <w:t>的关系，目前热门的“中台理论”也是一种</w:t>
      </w:r>
      <w:r>
        <w:rPr>
          <w:sz w:val="21"/>
          <w:szCs w:val="21"/>
          <w:position w:val="12"/>
        </w:rPr>
        <w:t>企业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架构设计方式，同样考虑了业务与技术融合的问题。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right="90" w:firstLine="420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一个好的架构有利于企业战略的执行，尤其是数字化转型这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种举全企业之力进行的大战略。数字化转型是业务与技术的深度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融合，而融合需要机制，需要二者建立有效的连接，企业架构正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是这种连接方式。战略通过业务架构分解到业务流程，并将</w:t>
      </w:r>
      <w:r>
        <w:rPr>
          <w:sz w:val="21"/>
          <w:szCs w:val="21"/>
          <w:spacing w:val="-6"/>
        </w:rPr>
        <w:t>业务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能力体系化、结构化地分解到企业的各个业务部分，再转化为IT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1"/>
        </w:rPr>
        <w:t>需求，通过与业务目标匹配的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架构完成技术实现，将企业的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7"/>
        </w:rPr>
        <w:t>战略和能力、业务和技术有机串联起来，构成一个协同的整体。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不构建一个良好的企业架构，“东一榔头西一棒子”地堆砌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"/>
        </w:rPr>
        <w:t>技术应用是难以实现数字化转型的，尤其是对于传统企业而言。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因为这些企业是在一个既有的体系上进行整体转型，如同对一支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军队进行整体武器装备和技战术升级，装备繁乱会给后勤补给带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来巨大的困难，战术不协调则会影响武器和人员的作战效能。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100" w:firstLine="420"/>
        <w:spacing w:before="69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企业架构并非大企业的专利，任何企业其实都有战略，无论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表现形式如何。战略和企业架构设计本身并不神秘，任何</w:t>
      </w:r>
      <w:r>
        <w:rPr>
          <w:sz w:val="21"/>
          <w:szCs w:val="21"/>
          <w:spacing w:val="-6"/>
        </w:rPr>
        <w:t>企业都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可以尝试，而形成良好的战略思维习惯和架构管理能力则是有百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利而无一害的。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89CE8"/>
          <w:spacing w:val="10"/>
        </w:rPr>
        <w:t>4.4.3</w:t>
      </w:r>
      <w:r>
        <w:rPr>
          <w:rFonts w:ascii="SimHei" w:hAnsi="SimHei" w:eastAsia="SimHei" w:cs="SimHei"/>
          <w:sz w:val="21"/>
          <w:szCs w:val="21"/>
          <w:color w:val="389CE8"/>
          <w:spacing w:val="3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389CE8"/>
          <w:spacing w:val="10"/>
        </w:rPr>
        <w:t>企业架构中最容易被忽视的一环：业务架构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right="99" w:firstLine="420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数字化转型往往会被认为是一个技术问题，很多企业即便在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当前的信息化建设中，都不甚重视企业架构，更不用说企业架构</w:t>
      </w:r>
    </w:p>
    <w:p>
      <w:pPr>
        <w:spacing w:line="268" w:lineRule="auto"/>
        <w:sectPr>
          <w:headerReference w:type="default" r:id="rId208"/>
          <w:footerReference w:type="default" r:id="rId209"/>
          <w:pgSz w:w="7370" w:h="11440"/>
          <w:pgMar w:top="674" w:right="599" w:bottom="634" w:left="930" w:header="512" w:footer="515" w:gutter="0"/>
        </w:sectPr>
        <w:rPr>
          <w:sz w:val="21"/>
          <w:szCs w:val="21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中最容易被忽视的一环——业务架构。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103" w:firstLine="43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笔者在《企业级业务架构设计：方法论与实践</w:t>
      </w:r>
      <w:r>
        <w:rPr>
          <w:sz w:val="21"/>
          <w:szCs w:val="21"/>
          <w:spacing w:val="-7"/>
        </w:rPr>
        <w:t>》一书中，将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业务架构定义为：以实现企业战略为目标，构建企业整体业务能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力规划并将其传导给技术实现端的结构化企业能力分析方法。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业务架构的理念从诞生之初就很清楚地定义了自</w:t>
      </w:r>
      <w:r>
        <w:rPr>
          <w:sz w:val="21"/>
          <w:szCs w:val="21"/>
          <w:spacing w:val="-3"/>
        </w:rPr>
        <w:t>己的使命：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面向复杂系统构建。也就是说，业务架构同其他架构一样，目的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"/>
        </w:rPr>
        <w:t>也是降低复杂度，更好地规划和实现系统，因此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TOGAF </w:t>
      </w:r>
      <w:r>
        <w:rPr>
          <w:sz w:val="21"/>
          <w:szCs w:val="21"/>
          <w:spacing w:val="-2"/>
        </w:rPr>
        <w:t>是将业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6"/>
        </w:rPr>
        <w:t>务架构归属于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36"/>
        </w:rPr>
        <w:t xml:space="preserve"> </w:t>
      </w:r>
      <w:r>
        <w:rPr>
          <w:sz w:val="21"/>
          <w:szCs w:val="21"/>
          <w:spacing w:val="-6"/>
        </w:rPr>
        <w:t>战略部分。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78" w:firstLine="43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但是从笔者的实践经验看，业务架构更显著的</w:t>
      </w:r>
      <w:r>
        <w:rPr>
          <w:sz w:val="21"/>
          <w:szCs w:val="21"/>
          <w:spacing w:val="-6"/>
        </w:rPr>
        <w:t>作用是对参加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过企业级业务架构设计工作的业务人员的影响，他们的逻</w:t>
      </w:r>
      <w:r>
        <w:rPr>
          <w:sz w:val="21"/>
          <w:szCs w:val="21"/>
          <w:spacing w:val="-6"/>
        </w:rPr>
        <w:t>辑思维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能力、结构化能力、企业级观念和意识都有明显改变。所</w:t>
      </w:r>
      <w:r>
        <w:rPr>
          <w:sz w:val="21"/>
          <w:szCs w:val="21"/>
          <w:spacing w:val="-6"/>
        </w:rPr>
        <w:t>以，应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当将业务架构从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30"/>
        </w:rPr>
        <w:t xml:space="preserve"> </w:t>
      </w:r>
      <w:r>
        <w:rPr>
          <w:sz w:val="21"/>
          <w:szCs w:val="21"/>
        </w:rPr>
        <w:t>战略中独立出来，更多面向业务人员，以充 </w:t>
      </w:r>
      <w:r>
        <w:rPr>
          <w:sz w:val="21"/>
          <w:szCs w:val="21"/>
          <w:spacing w:val="-10"/>
        </w:rPr>
        <w:t>当业务与技术之间的桥梁。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87" w:firstLine="43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在通向数字化时代的进程中，“业务架构桥”对于帮助企业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完成深刻的数字化转型具有至关重要的作用。纷乱复杂</w:t>
      </w:r>
      <w:r>
        <w:rPr>
          <w:sz w:val="21"/>
          <w:szCs w:val="21"/>
          <w:spacing w:val="-6"/>
        </w:rPr>
        <w:t>的业务理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想经过“业务架构桥”的梳理，展现出其企业级规划的</w:t>
      </w:r>
      <w:r>
        <w:rPr>
          <w:sz w:val="21"/>
          <w:szCs w:val="21"/>
          <w:spacing w:val="-6"/>
        </w:rPr>
        <w:t>秩序，从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而使</w:t>
      </w:r>
      <w:r>
        <w:rPr>
          <w:rFonts w:ascii="Times New Roman" w:hAnsi="Times New Roman" w:eastAsia="Times New Roman" w:cs="Times New Roman"/>
          <w:sz w:val="21"/>
          <w:szCs w:val="21"/>
        </w:rPr>
        <w:t>IT </w:t>
      </w:r>
      <w:r>
        <w:rPr>
          <w:sz w:val="21"/>
          <w:szCs w:val="21"/>
        </w:rPr>
        <w:t>设计更接近业务的核心诉求和内在逻辑，而不是被业务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表象牵引。五花八门的技术实现方式，也只有通过业务</w:t>
      </w:r>
      <w:r>
        <w:rPr>
          <w:sz w:val="21"/>
          <w:szCs w:val="21"/>
          <w:spacing w:val="-6"/>
        </w:rPr>
        <w:t>架构，根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据业务能力进行对位后，才能更好地被业务人员理解。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93" w:firstLine="334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“业务架构桥”是当前跨越“数字鸿沟”的有力工具，但却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被很多企业忽视了，而忽视的理由多半是在短期试验过</w:t>
      </w:r>
      <w:r>
        <w:rPr>
          <w:sz w:val="21"/>
          <w:szCs w:val="21"/>
          <w:spacing w:val="-6"/>
        </w:rPr>
        <w:t>后，即抱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怨其复杂、“假大空”、难落地，很快回到规避核心问题的老路</w:t>
      </w:r>
    </w:p>
    <w:p>
      <w:pPr>
        <w:spacing w:line="284" w:lineRule="auto"/>
        <w:sectPr>
          <w:headerReference w:type="default" r:id="rId210"/>
          <w:footerReference w:type="default" r:id="rId211"/>
          <w:pgSz w:w="7370" w:h="11440"/>
          <w:pgMar w:top="705" w:right="945" w:bottom="615" w:left="580" w:header="543" w:footer="466" w:gutter="0"/>
        </w:sectPr>
        <w:rPr>
          <w:sz w:val="21"/>
          <w:szCs w:val="21"/>
        </w:rPr>
      </w:pPr>
    </w:p>
    <w:p>
      <w:pPr>
        <w:spacing w:before="153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color w:val="1E7FB7"/>
          <w:spacing w:val="-6"/>
        </w:rPr>
        <w:t>第4章</w:t>
      </w:r>
      <w:r>
        <w:rPr>
          <w:rFonts w:ascii="SimHei" w:hAnsi="SimHei" w:eastAsia="SimHei" w:cs="SimHei"/>
          <w:sz w:val="16"/>
          <w:szCs w:val="16"/>
          <w:color w:val="1E7FB7"/>
          <w:spacing w:val="-6"/>
        </w:rPr>
        <w:t xml:space="preserve"> </w:t>
      </w:r>
      <w:r>
        <w:rPr>
          <w:rFonts w:ascii="SimHei" w:hAnsi="SimHei" w:eastAsia="SimHei" w:cs="SimHei"/>
          <w:sz w:val="16"/>
          <w:szCs w:val="16"/>
          <w:b/>
          <w:bCs/>
          <w:color w:val="1E7FB7"/>
          <w:spacing w:val="-6"/>
        </w:rPr>
        <w:t>转型需要先转变思维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right="22"/>
        <w:spacing w:before="68" w:line="272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上。虽然大家都知道老路解决不了问题，但是很多企业仍不愿意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9"/>
        </w:rPr>
        <w:t>脱离路径依赖带来的舒适感。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25" w:firstLine="42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作为企业的集体行为，数字化转型必须有整体设计，</w:t>
      </w:r>
      <w:r>
        <w:rPr>
          <w:sz w:val="21"/>
          <w:szCs w:val="21"/>
          <w:spacing w:val="-6"/>
        </w:rPr>
        <w:t>这是数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字化转型操作中最难的部分，因为多数企业目前对企业架构，尤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其是对其中的业务架构重视度不够。企业通常是在对整体认识不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3"/>
        </w:rPr>
        <w:t>足的情况下，“押宝”技术对业务的改变能力。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22" w:firstLine="44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数字化转型是企业深层次的改变，从业务到技术，从管理者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到执行者，改变需要整体协调。这种协调性来自优秀的企业架构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管理能力，来自以战略落地为目标的企业级业务架构设计</w:t>
      </w:r>
      <w:r>
        <w:rPr>
          <w:sz w:val="21"/>
          <w:szCs w:val="21"/>
          <w:spacing w:val="-8"/>
        </w:rPr>
        <w:t>能力。</w:t>
      </w:r>
    </w:p>
    <w:p>
      <w:pPr>
        <w:spacing w:line="219" w:lineRule="auto"/>
        <w:sectPr>
          <w:headerReference w:type="default" r:id="rId1"/>
          <w:footerReference w:type="default" r:id="rId212"/>
          <w:pgSz w:w="7370" w:h="11440"/>
          <w:pgMar w:top="400" w:right="653" w:bottom="594" w:left="939" w:header="0" w:footer="475" w:gutter="0"/>
        </w:sectPr>
        <w:rPr>
          <w:sz w:val="21"/>
          <w:szCs w:val="21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4130"/>
        <w:spacing w:line="3280" w:lineRule="exact"/>
        <w:rPr/>
      </w:pPr>
      <w:r>
        <w:drawing>
          <wp:anchor distT="0" distB="0" distL="0" distR="0" simplePos="0" relativeHeight="2527488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-888442</wp:posOffset>
            </wp:positionV>
            <wp:extent cx="4679950" cy="7264400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6"/>
        </w:rPr>
        <w:drawing>
          <wp:inline distT="0" distB="0" distL="0" distR="0">
            <wp:extent cx="1409694" cy="2082775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9694" cy="20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89"/>
        <w:spacing w:before="2" w:line="217" w:lineRule="auto"/>
        <w:rPr>
          <w:rFonts w:ascii="Arial" w:hAnsi="Arial" w:eastAsia="Arial" w:cs="Arial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color w:val="FFFFFF"/>
          <w:spacing w:val="-11"/>
        </w:rPr>
        <w:t>|第5章</w:t>
      </w:r>
      <w:r>
        <w:rPr>
          <w:rFonts w:ascii="SimHei" w:hAnsi="SimHei" w:eastAsia="SimHei" w:cs="SimHei"/>
          <w:sz w:val="32"/>
          <w:szCs w:val="32"/>
          <w:color w:val="FFFFFF"/>
          <w:spacing w:val="-49"/>
        </w:rPr>
        <w:t xml:space="preserve"> </w:t>
      </w:r>
      <w:r>
        <w:rPr>
          <w:rFonts w:ascii="SimHei" w:hAnsi="SimHei" w:eastAsia="SimHei" w:cs="SimHei"/>
          <w:sz w:val="32"/>
          <w:szCs w:val="32"/>
          <w:color w:val="FFFFFF"/>
          <w:spacing w:val="-11"/>
        </w:rPr>
        <w:t>|</w:t>
      </w:r>
      <w:r>
        <w:rPr>
          <w:rFonts w:ascii="SimHei" w:hAnsi="SimHei" w:eastAsia="SimHei" w:cs="SimHei"/>
          <w:sz w:val="32"/>
          <w:szCs w:val="32"/>
          <w:color w:val="FFFFFF"/>
          <w:spacing w:val="141"/>
        </w:rPr>
        <w:t xml:space="preserve"> </w:t>
      </w:r>
      <w:r>
        <w:rPr>
          <w:rFonts w:ascii="Arial" w:hAnsi="Arial" w:eastAsia="Arial" w:cs="Arial"/>
          <w:sz w:val="32"/>
          <w:szCs w:val="32"/>
          <w:color w:val="4D98DA"/>
          <w:spacing w:val="-11"/>
          <w:position w:val="1"/>
        </w:rPr>
        <w:t>H</w:t>
      </w:r>
      <w:r>
        <w:rPr>
          <w:rFonts w:ascii="Arial" w:hAnsi="Arial" w:eastAsia="Arial" w:cs="Arial"/>
          <w:sz w:val="32"/>
          <w:szCs w:val="32"/>
          <w:color w:val="4D98DA"/>
          <w:spacing w:val="35"/>
          <w:position w:val="1"/>
        </w:rPr>
        <w:t xml:space="preserve"> </w:t>
      </w:r>
      <w:r>
        <w:rPr>
          <w:rFonts w:ascii="Arial" w:hAnsi="Arial" w:eastAsia="Arial" w:cs="Arial"/>
          <w:sz w:val="32"/>
          <w:szCs w:val="32"/>
          <w:color w:val="4D98DA"/>
          <w:spacing w:val="-11"/>
          <w:position w:val="1"/>
        </w:rPr>
        <w:t>A</w:t>
      </w:r>
      <w:r>
        <w:rPr>
          <w:rFonts w:ascii="Arial" w:hAnsi="Arial" w:eastAsia="Arial" w:cs="Arial"/>
          <w:sz w:val="32"/>
          <w:szCs w:val="32"/>
          <w:color w:val="4D98DA"/>
          <w:spacing w:val="59"/>
          <w:position w:val="1"/>
        </w:rPr>
        <w:t xml:space="preserve"> </w:t>
      </w:r>
      <w:r>
        <w:rPr>
          <w:rFonts w:ascii="Arial" w:hAnsi="Arial" w:eastAsia="Arial" w:cs="Arial"/>
          <w:sz w:val="32"/>
          <w:szCs w:val="32"/>
          <w:color w:val="4D98DA"/>
          <w:spacing w:val="-11"/>
          <w:position w:val="1"/>
        </w:rPr>
        <w:t>P</w:t>
      </w:r>
      <w:r>
        <w:rPr>
          <w:rFonts w:ascii="Arial" w:hAnsi="Arial" w:eastAsia="Arial" w:cs="Arial"/>
          <w:sz w:val="32"/>
          <w:szCs w:val="32"/>
          <w:color w:val="4D98DA"/>
          <w:spacing w:val="42"/>
          <w:position w:val="1"/>
        </w:rPr>
        <w:t xml:space="preserve"> </w:t>
      </w:r>
      <w:r>
        <w:rPr>
          <w:rFonts w:ascii="Arial" w:hAnsi="Arial" w:eastAsia="Arial" w:cs="Arial"/>
          <w:sz w:val="32"/>
          <w:szCs w:val="32"/>
          <w:color w:val="4D98DA"/>
          <w:spacing w:val="-11"/>
          <w:position w:val="1"/>
        </w:rPr>
        <w:t>T</w:t>
      </w:r>
      <w:r>
        <w:rPr>
          <w:rFonts w:ascii="Arial" w:hAnsi="Arial" w:eastAsia="Arial" w:cs="Arial"/>
          <w:sz w:val="32"/>
          <w:szCs w:val="32"/>
          <w:color w:val="4D98DA"/>
          <w:spacing w:val="61"/>
          <w:position w:val="1"/>
        </w:rPr>
        <w:t xml:space="preserve"> </w:t>
      </w:r>
      <w:r>
        <w:rPr>
          <w:rFonts w:ascii="Arial" w:hAnsi="Arial" w:eastAsia="Arial" w:cs="Arial"/>
          <w:sz w:val="32"/>
          <w:szCs w:val="32"/>
          <w:color w:val="4D98DA"/>
          <w:spacing w:val="-11"/>
          <w:position w:val="1"/>
        </w:rPr>
        <w:t>E</w:t>
      </w:r>
      <w:r>
        <w:rPr>
          <w:rFonts w:ascii="Arial" w:hAnsi="Arial" w:eastAsia="Arial" w:cs="Arial"/>
          <w:sz w:val="32"/>
          <w:szCs w:val="32"/>
          <w:color w:val="4D98DA"/>
          <w:spacing w:val="60"/>
          <w:position w:val="1"/>
        </w:rPr>
        <w:t xml:space="preserve"> </w:t>
      </w:r>
      <w:r>
        <w:rPr>
          <w:rFonts w:ascii="Arial" w:hAnsi="Arial" w:eastAsia="Arial" w:cs="Arial"/>
          <w:sz w:val="32"/>
          <w:szCs w:val="32"/>
          <w:color w:val="4D98DA"/>
          <w:spacing w:val="-11"/>
          <w:position w:val="1"/>
        </w:rPr>
        <w:t>R</w:t>
      </w:r>
      <w:r>
        <w:rPr>
          <w:rFonts w:ascii="Arial" w:hAnsi="Arial" w:eastAsia="Arial" w:cs="Arial"/>
          <w:sz w:val="32"/>
          <w:szCs w:val="32"/>
          <w:color w:val="4D98DA"/>
          <w:spacing w:val="48"/>
          <w:w w:val="101"/>
          <w:position w:val="1"/>
        </w:rPr>
        <w:t xml:space="preserve"> </w:t>
      </w:r>
      <w:r>
        <w:rPr>
          <w:rFonts w:ascii="Arial" w:hAnsi="Arial" w:eastAsia="Arial" w:cs="Arial"/>
          <w:sz w:val="32"/>
          <w:szCs w:val="32"/>
          <w:color w:val="4D98DA"/>
          <w:spacing w:val="-11"/>
          <w:position w:val="1"/>
        </w:rPr>
        <w:t>5</w:t>
      </w:r>
    </w:p>
    <w:p>
      <w:pPr>
        <w:ind w:left="644"/>
        <w:spacing w:before="258" w:line="222" w:lineRule="auto"/>
        <w:rPr>
          <w:rFonts w:ascii="SimHei" w:hAnsi="SimHei" w:eastAsia="SimHei" w:cs="SimHei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b/>
          <w:bCs/>
          <w:color w:val="FFFFFF"/>
          <w:spacing w:val="3"/>
        </w:rPr>
        <w:t>数字化转型的路径与目标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640" w:right="927" w:firstLine="420"/>
        <w:spacing w:before="71" w:line="258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9A5D9"/>
          <w:spacing w:val="-8"/>
        </w:rPr>
        <w:t>3.1.5节指出，数字化转型并没有唯一路径，不</w:t>
      </w:r>
      <w:r>
        <w:rPr>
          <w:rFonts w:ascii="SimHei" w:hAnsi="SimHei" w:eastAsia="SimHei" w:cs="SimHei"/>
          <w:sz w:val="22"/>
          <w:szCs w:val="22"/>
          <w:color w:val="59A5D9"/>
          <w:spacing w:val="-9"/>
        </w:rPr>
        <w:t>同行业的数</w:t>
      </w:r>
      <w:r>
        <w:rPr>
          <w:rFonts w:ascii="SimHei" w:hAnsi="SimHei" w:eastAsia="SimHei" w:cs="SimHei"/>
          <w:sz w:val="22"/>
          <w:szCs w:val="22"/>
          <w:color w:val="59A5D9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9A5D9"/>
          <w:spacing w:val="-13"/>
        </w:rPr>
        <w:t>字化方式会有不同，且数字化不等同于信息化，技术基础和实现</w:t>
      </w:r>
    </w:p>
    <w:p>
      <w:pPr>
        <w:ind w:left="640"/>
        <w:spacing w:before="146" w:line="213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9A5D9"/>
          <w:spacing w:val="-14"/>
        </w:rPr>
        <w:t>结果也不同。但是聚焦于银行业时，笔者尚可尝试着讨论一下。</w:t>
      </w:r>
    </w:p>
    <w:p>
      <w:pPr>
        <w:ind w:left="640" w:right="829" w:firstLine="439"/>
        <w:spacing w:before="76" w:line="278" w:lineRule="auto"/>
        <w:jc w:val="both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388DC6"/>
          <w:spacing w:val="-14"/>
        </w:rPr>
        <w:t>由于技术的发展具有涌现、跳跃甚至反复的特征。很难具体</w:t>
      </w:r>
      <w:r>
        <w:rPr>
          <w:rFonts w:ascii="SimHei" w:hAnsi="SimHei" w:eastAsia="SimHei" w:cs="SimHei"/>
          <w:sz w:val="22"/>
          <w:szCs w:val="22"/>
          <w:color w:val="388DC6"/>
        </w:rPr>
        <w:t xml:space="preserve">  </w:t>
      </w:r>
      <w:r>
        <w:rPr>
          <w:rFonts w:ascii="SimHei" w:hAnsi="SimHei" w:eastAsia="SimHei" w:cs="SimHei"/>
          <w:sz w:val="22"/>
          <w:szCs w:val="22"/>
          <w:color w:val="388DC6"/>
          <w:spacing w:val="-13"/>
        </w:rPr>
        <w:t>预料，因此本章侧重从方法论的角度阐述数字化转型，对于技术</w:t>
      </w:r>
      <w:r>
        <w:rPr>
          <w:rFonts w:ascii="SimHei" w:hAnsi="SimHei" w:eastAsia="SimHei" w:cs="SimHei"/>
          <w:sz w:val="22"/>
          <w:szCs w:val="22"/>
          <w:color w:val="388DC6"/>
        </w:rPr>
        <w:t xml:space="preserve">  </w:t>
      </w:r>
      <w:r>
        <w:rPr>
          <w:rFonts w:ascii="SimHei" w:hAnsi="SimHei" w:eastAsia="SimHei" w:cs="SimHei"/>
          <w:sz w:val="22"/>
          <w:szCs w:val="22"/>
          <w:color w:val="388DC6"/>
          <w:spacing w:val="-9"/>
        </w:rPr>
        <w:t>产生的数字化银行外在形态改变，则在下一</w:t>
      </w:r>
      <w:r>
        <w:rPr>
          <w:rFonts w:ascii="SimHei" w:hAnsi="SimHei" w:eastAsia="SimHei" w:cs="SimHei"/>
          <w:sz w:val="22"/>
          <w:szCs w:val="22"/>
          <w:color w:val="388DC6"/>
          <w:spacing w:val="-10"/>
        </w:rPr>
        <w:t>章中进行“猜想”。</w:t>
      </w:r>
    </w:p>
    <w:p>
      <w:pPr>
        <w:ind w:left="640" w:right="931"/>
        <w:spacing w:before="146" w:line="249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388DC6"/>
          <w:spacing w:val="-13"/>
        </w:rPr>
        <w:t>这样可对企业管理视角的转型方法论和具体的技术实现结果做个</w:t>
      </w:r>
      <w:r>
        <w:rPr>
          <w:rFonts w:ascii="SimHei" w:hAnsi="SimHei" w:eastAsia="SimHei" w:cs="SimHei"/>
          <w:sz w:val="22"/>
          <w:szCs w:val="22"/>
          <w:color w:val="388DC6"/>
          <w:spacing w:val="1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388DC6"/>
          <w:spacing w:val="-14"/>
        </w:rPr>
        <w:t>分离，以减少二者的互相干扰。</w:t>
      </w:r>
    </w:p>
    <w:p>
      <w:pPr>
        <w:spacing w:line="249" w:lineRule="auto"/>
        <w:sectPr>
          <w:footerReference w:type="default" r:id="rId15"/>
          <w:pgSz w:w="7370" w:h="11440"/>
          <w:pgMar w:top="400" w:right="0" w:bottom="400" w:left="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before="95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08FCF"/>
          <w:spacing w:val="-7"/>
        </w:rPr>
        <w:t>第</w:t>
      </w:r>
      <w:r>
        <w:rPr>
          <w:rFonts w:ascii="SimHei" w:hAnsi="SimHei" w:eastAsia="SimHei" w:cs="SimHei"/>
          <w:sz w:val="16"/>
          <w:szCs w:val="16"/>
          <w:color w:val="208FCF"/>
          <w:spacing w:val="-6"/>
        </w:rPr>
        <w:t>5章</w:t>
      </w:r>
      <w:r>
        <w:rPr>
          <w:rFonts w:ascii="SimHei" w:hAnsi="SimHei" w:eastAsia="SimHei" w:cs="SimHei"/>
          <w:sz w:val="16"/>
          <w:szCs w:val="16"/>
          <w:color w:val="208FCF"/>
          <w:spacing w:val="-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08FCF"/>
          <w:spacing w:val="-6"/>
        </w:rPr>
        <w:t>数字化转型的路径与目</w:t>
      </w:r>
      <w:r>
        <w:rPr>
          <w:rFonts w:ascii="SimHei" w:hAnsi="SimHei" w:eastAsia="SimHei" w:cs="SimHei"/>
          <w:sz w:val="16"/>
          <w:szCs w:val="16"/>
          <w:color w:val="208FCF"/>
          <w:spacing w:val="-5"/>
        </w:rPr>
        <w:t>标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108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70" w:id="66"/>
      <w:bookmarkEnd w:id="66"/>
      <w:r>
        <w:rPr>
          <w:rFonts w:ascii="SimHei" w:hAnsi="SimHei" w:eastAsia="SimHei" w:cs="SimHei"/>
          <w:sz w:val="21"/>
          <w:szCs w:val="21"/>
          <w:b/>
          <w:bCs/>
          <w:color w:val="2591E3"/>
          <w:spacing w:val="17"/>
        </w:rPr>
        <w:t>5.1</w:t>
      </w:r>
      <w:r>
        <w:rPr>
          <w:rFonts w:ascii="SimHei" w:hAnsi="SimHei" w:eastAsia="SimHei" w:cs="SimHei"/>
          <w:sz w:val="21"/>
          <w:szCs w:val="21"/>
          <w:color w:val="2591E3"/>
          <w:spacing w:val="1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591E3"/>
          <w:spacing w:val="17"/>
        </w:rPr>
        <w:t>数字化转型总体路径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18" w:firstLine="524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当前各类银行都在信息化上投入不菲，但总体而言，尚未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达到信息化的高级阶段，那么,进入数字化阶段之前应当是先完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成信息化的高级阶段。但是，如果将两者截然分开去谈，则忽视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了业务、技术演化的连续性，也会让读者在思考上产生不必要的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“断层”,因此，本书将这两阶段的转型思路连贯起来，以数字化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4"/>
        </w:rPr>
        <w:t>为最终目标进行阐述，以方便读者理解和比较。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105" w:right="19" w:firstLine="419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数字化转型本质上是一种企业转型，企业转型的一般方法论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8"/>
        </w:rPr>
        <w:t>同样可用于形成数字化转型方法论。</w:t>
      </w:r>
    </w:p>
    <w:p>
      <w:pPr>
        <w:pStyle w:val="BodyText"/>
        <w:ind w:left="104" w:right="12" w:firstLine="419"/>
        <w:spacing w:before="276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企业转型是企业对内外部环境变化的综合反应。转型意味着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企业长期经营目标、业务模式、组织结构、资源配置等方</w:t>
      </w:r>
      <w:r>
        <w:rPr>
          <w:sz w:val="21"/>
          <w:szCs w:val="21"/>
          <w:spacing w:val="-6"/>
        </w:rPr>
        <w:t>方面面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的整体改变。因此，转型的决策通常要由领导层做出，而领导层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做出的转型决策通常体现为企业战略，比如本书讨</w:t>
      </w:r>
      <w:r>
        <w:rPr>
          <w:sz w:val="21"/>
          <w:szCs w:val="21"/>
          <w:spacing w:val="-6"/>
        </w:rPr>
        <w:t>论的话题——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银行数字化转型，就是银行应对数字化发展趋势</w:t>
      </w:r>
      <w:r>
        <w:rPr>
          <w:sz w:val="21"/>
          <w:szCs w:val="21"/>
          <w:spacing w:val="2"/>
        </w:rPr>
        <w:t>和跨界竞争的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一种战略。所以，数字化转型的起点，对企业而言一般是</w:t>
      </w:r>
      <w:r>
        <w:rPr>
          <w:sz w:val="21"/>
          <w:szCs w:val="21"/>
          <w:spacing w:val="-6"/>
        </w:rPr>
        <w:t>战略转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型，通过战略设定新的发展方向，通过战略统一企业的整体认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9"/>
        </w:rPr>
        <w:t>知，进而形成统一的行为。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104" w:firstLine="419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战略设定后，企业将开始调整自己的内部体系</w:t>
      </w:r>
      <w:r>
        <w:rPr>
          <w:sz w:val="21"/>
          <w:szCs w:val="21"/>
          <w:spacing w:val="2"/>
        </w:rPr>
        <w:t>。战略通常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是与一定时期的环境相匹配的，旧的战略适应旧的环境，新的环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境则要求新的战略，这就决定了旧战略决定的内部体系与新环境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即新战略之间是有差异、不能完全匹配的。为了使新战略得以实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现，势必要调整旧的内部体系，这就会涉及架构调整，这</w:t>
      </w:r>
      <w:r>
        <w:rPr>
          <w:sz w:val="21"/>
          <w:szCs w:val="21"/>
          <w:spacing w:val="-6"/>
        </w:rPr>
        <w:t>是配合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战略转型的架构转型，以重塑企业的价值链。所以，战略转型的</w:t>
      </w:r>
    </w:p>
    <w:p>
      <w:pPr>
        <w:spacing w:line="300" w:lineRule="auto"/>
        <w:sectPr>
          <w:footerReference w:type="default" r:id="rId215"/>
          <w:pgSz w:w="7370" w:h="11440"/>
          <w:pgMar w:top="400" w:right="711" w:bottom="654" w:left="795" w:header="0" w:footer="535" w:gutter="0"/>
        </w:sectPr>
        <w:rPr>
          <w:sz w:val="21"/>
          <w:szCs w:val="21"/>
        </w:rPr>
      </w:pPr>
    </w:p>
    <w:p>
      <w:pPr>
        <w:ind w:left="2"/>
        <w:spacing w:before="100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b/>
          <w:bCs/>
          <w:color w:val="1E7AC1"/>
          <w:spacing w:val="-13"/>
        </w:rPr>
        <w:t>1银行数字化转型|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紧后工序就是架构转型。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93" w:firstLine="439"/>
        <w:spacing w:before="69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数字化转型，从企业整体看，应当是技术与业务的深度融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3"/>
        </w:rPr>
        <w:t>合。在重塑价值链后，企业必须具备与战略、企业架</w:t>
      </w:r>
      <w:r>
        <w:rPr>
          <w:sz w:val="21"/>
          <w:szCs w:val="21"/>
          <w:spacing w:val="2"/>
        </w:rPr>
        <w:t>构相适应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的技术支持能力。但是技术本身变化莫测，企业转型方法论不会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建立在具体的技术类型上，而是聚焦于企业真正薄弱的环节。比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如，对银行而言，就本书所分析的银行与互联网科技公司的竞争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历程来看，更缺乏的是技术管理能力，是看待技术的更合理的视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7"/>
        </w:rPr>
        <w:t>角，这是如何才能增加自身科技基因的问题。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66" w:firstLine="43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最后，战略落地、架构转换、技术支持都是为了实现一个目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标，即更好地服务客户，从而实现企业主营业务的增长。业务转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型是企业转型最终的对外呈现，是客户、员工最终看到的转型结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果。当一个企业的内在发生了足够大的变化时，它一定可以产生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颠覆性的外在变化，这是企业都希望实现的颠覆式创新和跨越式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7"/>
        </w:rPr>
        <w:t>增长。业务的成败是检验转型是否有效的最终标准。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58" w:firstLine="439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综上，银行的数字化转型可以采取这样的路径：战略转型→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架构转型→技术转型→业务转型(见图5-1)。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对数字化转型而言，关键在于实现业务与技术的深</w:t>
      </w:r>
      <w:r>
        <w:rPr>
          <w:sz w:val="21"/>
          <w:szCs w:val="21"/>
          <w:spacing w:val="-3"/>
        </w:rPr>
        <w:t>度融合，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而非单纯依靠其中的一方，技术转型和业务转型都要把促进二者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8"/>
        </w:rPr>
        <w:t>的融合作为主要任务。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90" w:firstLine="43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在数字化转型方面，新设立的银行可能会有后发优势。它们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没有或者极少有历史包袱，可以比较容易形成有利于数字化银行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的整体架构，尤其是银行规模相对较小时，管理半径短、沟通复</w:t>
      </w:r>
    </w:p>
    <w:p>
      <w:pPr>
        <w:spacing w:line="284" w:lineRule="auto"/>
        <w:sectPr>
          <w:footerReference w:type="default" r:id="rId216"/>
          <w:pgSz w:w="7370" w:h="11440"/>
          <w:pgMar w:top="400" w:right="924" w:bottom="634" w:left="599" w:header="0" w:footer="515" w:gutter="0"/>
        </w:sectPr>
        <w:rPr>
          <w:sz w:val="21"/>
          <w:szCs w:val="21"/>
        </w:rPr>
      </w:pPr>
    </w:p>
    <w:p>
      <w:pPr>
        <w:spacing w:before="76" w:line="222" w:lineRule="auto"/>
        <w:jc w:val="right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color w:val="30ADEC"/>
          <w:spacing w:val="-24"/>
          <w:w w:val="91"/>
        </w:rPr>
        <w:t>第</w:t>
      </w:r>
      <w:r>
        <w:rPr>
          <w:rFonts w:ascii="SimHei" w:hAnsi="SimHei" w:eastAsia="SimHei" w:cs="SimHei"/>
          <w:sz w:val="19"/>
          <w:szCs w:val="19"/>
          <w:color w:val="30ADEC"/>
          <w:spacing w:val="-23"/>
          <w:w w:val="91"/>
        </w:rPr>
        <w:t>5章</w:t>
      </w:r>
      <w:r>
        <w:rPr>
          <w:rFonts w:ascii="SimHei" w:hAnsi="SimHei" w:eastAsia="SimHei" w:cs="SimHei"/>
          <w:sz w:val="19"/>
          <w:szCs w:val="19"/>
          <w:color w:val="30ADEC"/>
          <w:spacing w:val="-23"/>
          <w:w w:val="91"/>
        </w:rPr>
        <w:t xml:space="preserve">  </w:t>
      </w:r>
      <w:r>
        <w:rPr>
          <w:rFonts w:ascii="SimHei" w:hAnsi="SimHei" w:eastAsia="SimHei" w:cs="SimHei"/>
          <w:sz w:val="19"/>
          <w:szCs w:val="19"/>
          <w:color w:val="30ADEC"/>
          <w:spacing w:val="-23"/>
          <w:w w:val="91"/>
        </w:rPr>
        <w:t>数字化转型的路径与目</w:t>
      </w:r>
      <w:r>
        <w:rPr>
          <w:rFonts w:ascii="SimHei" w:hAnsi="SimHei" w:eastAsia="SimHei" w:cs="SimHei"/>
          <w:sz w:val="19"/>
          <w:szCs w:val="19"/>
          <w:color w:val="30ADEC"/>
          <w:spacing w:val="-6"/>
          <w:w w:val="91"/>
        </w:rPr>
        <w:t>标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30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5"/>
        </w:rPr>
        <w:t>杂度低、利益纠葛少，只要适当掌握些战略、业务分析工具，如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15"/>
        </w:rPr>
        <w:t>战略房子、画布分析法等，搭建起总体结构并不困难。难点反倒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15"/>
        </w:rPr>
        <w:t>是这个阶段银行生存压力大，重心往往不放在这里，而是</w:t>
      </w:r>
      <w:r>
        <w:rPr>
          <w:sz w:val="19"/>
          <w:szCs w:val="19"/>
          <w:spacing w:val="14"/>
        </w:rPr>
        <w:t>在成长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8"/>
        </w:rPr>
        <w:t>到一定规模时才回头关注这个问题，补偿“架构债”,导致这一</w:t>
      </w:r>
    </w:p>
    <w:p>
      <w:pPr>
        <w:pStyle w:val="BodyText"/>
        <w:spacing w:line="218" w:lineRule="auto"/>
        <w:rPr>
          <w:sz w:val="19"/>
          <w:szCs w:val="19"/>
        </w:rPr>
      </w:pPr>
      <w:r>
        <w:rPr>
          <w:sz w:val="19"/>
          <w:szCs w:val="19"/>
          <w:spacing w:val="4"/>
        </w:rPr>
        <w:t>过程由“简”变“繁”。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pStyle w:val="BodyText"/>
        <w:ind w:firstLine="1380"/>
        <w:spacing w:line="2170" w:lineRule="exact"/>
        <w:rPr/>
      </w:pPr>
      <w:r>
        <w:rPr>
          <w:position w:val="-43"/>
        </w:rPr>
        <w:pict>
          <v:group id="_x0000_s142" style="mso-position-vertical-relative:line;mso-position-horizontal-relative:char;width:148.5pt;height:108.5pt;" filled="false" stroked="false" coordsize="2970,2170" coordorigin="0,0">
            <v:shape id="_x0000_s144" style="position:absolute;left:0;top:0;width:2970;height:2170;" filled="false" stroked="false" type="#_x0000_t75">
              <v:imagedata o:title="" r:id="rId218"/>
            </v:shape>
            <v:shape id="_x0000_s146" style="position:absolute;left:929;top:117;width:670;height:174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2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5"/>
                        <w:w w:val="88"/>
                      </w:rPr>
                      <w:t>战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4"/>
                        <w:w w:val="88"/>
                      </w:rPr>
                      <w:t>略转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9"/>
                        <w:w w:val="88"/>
                      </w:rPr>
                      <w:t>型</w:t>
                    </w:r>
                  </w:p>
                  <w:p>
                    <w:pPr>
                      <w:ind w:left="120"/>
                      <w:spacing w:before="153"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9"/>
                      </w:rPr>
                      <w:t>定方向</w:t>
                    </w:r>
                  </w:p>
                  <w:p>
                    <w:pPr>
                      <w:spacing w:before="173" w:line="220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BFE5F6"/>
                        <w:spacing w:val="-19"/>
                        <w:w w:val="91"/>
                      </w:rPr>
                      <w:t>架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BFE5F6"/>
                        <w:spacing w:val="-18"/>
                        <w:w w:val="91"/>
                      </w:rPr>
                      <w:t>构转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BFE5F6"/>
                        <w:spacing w:val="-13"/>
                        <w:w w:val="91"/>
                      </w:rPr>
                      <w:t>型</w:t>
                    </w:r>
                  </w:p>
                  <w:p>
                    <w:pPr>
                      <w:ind w:left="120"/>
                      <w:spacing w:before="123"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6"/>
                      </w:rPr>
                      <w:t>调结构</w:t>
                    </w:r>
                  </w:p>
                  <w:p>
                    <w:pPr>
                      <w:ind w:left="120"/>
                      <w:spacing w:before="154" w:line="224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0DBED"/>
                        <w:spacing w:val="-13"/>
                        <w:w w:val="96"/>
                      </w:rPr>
                      <w:t>促融合</w:t>
                    </w:r>
                  </w:p>
                </w:txbxContent>
              </v:textbox>
            </v:shape>
            <v:shape id="_x0000_s148" style="position:absolute;left:2050;top:1726;width:382;height:4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96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8CD6E9"/>
                        <w:spacing w:val="-22"/>
                        <w:w w:val="91"/>
                      </w:rPr>
                      <w:t>业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8CD6E9"/>
                        <w:spacing w:val="-8"/>
                        <w:w w:val="91"/>
                      </w:rPr>
                      <w:t>务</w:t>
                    </w:r>
                  </w:p>
                  <w:p>
                    <w:pPr>
                      <w:spacing w:line="220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126FC2"/>
                        <w:spacing w:val="-10"/>
                      </w:rPr>
                      <w:t>转型</w:t>
                    </w:r>
                  </w:p>
                </w:txbxContent>
              </v:textbox>
            </v:shape>
            <v:shape id="_x0000_s150" style="position:absolute;left:129;top:1617;width:367;height:4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193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1"/>
                        <w:w w:val="91"/>
                      </w:rPr>
                      <w:t>技术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4"/>
                        <w:w w:val="93"/>
                      </w:rPr>
                      <w:t>转型</w:t>
                    </w:r>
                  </w:p>
                </w:txbxContent>
              </v:textbox>
            </v:shape>
            <v:shape id="_x0000_s152" style="position:absolute;left:2748;top:702;width:192;height:6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1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2"/>
                      </w:rPr>
                      <w:t>自顶向下</w:t>
                    </w:r>
                  </w:p>
                </w:txbxContent>
              </v:textbox>
            </v:shape>
          </v:group>
        </w:pict>
      </w:r>
    </w:p>
    <w:p>
      <w:pPr>
        <w:ind w:left="1660"/>
        <w:spacing w:before="156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17"/>
        </w:rPr>
        <w:t>图5-1</w:t>
      </w:r>
      <w:r>
        <w:rPr>
          <w:rFonts w:ascii="SimHei" w:hAnsi="SimHei" w:eastAsia="SimHei" w:cs="SimHei"/>
          <w:sz w:val="19"/>
          <w:szCs w:val="19"/>
          <w:spacing w:val="48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17"/>
        </w:rPr>
        <w:t>银行数字化转型总体路径</w:t>
      </w:r>
    </w:p>
    <w:p>
      <w:pPr>
        <w:spacing w:line="446" w:lineRule="auto"/>
        <w:rPr>
          <w:rFonts w:ascii="Arial"/>
          <w:sz w:val="21"/>
        </w:rPr>
      </w:pPr>
      <w:r/>
    </w:p>
    <w:p>
      <w:pPr>
        <w:pStyle w:val="BodyText"/>
        <w:ind w:right="29" w:firstLine="440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3"/>
        </w:rPr>
        <w:t>本书对银行数字化转型方法论的介绍将以笔者在《企业级业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10"/>
        </w:rPr>
        <w:t>务架构设计：方法论与实践》</w:t>
      </w:r>
      <w:r>
        <w:rPr>
          <w:sz w:val="19"/>
          <w:szCs w:val="19"/>
          <w:spacing w:val="42"/>
        </w:rPr>
        <w:t xml:space="preserve"> </w:t>
      </w:r>
      <w:r>
        <w:rPr>
          <w:sz w:val="19"/>
          <w:szCs w:val="19"/>
          <w:spacing w:val="10"/>
        </w:rPr>
        <w:t>一书中介绍的企业级业务架构设计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5"/>
        </w:rPr>
        <w:t>与实施方法为脉络，尝试用企业架构视角进行阐述。由于篇幅和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15"/>
        </w:rPr>
        <w:t>能力的限制，笔者的阐述会侧重于架构分析的体系性，并集中于</w:t>
      </w:r>
    </w:p>
    <w:p>
      <w:pPr>
        <w:pStyle w:val="BodyText"/>
        <w:spacing w:before="1" w:line="218" w:lineRule="auto"/>
        <w:rPr>
          <w:sz w:val="19"/>
          <w:szCs w:val="19"/>
        </w:rPr>
      </w:pPr>
      <w:r>
        <w:rPr>
          <w:sz w:val="19"/>
          <w:szCs w:val="19"/>
          <w:spacing w:val="11"/>
        </w:rPr>
        <w:t>转型的重点方面，而不会面面俱到。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ind w:left="3"/>
        <w:spacing w:before="82" w:line="222" w:lineRule="auto"/>
        <w:outlineLvl w:val="6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color w:val="0060C1"/>
          <w:spacing w:val="-10"/>
        </w:rPr>
        <w:t>5.2</w:t>
      </w:r>
      <w:r>
        <w:rPr>
          <w:rFonts w:ascii="SimHei" w:hAnsi="SimHei" w:eastAsia="SimHei" w:cs="SimHei"/>
          <w:sz w:val="25"/>
          <w:szCs w:val="25"/>
          <w:color w:val="0060C1"/>
          <w:spacing w:val="108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color w:val="0060C1"/>
          <w:spacing w:val="-10"/>
        </w:rPr>
        <w:t>战略转型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ind w:left="3"/>
        <w:spacing w:before="71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color w:val="196EAF"/>
          <w:spacing w:val="1"/>
        </w:rPr>
        <w:t>5.2.1</w:t>
      </w:r>
      <w:r>
        <w:rPr>
          <w:rFonts w:ascii="SimHei" w:hAnsi="SimHei" w:eastAsia="SimHei" w:cs="SimHei"/>
          <w:sz w:val="22"/>
          <w:szCs w:val="22"/>
          <w:color w:val="196EAF"/>
          <w:spacing w:val="8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color w:val="196EAF"/>
          <w:spacing w:val="1"/>
        </w:rPr>
        <w:t>战略与企业架构的关系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right="5"/>
        <w:spacing w:before="62" w:line="219" w:lineRule="auto"/>
        <w:jc w:val="right"/>
        <w:rPr>
          <w:sz w:val="19"/>
          <w:szCs w:val="19"/>
        </w:rPr>
      </w:pPr>
      <w:r>
        <w:rPr>
          <w:sz w:val="19"/>
          <w:szCs w:val="19"/>
          <w:spacing w:val="23"/>
        </w:rPr>
        <w:t>战略是企业的最高意志，决定了企业的总体发展方向，因</w:t>
      </w:r>
    </w:p>
    <w:p>
      <w:pPr>
        <w:spacing w:line="219" w:lineRule="auto"/>
        <w:sectPr>
          <w:footerReference w:type="default" r:id="rId217"/>
          <w:pgSz w:w="7370" w:h="11440"/>
          <w:pgMar w:top="400" w:right="685" w:bottom="644" w:left="909" w:header="0" w:footer="525" w:gutter="0"/>
        </w:sectPr>
        <w:rPr>
          <w:sz w:val="19"/>
          <w:szCs w:val="19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17ABE"/>
          <w:spacing w:val="-11"/>
        </w:rPr>
        <w:t>|银行数字化转型1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spacing w:before="68" w:line="380" w:lineRule="exact"/>
        <w:rPr>
          <w:sz w:val="21"/>
          <w:szCs w:val="21"/>
        </w:rPr>
      </w:pPr>
      <w:bookmarkStart w:name="bookmark71" w:id="67"/>
      <w:bookmarkEnd w:id="67"/>
      <w:r>
        <w:rPr>
          <w:sz w:val="21"/>
          <w:szCs w:val="21"/>
          <w:spacing w:val="-5"/>
          <w:position w:val="12"/>
        </w:rPr>
        <w:t>此，战略的实现要凝聚整个企业的力量，要求企业的方方面面与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21"/>
        </w:rPr>
        <w:t>之“对齐”。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1" w:firstLine="45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那么耗费巨大精力制定的战略，尤其是转型战略，如何能够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避免流于形式，有效地向下传导呢?这需要企业架构的支持</w:t>
      </w:r>
      <w:r>
        <w:rPr>
          <w:sz w:val="21"/>
          <w:szCs w:val="21"/>
          <w:spacing w:val="-2"/>
        </w:rPr>
        <w:t>，良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好的企业架构可以对战略的传导起到非常重要的支持作用，而战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略的贯彻本身也要求企业架构与之相适应。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大的战略调整一般都是在企业感受到较为巨大的内部或外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部驱动时做出的，内部可能来自于企业经营问题或者对卓越</w:t>
      </w:r>
      <w:r>
        <w:rPr>
          <w:sz w:val="21"/>
          <w:szCs w:val="21"/>
          <w:spacing w:val="-6"/>
        </w:rPr>
        <w:t>的追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求，外部则可能是挑战者的压力或者环境(比如技术发展)的变 </w:t>
      </w:r>
      <w:r>
        <w:rPr>
          <w:sz w:val="21"/>
          <w:szCs w:val="21"/>
          <w:spacing w:val="-5"/>
        </w:rPr>
        <w:t>化，而这时企业通常都需要改变既有的组织结构，因为</w:t>
      </w:r>
      <w:r>
        <w:rPr>
          <w:sz w:val="21"/>
          <w:szCs w:val="21"/>
          <w:spacing w:val="-6"/>
        </w:rPr>
        <w:t>既有的组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织结构是匹配既有战略的。战略调整越大，通常也意味着组织结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0"/>
        </w:rPr>
        <w:t>构调整越大。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3" w:firstLine="450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组织结构是企业架构的一部分，体现的是业务端的结构和关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系，是系统实现的输入和上限。组织结构直接影响业务流程，也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2"/>
        </w:rPr>
        <w:t>影响业务分析的结果，而这一分析结果则会影响企业能力的载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体——业务组件的设计。组件的设计尽管可以对业务流程起到一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定的优化作用，但毕竟是在业务约束下实现的，其优化是有限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的，尤其是在业务与技术融合程度不够的情况下，甚至会退化到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10"/>
        </w:rPr>
        <w:t>仅仅是实现的程度。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right="5" w:firstLine="45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战略影响组织结构，进而影响业务流程和组件设计，这一逻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辑既是企业架构设计的基本逻辑，也是企业架构的核心价值，即</w:t>
      </w:r>
    </w:p>
    <w:p>
      <w:pPr>
        <w:pStyle w:val="BodyText"/>
        <w:spacing w:before="1" w:line="217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实现企业战略，实现企业价值。上述关系如图5-2所示。</w:t>
      </w:r>
    </w:p>
    <w:p>
      <w:pPr>
        <w:spacing w:line="217" w:lineRule="auto"/>
        <w:sectPr>
          <w:footerReference w:type="default" r:id="rId219"/>
          <w:pgSz w:w="7370" w:h="11440"/>
          <w:pgMar w:top="400" w:right="1036" w:bottom="661" w:left="569" w:header="0" w:footer="532" w:gutter="0"/>
        </w:sectPr>
        <w:rPr>
          <w:sz w:val="21"/>
          <w:szCs w:val="21"/>
        </w:rPr>
      </w:pPr>
    </w:p>
    <w:p>
      <w:pPr>
        <w:spacing w:before="2" w:line="221" w:lineRule="auto"/>
        <w:jc w:val="right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color w:val="2B91CD"/>
          <w:spacing w:val="-14"/>
          <w:w w:val="88"/>
        </w:rPr>
        <w:t>第5章</w:t>
      </w:r>
      <w:r>
        <w:rPr>
          <w:rFonts w:ascii="YouYuan" w:hAnsi="YouYuan" w:eastAsia="YouYuan" w:cs="YouYuan"/>
          <w:sz w:val="19"/>
          <w:szCs w:val="19"/>
          <w:color w:val="2B91CD"/>
          <w:spacing w:val="-14"/>
          <w:w w:val="88"/>
        </w:rPr>
        <w:t xml:space="preserve"> </w:t>
      </w:r>
      <w:r>
        <w:rPr>
          <w:rFonts w:ascii="YouYuan" w:hAnsi="YouYuan" w:eastAsia="YouYuan" w:cs="YouYuan"/>
          <w:sz w:val="19"/>
          <w:szCs w:val="19"/>
          <w:color w:val="2B91CD"/>
          <w:spacing w:val="-14"/>
          <w:w w:val="88"/>
        </w:rPr>
        <w:t>数字化转</w:t>
      </w:r>
      <w:r>
        <w:rPr>
          <w:rFonts w:ascii="YouYuan" w:hAnsi="YouYuan" w:eastAsia="YouYuan" w:cs="YouYuan"/>
          <w:sz w:val="19"/>
          <w:szCs w:val="19"/>
          <w:color w:val="2B91CD"/>
          <w:spacing w:val="-13"/>
          <w:w w:val="88"/>
        </w:rPr>
        <w:t>型的路径与目</w:t>
      </w:r>
      <w:r>
        <w:rPr>
          <w:rFonts w:ascii="YouYuan" w:hAnsi="YouYuan" w:eastAsia="YouYuan" w:cs="YouYuan"/>
          <w:sz w:val="19"/>
          <w:szCs w:val="19"/>
          <w:color w:val="2B91CD"/>
          <w:spacing w:val="-5"/>
          <w:w w:val="88"/>
        </w:rPr>
        <w:t>标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firstLine="320"/>
        <w:spacing w:line="2000" w:lineRule="exact"/>
        <w:rPr/>
      </w:pPr>
      <w:r>
        <w:rPr>
          <w:position w:val="-40"/>
        </w:rPr>
        <w:pict>
          <v:group id="_x0000_s154" style="mso-position-vertical-relative:line;mso-position-horizontal-relative:char;width:257.55pt;height:100.05pt;" filled="false" stroked="false" coordsize="5150,2001" coordorigin="0,0">
            <v:shape id="_x0000_s156" style="position:absolute;left:0;top:0;width:5150;height:2001;" filled="false" stroked="false" type="#_x0000_t75">
              <v:imagedata o:title="" r:id="rId221"/>
            </v:shape>
            <v:shape id="_x0000_s158" style="position:absolute;left:-20;top:-20;width:5190;height:20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459"/>
                      <w:spacing w:before="128"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4"/>
                      </w:rPr>
                      <w:t>实现</w:t>
                    </w:r>
                  </w:p>
                  <w:p>
                    <w:pPr>
                      <w:ind w:left="1219"/>
                      <w:spacing w:before="302" w:line="222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-18"/>
                        <w:w w:val="97"/>
                      </w:rPr>
                      <w:t>影响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1"/>
                      </w:rPr>
                      <w:t xml:space="preserve">                    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8"/>
                        <w:w w:val="97"/>
                      </w:rPr>
                      <w:t>优化</w:t>
                    </w:r>
                  </w:p>
                  <w:p>
                    <w:pPr>
                      <w:ind w:left="599"/>
                      <w:spacing w:line="231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1"/>
                        <w:w w:val="89"/>
                      </w:rPr>
                      <w:t>战略设计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16"/>
                      </w:rPr>
                      <w:t xml:space="preserve">   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93D9EB"/>
                        <w:spacing w:val="-11"/>
                        <w:w w:val="89"/>
                      </w:rPr>
                      <w:t>组织设计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93D9EB"/>
                      </w:rPr>
                      <w:t xml:space="preserve">       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9DFF7"/>
                        <w:spacing w:val="-11"/>
                        <w:w w:val="89"/>
                      </w:rPr>
                      <w:t>业务分析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9DFF7"/>
                        <w:spacing w:val="21"/>
                      </w:rPr>
                      <w:t xml:space="preserve">   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BDDFB"/>
                        <w:spacing w:val="-11"/>
                        <w:w w:val="89"/>
                      </w:rPr>
                      <w:t>组件设计</w:t>
                    </w:r>
                  </w:p>
                  <w:p>
                    <w:pPr>
                      <w:ind w:left="1200"/>
                      <w:spacing w:before="3" w:line="231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8"/>
                        <w:w w:val="99"/>
                      </w:rPr>
                      <w:t>变革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"/>
                      </w:rPr>
                      <w:t xml:space="preserve">                 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8"/>
                        <w:w w:val="99"/>
                      </w:rPr>
                      <w:t>推导</w:t>
                    </w:r>
                  </w:p>
                  <w:p>
                    <w:pPr>
                      <w:ind w:left="919"/>
                      <w:spacing w:before="302" w:line="22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92"/>
                      </w:rPr>
                      <w:t>战略与组织设计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2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92"/>
                      </w:rPr>
                      <w:t>约束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"/>
                      </w:rPr>
                      <w:t xml:space="preserve">    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5"/>
                        <w:w w:val="92"/>
                      </w:rPr>
                      <w:t>业务架构设计</w:t>
                    </w:r>
                  </w:p>
                </w:txbxContent>
              </v:textbox>
            </v:shape>
          </v:group>
        </w:pict>
      </w:r>
    </w:p>
    <w:p>
      <w:pPr>
        <w:ind w:left="1739"/>
        <w:spacing w:before="162" w:line="221" w:lineRule="auto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spacing w:val="-15"/>
        </w:rPr>
        <w:t>图5-2</w:t>
      </w:r>
      <w:r>
        <w:rPr>
          <w:rFonts w:ascii="YouYuan" w:hAnsi="YouYuan" w:eastAsia="YouYuan" w:cs="YouYuan"/>
          <w:sz w:val="19"/>
          <w:szCs w:val="19"/>
          <w:spacing w:val="56"/>
        </w:rPr>
        <w:t xml:space="preserve"> </w:t>
      </w:r>
      <w:r>
        <w:rPr>
          <w:rFonts w:ascii="YouYuan" w:hAnsi="YouYuan" w:eastAsia="YouYuan" w:cs="YouYuan"/>
          <w:sz w:val="19"/>
          <w:szCs w:val="19"/>
          <w:spacing w:val="-15"/>
        </w:rPr>
        <w:t>战略与企业架构的关系</w:t>
      </w:r>
    </w:p>
    <w:p>
      <w:pPr>
        <w:spacing w:line="451" w:lineRule="auto"/>
        <w:rPr>
          <w:rFonts w:ascii="Arial"/>
          <w:sz w:val="21"/>
        </w:rPr>
      </w:pPr>
      <w:r/>
    </w:p>
    <w:p>
      <w:pPr>
        <w:pStyle w:val="BodyText"/>
        <w:ind w:right="15" w:firstLine="439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22"/>
        </w:rPr>
        <w:t>企业战略与企业中的每个人都息息相关，技术人员也应当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15"/>
        </w:rPr>
        <w:t>重视对企业战略的理解，战略距离开发并不遥远。如果一个企业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15"/>
        </w:rPr>
        <w:t>的战略会让员工觉得跟自己无关，那只能说明这个战略本身以及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15"/>
        </w:rPr>
        <w:t>对战略宣导的失败。数字化转型往往需要长期持续的投入，对很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14"/>
        </w:rPr>
        <w:t>多企业而言，这都是一笔不小的开支，如果在这样巨大的投入之 </w:t>
      </w:r>
      <w:r>
        <w:rPr>
          <w:sz w:val="19"/>
          <w:szCs w:val="19"/>
          <w:spacing w:val="14"/>
        </w:rPr>
        <w:t>下，系统设计人员连企业战略都不知道，那系统实现的</w:t>
      </w:r>
      <w:r>
        <w:rPr>
          <w:sz w:val="19"/>
          <w:szCs w:val="19"/>
          <w:spacing w:val="13"/>
        </w:rPr>
        <w:t>结果真能</w:t>
      </w:r>
    </w:p>
    <w:p>
      <w:pPr>
        <w:pStyle w:val="BodyText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9"/>
        </w:rPr>
        <w:t>支持企业战略的实现吗?</w:t>
      </w:r>
    </w:p>
    <w:p>
      <w:pPr>
        <w:spacing w:line="463" w:lineRule="auto"/>
        <w:rPr>
          <w:rFonts w:ascii="Arial"/>
          <w:sz w:val="21"/>
        </w:rPr>
      </w:pPr>
      <w:r/>
    </w:p>
    <w:p>
      <w:pPr>
        <w:ind w:left="3"/>
        <w:spacing w:before="75" w:line="222" w:lineRule="auto"/>
        <w:outlineLvl w:val="6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color w:val="1177B3"/>
          <w:spacing w:val="-7"/>
        </w:rPr>
        <w:t>5.2.2</w:t>
      </w:r>
      <w:r>
        <w:rPr>
          <w:rFonts w:ascii="SimHei" w:hAnsi="SimHei" w:eastAsia="SimHei" w:cs="SimHei"/>
          <w:sz w:val="23"/>
          <w:szCs w:val="23"/>
          <w:color w:val="1177B3"/>
          <w:spacing w:val="94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color w:val="1177B3"/>
          <w:spacing w:val="-7"/>
        </w:rPr>
        <w:t>银行数字化战略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16" w:firstLine="439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7"/>
        </w:rPr>
        <w:t>前面介绍了部分国内外大中型银行的数字化战略，战略</w:t>
      </w:r>
      <w:r>
        <w:rPr>
          <w:sz w:val="19"/>
          <w:szCs w:val="19"/>
          <w:spacing w:val="6"/>
        </w:rPr>
        <w:t>中可以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8"/>
        </w:rPr>
        <w:t>见到银行对提升技术能力的重视，但是多数银行目前进行的还是信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8"/>
        </w:rPr>
        <w:t>息化，这是由当前的技术总体发展程度决定的，同时，也是由现有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11"/>
        </w:rPr>
        <w:t>银行的组织构成、人员构成决定的。那么,面向数字化转型的银行</w:t>
      </w:r>
    </w:p>
    <w:p>
      <w:pPr>
        <w:pStyle w:val="BodyText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8"/>
        </w:rPr>
        <w:t>战略到底应当如何设计呢?笔者在此做个尝试，以求抛砖引玉。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pStyle w:val="BodyText"/>
        <w:ind w:right="22"/>
        <w:spacing w:before="63" w:line="382" w:lineRule="exact"/>
        <w:jc w:val="right"/>
        <w:rPr>
          <w:sz w:val="19"/>
          <w:szCs w:val="19"/>
        </w:rPr>
      </w:pPr>
      <w:r>
        <w:rPr>
          <w:sz w:val="19"/>
          <w:szCs w:val="19"/>
          <w:spacing w:val="14"/>
          <w:position w:val="14"/>
        </w:rPr>
        <w:t>战略设计通常可以包含总体设计及其中若干重要部分的子战</w:t>
      </w:r>
    </w:p>
    <w:p>
      <w:pPr>
        <w:pStyle w:val="BodyText"/>
        <w:spacing w:before="1" w:line="220" w:lineRule="auto"/>
        <w:rPr>
          <w:sz w:val="19"/>
          <w:szCs w:val="19"/>
        </w:rPr>
      </w:pPr>
      <w:r>
        <w:rPr>
          <w:sz w:val="19"/>
          <w:szCs w:val="19"/>
          <w:spacing w:val="8"/>
        </w:rPr>
        <w:t>略设计。</w:t>
      </w:r>
    </w:p>
    <w:p>
      <w:pPr>
        <w:spacing w:line="220" w:lineRule="auto"/>
        <w:sectPr>
          <w:footerReference w:type="default" r:id="rId220"/>
          <w:pgSz w:w="7370" w:h="11440"/>
          <w:pgMar w:top="400" w:right="636" w:bottom="704" w:left="960" w:header="0" w:footer="585" w:gutter="0"/>
        </w:sectPr>
        <w:rPr>
          <w:sz w:val="19"/>
          <w:szCs w:val="19"/>
        </w:rPr>
      </w:pPr>
    </w:p>
    <w:p>
      <w:pPr>
        <w:spacing w:before="2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E6BA6"/>
          <w:spacing w:val="-12"/>
        </w:rPr>
        <w:t>|银行数字化转型|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43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E549A"/>
          <w:spacing w:val="-3"/>
        </w:rPr>
        <w:t>1.总体战略</w:t>
      </w:r>
    </w:p>
    <w:p>
      <w:pPr>
        <w:pStyle w:val="BodyText"/>
        <w:ind w:right="73" w:firstLine="430"/>
        <w:spacing w:before="136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金融行业在技术发展的推动下，正在迎来可能发生的真正的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模式变革。从经营模式上彻底改变金融业态，这是目前国</w:t>
      </w:r>
      <w:r>
        <w:rPr>
          <w:sz w:val="21"/>
          <w:szCs w:val="21"/>
          <w:spacing w:val="-6"/>
        </w:rPr>
        <w:t>内外金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融行业乃至国家政策、国际监管协调方面都非常关注的问</w:t>
      </w:r>
      <w:r>
        <w:rPr>
          <w:sz w:val="21"/>
          <w:szCs w:val="21"/>
          <w:spacing w:val="-6"/>
        </w:rPr>
        <w:t>题，尤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其是在数字货币可能带来各种不确定影响的背景下。因此，面向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2"/>
        </w:rPr>
        <w:t>本书提出的数字化转型，银行的总体战略应当是长期性的前瞻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1"/>
        </w:rPr>
        <w:t>战略。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9" w:firstLine="43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人类社会发展的总体趋势一直是不断为个人赋能，不断给予 </w:t>
      </w:r>
      <w:r>
        <w:rPr>
          <w:sz w:val="21"/>
          <w:szCs w:val="21"/>
          <w:spacing w:val="-5"/>
        </w:rPr>
        <w:t>个人更大的自主能力，数字化也是这一趋势的产物。</w:t>
      </w:r>
      <w:r>
        <w:rPr>
          <w:sz w:val="21"/>
          <w:szCs w:val="21"/>
          <w:spacing w:val="-6"/>
        </w:rPr>
        <w:t>金融行业是 </w:t>
      </w:r>
      <w:r>
        <w:rPr>
          <w:sz w:val="21"/>
          <w:szCs w:val="21"/>
          <w:spacing w:val="-5"/>
        </w:rPr>
        <w:t>服务行业，是为客户服务的，所以，数字化转型策略</w:t>
      </w:r>
      <w:r>
        <w:rPr>
          <w:sz w:val="21"/>
          <w:szCs w:val="21"/>
          <w:spacing w:val="-6"/>
        </w:rPr>
        <w:t>的立足点就 </w:t>
      </w:r>
      <w:r>
        <w:rPr>
          <w:sz w:val="21"/>
          <w:szCs w:val="21"/>
          <w:spacing w:val="-3"/>
        </w:rPr>
        <w:t>是研究如何持续为个人赋能并持续为能力获得增强的个人服务。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7"/>
        </w:rPr>
        <w:t>这里所说的个人，既包括客户也包括员工。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赋能客户是数字化银行设计其产品和服务的重点。数字化社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会是信息高速、高质量流动的社会，客户的选择效率和选择权是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其选择银行产品的出发点。这种趋势在目前已经出现，比</w:t>
      </w:r>
      <w:r>
        <w:rPr>
          <w:sz w:val="21"/>
          <w:szCs w:val="21"/>
          <w:spacing w:val="-6"/>
        </w:rPr>
        <w:t>如，互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联网行业中常见的客户热点的快速切换。如果银行不能给</w:t>
      </w:r>
      <w:r>
        <w:rPr>
          <w:sz w:val="21"/>
          <w:szCs w:val="21"/>
          <w:spacing w:val="-6"/>
        </w:rPr>
        <w:t>客户提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供有用的信息、恰当的决策辅助能力，客户将不会关注其产品，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因为客户的时间和精力是有限的。围绕给客户提供选择的权利、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支持其行使选择的权利去设计产品，顺应“</w:t>
      </w:r>
      <w:r>
        <w:rPr>
          <w:sz w:val="21"/>
          <w:szCs w:val="21"/>
          <w:spacing w:val="-2"/>
        </w:rPr>
        <w:t>自+”经济模式的发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1"/>
        </w:rPr>
        <w:t>展，才是真正在实现“以客户为中心”。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72" w:firstLine="430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银行的员工是其他企业的客户，是在整个社会赋能个人的趋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势下获得增强的个人。彼得·德鲁克在《21世纪的管理挑战》中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曾说道，如何管理知识工作者的生产率将是21世纪最大的管理</w:t>
      </w:r>
    </w:p>
    <w:p>
      <w:pPr>
        <w:spacing w:line="219" w:lineRule="auto"/>
        <w:sectPr>
          <w:footerReference w:type="default" r:id="rId222"/>
          <w:pgSz w:w="7370" w:h="11440"/>
          <w:pgMar w:top="400" w:right="925" w:bottom="731" w:left="619" w:header="0" w:footer="602" w:gutter="0"/>
        </w:sectPr>
        <w:rPr>
          <w:sz w:val="21"/>
          <w:szCs w:val="21"/>
        </w:rPr>
      </w:pPr>
    </w:p>
    <w:p>
      <w:pPr>
        <w:ind w:left="3714"/>
        <w:spacing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880AC"/>
          <w:spacing w:val="-5"/>
        </w:rPr>
        <w:t>第5章</w:t>
      </w:r>
      <w:r>
        <w:rPr>
          <w:rFonts w:ascii="SimHei" w:hAnsi="SimHei" w:eastAsia="SimHei" w:cs="SimHei"/>
          <w:sz w:val="16"/>
          <w:szCs w:val="16"/>
          <w:color w:val="2880AC"/>
          <w:spacing w:val="-5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880AC"/>
          <w:spacing w:val="-5"/>
        </w:rPr>
        <w:t>数字化转型的路径与目标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04" w:right="93"/>
        <w:spacing w:before="68" w:line="263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挑战，它需要公司态度的转变，要视知识工作者为“资产”而不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2"/>
        </w:rPr>
        <w:t>是“成本”。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firstLine="534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银行的数字化转型战略如何考虑其员工对银行战略的成败将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"/>
        </w:rPr>
        <w:t>具有极大影响，因为员工如果在这一过程只有</w:t>
      </w:r>
      <w:r>
        <w:rPr>
          <w:sz w:val="21"/>
          <w:szCs w:val="21"/>
          <w:spacing w:val="-2"/>
        </w:rPr>
        <w:t>“参与感”而没有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“获得感”,银行的转型策略将难以贯彻到底。数字化转型并不是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"/>
        </w:rPr>
        <w:t>通过技术的大规模应用将银行改造成一台彻头彻尾的“数字化设 </w:t>
      </w:r>
      <w:r>
        <w:rPr>
          <w:sz w:val="21"/>
          <w:szCs w:val="21"/>
          <w:spacing w:val="-2"/>
        </w:rPr>
        <w:t>备”,银行依然需要员工发挥极大的作用来让整个银行平稳运行，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持续改良银行的服务以及提出新的金融创意，</w:t>
      </w:r>
      <w:r>
        <w:rPr>
          <w:sz w:val="21"/>
          <w:szCs w:val="21"/>
          <w:spacing w:val="-2"/>
        </w:rPr>
        <w:t>银行的变革最终是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靠其员工完成的。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534"/>
        <w:spacing w:before="68" w:line="379" w:lineRule="exact"/>
        <w:rPr>
          <w:sz w:val="21"/>
          <w:szCs w:val="21"/>
        </w:rPr>
      </w:pPr>
      <w:r>
        <w:rPr>
          <w:sz w:val="21"/>
          <w:szCs w:val="21"/>
          <w:spacing w:val="-1"/>
          <w:position w:val="12"/>
        </w:rPr>
        <w:t>以赋能客户、赋能员工为基础，银行可以实现笔者在</w:t>
      </w:r>
      <w:r>
        <w:rPr>
          <w:sz w:val="21"/>
          <w:szCs w:val="21"/>
          <w:spacing w:val="-2"/>
          <w:position w:val="12"/>
        </w:rPr>
        <w:t>4.2.2</w:t>
      </w:r>
    </w:p>
    <w:p>
      <w:pPr>
        <w:pStyle w:val="BodyText"/>
        <w:ind w:left="104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节中提到的业务模式转型，从而具备真正改变银行业态的可能。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107" w:firstLine="427"/>
        <w:spacing w:before="69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综上，银行数字化总体战略可以设计为：</w:t>
      </w:r>
      <w:r>
        <w:rPr>
          <w:sz w:val="21"/>
          <w:szCs w:val="21"/>
          <w:spacing w:val="3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通过数字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化技术</w:t>
      </w:r>
      <w:r>
        <w:rPr>
          <w:sz w:val="21"/>
          <w:szCs w:val="21"/>
          <w:b/>
          <w:bCs/>
          <w:spacing w:val="-9"/>
        </w:rPr>
        <w:t>，</w:t>
      </w:r>
      <w:r>
        <w:rPr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赋能客户、赋能员工，持续追求极致客户体验、员工体验，通过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分散、控制风险，努力获取服务性收益，以使金融充分服务实体</w:t>
      </w:r>
      <w:r>
        <w:rPr>
          <w:rFonts w:ascii="SimHei" w:hAnsi="SimHei" w:eastAsia="SimHei" w:cs="SimHei"/>
          <w:sz w:val="21"/>
          <w:szCs w:val="21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经济</w:t>
      </w:r>
      <w:r>
        <w:rPr>
          <w:sz w:val="21"/>
          <w:szCs w:val="21"/>
          <w:b/>
          <w:bCs/>
          <w:spacing w:val="-4"/>
        </w:rPr>
        <w:t>。</w:t>
      </w:r>
      <w:r>
        <w:rPr>
          <w:sz w:val="21"/>
          <w:szCs w:val="21"/>
          <w:spacing w:val="-4"/>
        </w:rPr>
        <w:t>这一战略如图5-3所示。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04" w:firstLine="429"/>
        <w:spacing w:before="69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战略中的“数字化技术”指的是通过各种方式，将人类行为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12"/>
        </w:rPr>
        <w:t>最大限度向虚拟空间转移的技术，这些技术能够深刻改变人</w:t>
      </w:r>
      <w:r>
        <w:rPr>
          <w:sz w:val="21"/>
          <w:szCs w:val="21"/>
          <w:spacing w:val="-13"/>
        </w:rPr>
        <w:t>类的行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为方式。通过这些技术，银行可以充分赋能其员工，使员</w:t>
      </w:r>
      <w:r>
        <w:rPr>
          <w:sz w:val="21"/>
          <w:szCs w:val="21"/>
          <w:spacing w:val="-13"/>
        </w:rPr>
        <w:t>工拥有更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2"/>
        </w:rPr>
        <w:t>自由、更便利、更高效的工作形式；而数字化技术也能够充</w:t>
      </w:r>
      <w:r>
        <w:rPr>
          <w:sz w:val="21"/>
          <w:szCs w:val="21"/>
          <w:spacing w:val="-13"/>
        </w:rPr>
        <w:t>分赋能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客户，为客户提供最佳体验，使金融服务真正达到无处不</w:t>
      </w:r>
      <w:r>
        <w:rPr>
          <w:sz w:val="21"/>
          <w:szCs w:val="21"/>
          <w:spacing w:val="-6"/>
        </w:rPr>
        <w:t>在、无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时不在，让客户具备自我管理金融的能力，尽管这种“自我”很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可能是由人工智能等技术组合提供绝大部分决策支持的“自我”。</w:t>
      </w:r>
    </w:p>
    <w:p>
      <w:pPr>
        <w:spacing w:line="302" w:lineRule="auto"/>
        <w:sectPr>
          <w:footerReference w:type="default" r:id="rId223"/>
          <w:pgSz w:w="7370" w:h="11440"/>
          <w:pgMar w:top="395" w:right="665" w:bottom="757" w:left="765" w:header="0" w:footer="648" w:gutter="0"/>
        </w:sectPr>
        <w:rPr>
          <w:sz w:val="21"/>
          <w:szCs w:val="21"/>
        </w:rPr>
      </w:pPr>
    </w:p>
    <w:p>
      <w:pPr>
        <w:ind w:left="2"/>
        <w:spacing w:before="38" w:line="217" w:lineRule="auto"/>
        <w:rPr>
          <w:rFonts w:ascii="SimHei" w:hAnsi="SimHei" w:eastAsia="SimHei" w:cs="SimHei"/>
          <w:sz w:val="16"/>
          <w:szCs w:val="16"/>
        </w:rPr>
      </w:pPr>
      <w:bookmarkStart w:name="bookmark72" w:id="68"/>
      <w:bookmarkEnd w:id="68"/>
      <w:r>
        <w:rPr>
          <w:rFonts w:ascii="SimHei" w:hAnsi="SimHei" w:eastAsia="SimHei" w:cs="SimHei"/>
          <w:sz w:val="16"/>
          <w:szCs w:val="16"/>
          <w:b/>
          <w:bCs/>
          <w:color w:val="2499DD"/>
          <w:spacing w:val="-15"/>
        </w:rPr>
        <w:t>1银行数字化转型|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pStyle w:val="BodyText"/>
        <w:ind w:firstLine="949"/>
        <w:spacing w:line="3010" w:lineRule="exact"/>
        <w:rPr/>
      </w:pPr>
      <w:r>
        <w:rPr>
          <w:position w:val="-60"/>
        </w:rPr>
        <w:pict>
          <v:group id="_x0000_s160" style="mso-position-vertical-relative:line;mso-position-horizontal-relative:char;width:196.5pt;height:150.5pt;" filled="false" stroked="false" coordsize="3930,3010" coordorigin="0,0">
            <v:shape id="_x0000_s162" style="position:absolute;left:0;top:0;width:3930;height:3010;" filled="false" stroked="false" type="#_x0000_t75">
              <v:imagedata o:title="" r:id="rId225"/>
            </v:shape>
            <v:shape id="_x0000_s164" style="position:absolute;left:1550;top:296;width:1495;height:25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9"/>
                      <w:spacing w:before="20" w:line="218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0"/>
                        <w:position w:val="4"/>
                      </w:rPr>
                      <w:t>服务性</w:t>
                    </w:r>
                  </w:p>
                  <w:p>
                    <w:pPr>
                      <w:ind w:left="499"/>
                      <w:spacing w:line="22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益</w:t>
                    </w:r>
                  </w:p>
                  <w:p>
                    <w:pPr>
                      <w:spacing w:line="30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9"/>
                      <w:spacing w:before="52" w:line="229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  <w:position w:val="5"/>
                      </w:rPr>
                      <w:t>转型利润</w:t>
                    </w:r>
                  </w:p>
                  <w:p>
                    <w:pPr>
                      <w:ind w:left="139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分散风险</w:t>
                    </w:r>
                  </w:p>
                  <w:p>
                    <w:pPr>
                      <w:ind w:left="229"/>
                      <w:spacing w:before="129" w:line="230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  <w:position w:val="5"/>
                      </w:rPr>
                      <w:t>数字化</w:t>
                    </w:r>
                  </w:p>
                  <w:p>
                    <w:pPr>
                      <w:ind w:left="289"/>
                      <w:spacing w:before="1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技术</w:t>
                    </w:r>
                  </w:p>
                  <w:p>
                    <w:pPr>
                      <w:ind w:left="839" w:right="20"/>
                      <w:spacing w:before="20" w:line="247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提升体验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优化成本</w:t>
                    </w:r>
                  </w:p>
                  <w:p>
                    <w:pPr>
                      <w:ind w:left="20"/>
                      <w:spacing w:before="192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"/>
                      </w:rPr>
                      <w:t>服务实体经济</w:t>
                    </w:r>
                  </w:p>
                </w:txbxContent>
              </v:textbox>
            </v:shape>
            <v:shape id="_x0000_s166" style="position:absolute;left:959;top:2066;width:674;height:4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48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提升体验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增加收入</w:t>
                    </w:r>
                  </w:p>
                </w:txbxContent>
              </v:textbox>
            </v:shape>
            <v:shape id="_x0000_s168" style="position:absolute;left:3249;top:2367;width:387;height:4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0" w:right="20" w:hanging="40"/>
                      <w:spacing w:before="20" w:line="24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9"/>
                      </w:rPr>
                      <w:t>赋能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7"/>
                      </w:rPr>
                      <w:t>员工</w:t>
                    </w:r>
                  </w:p>
                </w:txbxContent>
              </v:textbox>
            </v:shape>
            <v:shape id="_x0000_s170" style="position:absolute;left:310;top:2367;width:352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赋能</w:t>
                    </w:r>
                  </w:p>
                </w:txbxContent>
              </v:textbox>
            </v:shape>
          </v:group>
        </w:pict>
      </w:r>
    </w:p>
    <w:p>
      <w:pPr>
        <w:ind w:left="1600"/>
        <w:spacing w:before="17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</w:rPr>
        <w:t>图</w:t>
      </w:r>
      <w:r>
        <w:rPr>
          <w:rFonts w:ascii="YouYuan" w:hAnsi="YouYuan" w:eastAsia="YouYuan" w:cs="YouYuan"/>
          <w:sz w:val="16"/>
          <w:szCs w:val="16"/>
          <w:spacing w:val="-26"/>
        </w:rPr>
        <w:t xml:space="preserve"> </w:t>
      </w:r>
      <w:r>
        <w:rPr>
          <w:rFonts w:ascii="YouYuan" w:hAnsi="YouYuan" w:eastAsia="YouYuan" w:cs="YouYuan"/>
          <w:sz w:val="16"/>
          <w:szCs w:val="16"/>
        </w:rPr>
        <w:t>5</w:t>
      </w:r>
      <w:r>
        <w:rPr>
          <w:rFonts w:ascii="YouYuan" w:hAnsi="YouYuan" w:eastAsia="YouYuan" w:cs="YouYuan"/>
          <w:sz w:val="16"/>
          <w:szCs w:val="16"/>
          <w:spacing w:val="-34"/>
        </w:rPr>
        <w:t xml:space="preserve"> </w:t>
      </w:r>
      <w:r>
        <w:rPr>
          <w:rFonts w:ascii="YouYuan" w:hAnsi="YouYuan" w:eastAsia="YouYuan" w:cs="YouYuan"/>
          <w:sz w:val="16"/>
          <w:szCs w:val="16"/>
        </w:rPr>
        <w:t>-</w:t>
      </w:r>
      <w:r>
        <w:rPr>
          <w:rFonts w:ascii="YouYuan" w:hAnsi="YouYuan" w:eastAsia="YouYuan" w:cs="YouYuan"/>
          <w:sz w:val="16"/>
          <w:szCs w:val="16"/>
          <w:spacing w:val="-29"/>
        </w:rPr>
        <w:t xml:space="preserve"> </w:t>
      </w:r>
      <w:r>
        <w:rPr>
          <w:rFonts w:ascii="YouYuan" w:hAnsi="YouYuan" w:eastAsia="YouYuan" w:cs="YouYuan"/>
          <w:sz w:val="16"/>
          <w:szCs w:val="16"/>
        </w:rPr>
        <w:t>3</w:t>
      </w:r>
      <w:r>
        <w:rPr>
          <w:rFonts w:ascii="YouYuan" w:hAnsi="YouYuan" w:eastAsia="YouYuan" w:cs="YouYuan"/>
          <w:sz w:val="16"/>
          <w:szCs w:val="16"/>
          <w:spacing w:val="60"/>
        </w:rPr>
        <w:t xml:space="preserve"> </w:t>
      </w:r>
      <w:r>
        <w:rPr>
          <w:rFonts w:ascii="YouYuan" w:hAnsi="YouYuan" w:eastAsia="YouYuan" w:cs="YouYuan"/>
          <w:sz w:val="16"/>
          <w:szCs w:val="16"/>
        </w:rPr>
        <w:t>银行数字化总体战略示意图</w:t>
      </w:r>
    </w:p>
    <w:p>
      <w:pPr>
        <w:spacing w:line="428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9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-10"/>
        </w:rPr>
        <w:t>实现这种“自我”,银行就是在给客户赋能，而赋能的结果是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3"/>
        </w:rPr>
        <w:t>整体金融风险的分散。当然，这也意味着需要巨大的算力支持。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金融风险能够分散到什么程度，取决于算力及其成</w:t>
      </w:r>
      <w:r>
        <w:rPr>
          <w:sz w:val="21"/>
          <w:szCs w:val="21"/>
          <w:spacing w:val="-6"/>
        </w:rPr>
        <w:t>本的高低。而 </w:t>
      </w:r>
      <w:r>
        <w:rPr>
          <w:sz w:val="21"/>
          <w:szCs w:val="21"/>
          <w:spacing w:val="-5"/>
        </w:rPr>
        <w:t>算力成本随着技术的发展一直呈现下降趋势，所以</w:t>
      </w:r>
      <w:r>
        <w:rPr>
          <w:sz w:val="21"/>
          <w:szCs w:val="21"/>
          <w:spacing w:val="-6"/>
        </w:rPr>
        <w:t>我们有理由相 </w:t>
      </w:r>
      <w:r>
        <w:rPr>
          <w:sz w:val="21"/>
          <w:szCs w:val="21"/>
          <w:spacing w:val="-5"/>
        </w:rPr>
        <w:t>信分散的“自金融”并不会导致金融服务效率的下</w:t>
      </w:r>
      <w:r>
        <w:rPr>
          <w:sz w:val="21"/>
          <w:szCs w:val="21"/>
          <w:spacing w:val="-6"/>
        </w:rPr>
        <w:t>降，反而会将 </w:t>
      </w:r>
      <w:r>
        <w:rPr>
          <w:sz w:val="21"/>
          <w:szCs w:val="21"/>
          <w:spacing w:val="-5"/>
        </w:rPr>
        <w:t>决策权交还给金融资源真正的供给者和消费者，实</w:t>
      </w:r>
      <w:r>
        <w:rPr>
          <w:sz w:val="21"/>
          <w:szCs w:val="21"/>
          <w:spacing w:val="-6"/>
        </w:rPr>
        <w:t>现更加市场化 </w:t>
      </w:r>
      <w:r>
        <w:rPr>
          <w:sz w:val="21"/>
          <w:szCs w:val="21"/>
          <w:spacing w:val="4"/>
        </w:rPr>
        <w:t>的定价，而价格的自由正是市场条件下资源配置效率的决定性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因素。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55" w:firstLine="450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金融市场资源配置效率的上升终将提高金融服务对实体经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济发展的促进作用，而金融也将回归到其本质，提供资源</w:t>
      </w:r>
      <w:r>
        <w:rPr>
          <w:sz w:val="21"/>
          <w:szCs w:val="21"/>
          <w:spacing w:val="-6"/>
        </w:rPr>
        <w:t>配置服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务，获取配置服务的收益，而非代为承担风险的收益。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45"/>
        <w:spacing w:before="69" w:line="390" w:lineRule="exact"/>
        <w:jc w:val="right"/>
        <w:rPr>
          <w:sz w:val="21"/>
          <w:szCs w:val="21"/>
        </w:rPr>
      </w:pPr>
      <w:r>
        <w:rPr>
          <w:sz w:val="21"/>
          <w:szCs w:val="21"/>
          <w:spacing w:val="2"/>
          <w:position w:val="13"/>
        </w:rPr>
        <w:t>这一过程可能需要较长的时间，也许要20～30年，但应当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是银行数字化战略的总体目标，而且是长期目标，是最终改变银</w:t>
      </w:r>
    </w:p>
    <w:p>
      <w:pPr>
        <w:spacing w:line="219" w:lineRule="auto"/>
        <w:sectPr>
          <w:footerReference w:type="default" r:id="rId224"/>
          <w:pgSz w:w="7370" w:h="11440"/>
          <w:pgMar w:top="400" w:right="884" w:bottom="694" w:left="670" w:header="0" w:footer="575" w:gutter="0"/>
        </w:sectPr>
        <w:rPr>
          <w:sz w:val="21"/>
          <w:szCs w:val="21"/>
        </w:rPr>
      </w:pPr>
    </w:p>
    <w:p>
      <w:pPr>
        <w:ind w:left="3619"/>
        <w:spacing w:before="12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3AACF"/>
          <w:spacing w:val="-5"/>
        </w:rPr>
        <w:t>第5章</w:t>
      </w:r>
      <w:r>
        <w:rPr>
          <w:rFonts w:ascii="SimHei" w:hAnsi="SimHei" w:eastAsia="SimHei" w:cs="SimHei"/>
          <w:sz w:val="16"/>
          <w:szCs w:val="16"/>
          <w:color w:val="33AACF"/>
          <w:spacing w:val="-5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33AACF"/>
          <w:spacing w:val="-5"/>
        </w:rPr>
        <w:t>数字化转型的路径与目标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87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行业务模式的目标。其实现路径上应当以持续推</w:t>
      </w:r>
      <w:r>
        <w:rPr>
          <w:sz w:val="21"/>
          <w:szCs w:val="21"/>
          <w:spacing w:val="-6"/>
        </w:rPr>
        <w:t>动当前银行的信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息化为阶段性目标，并根据数字化技术的成熟程度和</w:t>
      </w:r>
      <w:r>
        <w:rPr>
          <w:sz w:val="21"/>
          <w:szCs w:val="21"/>
          <w:spacing w:val="-6"/>
        </w:rPr>
        <w:t>社会环境的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变化，将合适的数字化技术不断引入银行，朝最终</w:t>
      </w:r>
      <w:r>
        <w:rPr>
          <w:sz w:val="21"/>
          <w:szCs w:val="21"/>
          <w:spacing w:val="-6"/>
        </w:rPr>
        <w:t>目标持续迭代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式前进。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right="83" w:firstLine="429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目前很多国内外银行都存在企业战略不连续的问题，“志当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"/>
        </w:rPr>
        <w:t>存高远”,长期目标有利于充分凝聚企业的力量，尤其是在数字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化这一马拉松式的转型之路上，更需要长期战略的指引。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43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E7DB4"/>
          <w:spacing w:val="-2"/>
        </w:rPr>
        <w:t>2.客户子战略</w:t>
      </w:r>
    </w:p>
    <w:p>
      <w:pPr>
        <w:pStyle w:val="BodyText"/>
        <w:ind w:left="429"/>
        <w:spacing w:before="281" w:line="220" w:lineRule="auto"/>
        <w:rPr>
          <w:sz w:val="21"/>
          <w:szCs w:val="21"/>
        </w:rPr>
      </w:pPr>
      <w:r>
        <w:rPr>
          <w:sz w:val="21"/>
          <w:szCs w:val="21"/>
          <w:spacing w:val="10"/>
        </w:rPr>
        <w:t>(1)一户一策</w:t>
      </w:r>
    </w:p>
    <w:p>
      <w:pPr>
        <w:pStyle w:val="BodyText"/>
        <w:ind w:right="74" w:firstLine="429"/>
        <w:spacing w:before="28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银行对客户分类一直很重视，而互联网企业在客户细分方面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走得更远，因为这些企业有更为丰富的客户行为数据。客户行为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数据对客户细分而言更为重要。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53" w:firstLine="429"/>
        <w:spacing w:before="6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客户细分是了解客户的关键步骤，客户细分</w:t>
      </w:r>
      <w:r>
        <w:rPr>
          <w:sz w:val="21"/>
          <w:szCs w:val="21"/>
          <w:spacing w:val="-7"/>
        </w:rPr>
        <w:t>技术的发展会逐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渐将细分导到具体的个人，这就是所谓的“一户一策”。因为只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有到这个粒度，客户才能真正认为银行是在真心为他服务。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74" w:firstLine="42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但是银行目前还不具备“一户一策”的服务</w:t>
      </w:r>
      <w:r>
        <w:rPr>
          <w:sz w:val="21"/>
          <w:szCs w:val="21"/>
          <w:spacing w:val="-7"/>
        </w:rPr>
        <w:t>能力，信息、技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术和成本上都做不到。除了大型重点企业客户外，即便是中等规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3"/>
        </w:rPr>
        <w:t>模的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 </w:t>
      </w:r>
      <w:r>
        <w:rPr>
          <w:sz w:val="21"/>
          <w:szCs w:val="21"/>
          <w:spacing w:val="3"/>
        </w:rPr>
        <w:t>端客户都未必能普遍做到如此精细化，更遑论“人山人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海”的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 </w:t>
      </w:r>
      <w:r>
        <w:rPr>
          <w:sz w:val="21"/>
          <w:szCs w:val="21"/>
          <w:spacing w:val="-5"/>
        </w:rPr>
        <w:t>端客户。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429"/>
        <w:spacing w:before="69" w:line="381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银行以前的客户分群相对简单，客户域较大</w:t>
      </w:r>
      <w:r>
        <w:rPr>
          <w:sz w:val="21"/>
          <w:szCs w:val="21"/>
          <w:spacing w:val="-6"/>
          <w:position w:val="12"/>
        </w:rPr>
        <w:t>。随着大数据分</w:t>
      </w:r>
    </w:p>
    <w:p>
      <w:pPr>
        <w:pStyle w:val="BodyText"/>
        <w:spacing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2"/>
        </w:rPr>
        <w:t>析能力逐渐增强，银行也开始通过标签方式增加客户分析维</w:t>
      </w:r>
      <w:r>
        <w:rPr>
          <w:sz w:val="21"/>
          <w:szCs w:val="21"/>
          <w:spacing w:val="-3"/>
        </w:rPr>
        <w:t>度，</w:t>
      </w:r>
    </w:p>
    <w:p>
      <w:pPr>
        <w:spacing w:line="219" w:lineRule="auto"/>
        <w:sectPr>
          <w:footerReference w:type="default" r:id="rId226"/>
          <w:pgSz w:w="7370" w:h="11440"/>
          <w:pgMar w:top="400" w:right="816" w:bottom="644" w:left="729" w:header="0" w:footer="525" w:gutter="0"/>
        </w:sectPr>
        <w:rPr>
          <w:sz w:val="21"/>
          <w:szCs w:val="21"/>
        </w:rPr>
      </w:pPr>
    </w:p>
    <w:p>
      <w:pPr>
        <w:spacing w:before="12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97CB6"/>
          <w:spacing w:val="-10"/>
        </w:rPr>
        <w:t>1银行数字化转型|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29" w:right="53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提升客户画像水平。随着客户细分水平的不断</w:t>
      </w:r>
      <w:r>
        <w:rPr>
          <w:sz w:val="21"/>
          <w:szCs w:val="21"/>
          <w:spacing w:val="-5"/>
        </w:rPr>
        <w:t>提升，不同业务部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门的客户之间的交叉也增多，但是总体倾向依然是通过客户域区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分部门边界，不同部门之间的横向联动不够顺畅。这是需要通过</w:t>
      </w:r>
    </w:p>
    <w:p>
      <w:pPr>
        <w:pStyle w:val="BodyText"/>
        <w:ind w:left="2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转型改革之处。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29" w:firstLine="43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数字化总体战略中笔者提到的是对客户的赋能，这就意味着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0"/>
        </w:rPr>
        <w:t>数字化银行客户子战略的终极目标就是“一户一策”的贴身服务，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无论是对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B </w:t>
      </w:r>
      <w:r>
        <w:rPr>
          <w:sz w:val="21"/>
          <w:szCs w:val="21"/>
          <w:spacing w:val="-5"/>
        </w:rPr>
        <w:t>端、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 </w:t>
      </w:r>
      <w:r>
        <w:rPr>
          <w:sz w:val="21"/>
          <w:szCs w:val="21"/>
          <w:spacing w:val="-5"/>
        </w:rPr>
        <w:t>端还是其他类型的客户。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left="29" w:right="56" w:firstLine="43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随着客户细分程度趋向极致，客户域会越来越小，并</w:t>
      </w:r>
      <w:r>
        <w:rPr>
          <w:sz w:val="21"/>
          <w:szCs w:val="21"/>
          <w:spacing w:val="-6"/>
        </w:rPr>
        <w:t>且客户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域之间允许高度重叠，边界是开放的(见图5-</w:t>
      </w:r>
      <w:r>
        <w:rPr>
          <w:sz w:val="21"/>
          <w:szCs w:val="21"/>
          <w:spacing w:val="-2"/>
        </w:rPr>
        <w:t>4)。因为客户域反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映的是客户不同视角的利益诉求，是组织产品设计的指导而非低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弹性的部门边界，所以客户域的完整合集就是客户全部的价值主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张。客户子战略也即满足银行所能识别到的客户全部合法价值主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张，此时，称客户域为“客户价值域”更准确。这样的客户子战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7"/>
        </w:rPr>
        <w:t>略也同时要求了产品设计和组织结构的灵活性。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firstLine="50"/>
        <w:spacing w:line="2350" w:lineRule="exact"/>
        <w:rPr/>
      </w:pPr>
      <w:r>
        <w:rPr>
          <w:position w:val="-47"/>
        </w:rPr>
        <w:drawing>
          <wp:inline distT="0" distB="0" distL="0" distR="0">
            <wp:extent cx="3606790" cy="1492253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06790" cy="14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10"/>
        <w:spacing w:before="106" w:line="400" w:lineRule="exact"/>
        <w:rPr>
          <w:sz w:val="16"/>
          <w:szCs w:val="16"/>
        </w:rPr>
      </w:pPr>
      <w:r>
        <w:rPr>
          <w:sz w:val="16"/>
          <w:szCs w:val="16"/>
          <w:spacing w:val="-1"/>
          <w:position w:val="18"/>
        </w:rPr>
        <w:t>信息化阶段的客户洞察</w:t>
      </w:r>
      <w:r>
        <w:rPr>
          <w:sz w:val="16"/>
          <w:szCs w:val="16"/>
          <w:spacing w:val="3"/>
          <w:position w:val="18"/>
        </w:rPr>
        <w:t xml:space="preserve">              </w:t>
      </w:r>
      <w:r>
        <w:rPr>
          <w:sz w:val="16"/>
          <w:szCs w:val="16"/>
          <w:spacing w:val="-1"/>
          <w:position w:val="18"/>
        </w:rPr>
        <w:t>数字化阶段的客户洞察</w:t>
      </w:r>
    </w:p>
    <w:p>
      <w:pPr>
        <w:ind w:left="1700"/>
        <w:spacing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4"/>
        </w:rPr>
        <w:t>图5</w:t>
      </w:r>
      <w:r>
        <w:rPr>
          <w:rFonts w:ascii="SimHei" w:hAnsi="SimHei" w:eastAsia="SimHei" w:cs="SimHei"/>
          <w:sz w:val="16"/>
          <w:szCs w:val="16"/>
          <w:spacing w:val="-44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4"/>
        </w:rPr>
        <w:t>-</w:t>
      </w:r>
      <w:r>
        <w:rPr>
          <w:rFonts w:ascii="SimHei" w:hAnsi="SimHei" w:eastAsia="SimHei" w:cs="SimHei"/>
          <w:sz w:val="16"/>
          <w:szCs w:val="16"/>
          <w:spacing w:val="-45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4"/>
        </w:rPr>
        <w:t>4</w:t>
      </w:r>
      <w:r>
        <w:rPr>
          <w:rFonts w:ascii="SimHei" w:hAnsi="SimHei" w:eastAsia="SimHei" w:cs="SimHei"/>
          <w:sz w:val="16"/>
          <w:szCs w:val="16"/>
          <w:spacing w:val="77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4"/>
        </w:rPr>
        <w:t>不同阶段客户洞察的差异</w:t>
      </w:r>
    </w:p>
    <w:p>
      <w:pPr>
        <w:spacing w:line="221" w:lineRule="auto"/>
        <w:sectPr>
          <w:footerReference w:type="default" r:id="rId227"/>
          <w:pgSz w:w="7370" w:h="11440"/>
          <w:pgMar w:top="400" w:right="864" w:bottom="642" w:left="659" w:header="0" w:footer="483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ind w:left="3619"/>
        <w:spacing w:before="73" w:line="221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19DD3"/>
          <w:spacing w:val="-5"/>
        </w:rPr>
        <w:t>第5章</w:t>
      </w:r>
      <w:r>
        <w:rPr>
          <w:rFonts w:ascii="YouYuan" w:hAnsi="YouYuan" w:eastAsia="YouYuan" w:cs="YouYuan"/>
          <w:sz w:val="16"/>
          <w:szCs w:val="16"/>
          <w:color w:val="319DD3"/>
          <w:spacing w:val="-5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319DD3"/>
          <w:spacing w:val="-5"/>
        </w:rPr>
        <w:t>数字化转型的路径与目标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ind w:left="409"/>
        <w:spacing w:before="68" w:line="221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(2)体验整合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183" w:firstLine="409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由于客户价值主张的多样性，跨产品的客户体验整合就是客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户子战略中最重要的能力，这点无论在信息化还是在数字</w:t>
      </w:r>
      <w:r>
        <w:rPr>
          <w:sz w:val="21"/>
          <w:szCs w:val="21"/>
          <w:spacing w:val="-6"/>
        </w:rPr>
        <w:t>化条件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下都是一样的。这也带来了服务驾驭难度的增大，即便对</w:t>
      </w:r>
      <w:r>
        <w:rPr>
          <w:sz w:val="21"/>
          <w:szCs w:val="21"/>
          <w:spacing w:val="-6"/>
        </w:rPr>
        <w:t>于选择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只做少数专业服务领域的专业型银行而言，在细分的服务领域中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追求极致客户体验并与其他企业共建数字化生态也殊非易事。未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来，所有银行都将思考所谓“全能银行”的含义和成本。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right="189" w:firstLine="409"/>
        <w:spacing w:before="68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客户体验整合在数字化的背景下，还意味着银行架构设计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能力的开放性，这一点在当前信息化阶段的开放银行实践</w:t>
      </w:r>
      <w:r>
        <w:rPr>
          <w:sz w:val="21"/>
          <w:szCs w:val="21"/>
          <w:spacing w:val="-6"/>
        </w:rPr>
        <w:t>中已经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有所体现。但是随着技术的发展，其要求的将不仅是银行自身的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能力，而是开放式架构的设计能力，是一个在更为宏大的开放环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境下，以客户价值主张为核心的跨行业整合架构设计的</w:t>
      </w:r>
      <w:r>
        <w:rPr>
          <w:sz w:val="21"/>
          <w:szCs w:val="21"/>
          <w:spacing w:val="-6"/>
        </w:rPr>
        <w:t>能力。现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有的银行在企业级业务架构设计能力以及跨行业业务架构设计能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力方面，需要更大的提升，才能配合数字化银行的客户子战略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0"/>
        </w:rPr>
        <w:t>实现。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firstLine="409"/>
        <w:spacing w:before="69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综上，只有将“一户一策”和整合性客户体验作为银行</w:t>
      </w:r>
      <w:r>
        <w:rPr>
          <w:sz w:val="21"/>
          <w:szCs w:val="21"/>
          <w:spacing w:val="-6"/>
        </w:rPr>
        <w:t>数字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2"/>
        </w:rPr>
        <w:t>化战略的客户子战略，银行才算是最终兑现了“以客户为中</w:t>
      </w:r>
      <w:r>
        <w:rPr>
          <w:sz w:val="21"/>
          <w:szCs w:val="21"/>
          <w:spacing w:val="1"/>
        </w:rPr>
        <w:t>心”</w:t>
      </w:r>
    </w:p>
    <w:p>
      <w:pPr>
        <w:pStyle w:val="BodyText"/>
        <w:spacing w:before="1" w:line="220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的诺言。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ind w:left="41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777B9"/>
          <w:spacing w:val="-1"/>
        </w:rPr>
        <w:t>3.产品子战略</w:t>
      </w:r>
    </w:p>
    <w:p>
      <w:pPr>
        <w:pStyle w:val="BodyText"/>
        <w:ind w:right="187" w:firstLine="409"/>
        <w:spacing w:before="128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产品是银行为客户提供服务的载体，所以并不是强调“以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客户为中心”就要降低对产品的重视程度，相反，只有</w:t>
      </w:r>
      <w:r>
        <w:rPr>
          <w:sz w:val="21"/>
          <w:szCs w:val="21"/>
          <w:spacing w:val="-6"/>
        </w:rPr>
        <w:t>产品做好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了，服务客户的能力才会上升。所以，银行的数字化战略中，产</w:t>
      </w:r>
    </w:p>
    <w:p>
      <w:pPr>
        <w:spacing w:line="290" w:lineRule="auto"/>
        <w:sectPr>
          <w:footerReference w:type="default" r:id="rId229"/>
          <w:pgSz w:w="7370" w:h="11440"/>
          <w:pgMar w:top="400" w:right="624" w:bottom="654" w:left="810" w:header="0" w:footer="535" w:gutter="0"/>
        </w:sectPr>
        <w:rPr>
          <w:sz w:val="21"/>
          <w:szCs w:val="21"/>
        </w:rPr>
      </w:pPr>
    </w:p>
    <w:p>
      <w:pPr>
        <w:spacing w:before="11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7759D"/>
          <w:spacing w:val="-12"/>
        </w:rPr>
        <w:t>1银行数字化转型|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left="29"/>
        <w:spacing w:before="68" w:line="220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品子战略不可忽视。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29" w:right="74" w:firstLine="430"/>
        <w:spacing w:before="69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目前国内银行业务的离柜率高达88.68%,金融业</w:t>
      </w:r>
      <w:r>
        <w:rPr>
          <w:sz w:val="21"/>
          <w:szCs w:val="21"/>
          <w:spacing w:val="5"/>
        </w:rPr>
        <w:t>务的完全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线上化并非遥不可及，尤其是当我们以数字化为目标进行讨论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时，毕竟，法定数字货币实现的可能性已经很大了。基于</w:t>
      </w:r>
      <w:r>
        <w:rPr>
          <w:sz w:val="21"/>
          <w:szCs w:val="21"/>
          <w:spacing w:val="-6"/>
        </w:rPr>
        <w:t>法定数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字货币，金融业务的完全线上化是可以期待</w:t>
      </w:r>
      <w:r>
        <w:rPr>
          <w:sz w:val="21"/>
          <w:szCs w:val="21"/>
          <w:spacing w:val="-8"/>
        </w:rPr>
        <w:t>的。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460"/>
        <w:spacing w:before="68" w:line="380" w:lineRule="exact"/>
        <w:rPr>
          <w:sz w:val="21"/>
          <w:szCs w:val="21"/>
        </w:rPr>
      </w:pPr>
      <w:r>
        <w:rPr>
          <w:sz w:val="21"/>
          <w:szCs w:val="21"/>
          <w:spacing w:val="-6"/>
          <w:position w:val="12"/>
        </w:rPr>
        <w:t>所以，数字化战略下银行的产品子战略就不应再是只考虑线</w:t>
      </w:r>
    </w:p>
    <w:p>
      <w:pPr>
        <w:pStyle w:val="BodyText"/>
        <w:ind w:left="29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上化问题了，还要考虑对客户子战略的支持。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29" w:right="53" w:firstLine="43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现有金融产品被认为是高度复杂且流程冗长的，这种复杂性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4"/>
        </w:rPr>
        <w:t>很多情况下是为了增加信息确定性、减少信息</w:t>
      </w:r>
      <w:r>
        <w:rPr>
          <w:sz w:val="21"/>
          <w:szCs w:val="21"/>
          <w:spacing w:val="-5"/>
        </w:rPr>
        <w:t>不对称以降低金融</w:t>
      </w:r>
    </w:p>
    <w:p>
      <w:pPr>
        <w:pStyle w:val="BodyText"/>
        <w:ind w:left="2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风险而产生的，这正是金融产品需要改进之</w:t>
      </w:r>
      <w:r>
        <w:rPr>
          <w:sz w:val="21"/>
          <w:szCs w:val="21"/>
          <w:spacing w:val="-8"/>
        </w:rPr>
        <w:t>处。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29" w:right="75" w:firstLine="43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这种复杂性与银行目前集中了金融风险的业务模式有深刻联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"/>
        </w:rPr>
        <w:t>系，如果金融的决策权回归到资源拥有者手中，那么,银行的业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务流程就将转变为支持客户做出决策的过程。随着信息化、</w:t>
      </w:r>
      <w:r>
        <w:rPr>
          <w:sz w:val="21"/>
          <w:szCs w:val="21"/>
          <w:spacing w:val="-6"/>
        </w:rPr>
        <w:t>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化的发展，随着金融决策信息数量和可信度上升，银行的</w:t>
      </w:r>
      <w:r>
        <w:rPr>
          <w:sz w:val="21"/>
          <w:szCs w:val="21"/>
          <w:spacing w:val="-6"/>
        </w:rPr>
        <w:t>产品应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该呈现简化趋势，产品的种类是围绕对客户价值主张而非</w:t>
      </w:r>
      <w:r>
        <w:rPr>
          <w:sz w:val="21"/>
          <w:szCs w:val="21"/>
          <w:spacing w:val="-6"/>
        </w:rPr>
        <w:t>银行价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值主张的识别，其设计应逐渐趋向服务化、顾问化、智能化。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left="29" w:firstLine="43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回顾金融史，客户对金融服务的核心需求其实一直都很简单，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就是解决资金和支付问题。金融产品现有的复杂性</w:t>
      </w:r>
      <w:r>
        <w:rPr>
          <w:sz w:val="21"/>
          <w:szCs w:val="21"/>
          <w:spacing w:val="-6"/>
        </w:rPr>
        <w:t>跟客户对金融 </w:t>
      </w:r>
      <w:r>
        <w:rPr>
          <w:sz w:val="21"/>
          <w:szCs w:val="21"/>
          <w:spacing w:val="-5"/>
        </w:rPr>
        <w:t>核心需求的简单性是不匹配的。在金融的发展过程</w:t>
      </w:r>
      <w:r>
        <w:rPr>
          <w:sz w:val="21"/>
          <w:szCs w:val="21"/>
          <w:spacing w:val="-6"/>
        </w:rPr>
        <w:t>中，这种复杂 </w:t>
      </w:r>
      <w:r>
        <w:rPr>
          <w:sz w:val="21"/>
          <w:szCs w:val="21"/>
          <w:spacing w:val="-5"/>
        </w:rPr>
        <w:t>性既包括特定历史条件下金融需求实现的复杂性，也包含层层包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装的投机逐利行为和各种金融实验行为导致的复杂结构。进入数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0"/>
        </w:rPr>
        <w:t>字化社会，也许就到了该逐渐简化，回归金融初心的时候了。</w:t>
      </w:r>
    </w:p>
    <w:p>
      <w:pPr>
        <w:spacing w:line="300" w:lineRule="auto"/>
        <w:sectPr>
          <w:footerReference w:type="default" r:id="rId230"/>
          <w:pgSz w:w="7370" w:h="11440"/>
          <w:pgMar w:top="400" w:right="895" w:bottom="624" w:left="629" w:header="0" w:footer="505" w:gutter="0"/>
        </w:sectPr>
        <w:rPr>
          <w:sz w:val="21"/>
          <w:szCs w:val="21"/>
        </w:rPr>
      </w:pPr>
    </w:p>
    <w:p>
      <w:pPr>
        <w:ind w:left="3640"/>
        <w:spacing w:before="10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CA6E4"/>
          <w:spacing w:val="-5"/>
        </w:rPr>
        <w:t>第5章</w:t>
      </w:r>
      <w:r>
        <w:rPr>
          <w:rFonts w:ascii="SimHei" w:hAnsi="SimHei" w:eastAsia="SimHei" w:cs="SimHei"/>
          <w:sz w:val="16"/>
          <w:szCs w:val="16"/>
          <w:color w:val="2CA6E4"/>
          <w:spacing w:val="-5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CA6E4"/>
          <w:spacing w:val="-5"/>
        </w:rPr>
        <w:t>数字化转型的路径与目标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right="121" w:firstLine="409"/>
        <w:spacing w:before="68" w:line="263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金融业务中始终不变的是金融风险的防范问题，只不过在数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7"/>
        </w:rPr>
        <w:t>字化背景下，风险防范的重心可能会转向帮助客户防范风险。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firstLine="304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“大道至简”,随着社会信息化、数字化程度的上升，信用环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2"/>
        </w:rPr>
        <w:t>境的不断改善，数字化银行的产品子战略应当是基于技术手段、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以可信信息为基础实现金融产品的简化，以提高金融服务的便利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5"/>
        </w:rPr>
        <w:t>性，并从风险的源头，即客户端做起风险防控。简化也意味着更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好的嵌入能力，使金融产品与数字化场景更容易结合。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ind w:left="412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296DA"/>
          <w:spacing w:val="-3"/>
        </w:rPr>
        <w:t>4.组织子战略</w:t>
      </w:r>
    </w:p>
    <w:p>
      <w:pPr>
        <w:pStyle w:val="BodyText"/>
        <w:ind w:left="409"/>
        <w:spacing w:before="160" w:line="381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在组织子战略方面，有两点因素将使银行组织结构逐渐以产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品和客户为中心进行团队化，从而实现灵活化。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pStyle w:val="BodyText"/>
        <w:ind w:left="409"/>
        <w:spacing w:before="70" w:line="219" w:lineRule="auto"/>
        <w:rPr>
          <w:sz w:val="21"/>
          <w:szCs w:val="21"/>
        </w:rPr>
      </w:pPr>
      <w:r>
        <w:rPr>
          <w:sz w:val="21"/>
          <w:szCs w:val="21"/>
          <w:spacing w:val="6"/>
        </w:rPr>
        <w:t>(1)网点变化的因素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right="76" w:firstLine="409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无人银行、智慧银行的技术方案使人们看到了网点将</w:t>
      </w:r>
      <w:r>
        <w:rPr>
          <w:sz w:val="21"/>
          <w:szCs w:val="21"/>
          <w:spacing w:val="-6"/>
        </w:rPr>
        <w:t>逐渐被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替代的端倪，但是信息化技术不足以将网点完全取</w:t>
      </w:r>
      <w:r>
        <w:rPr>
          <w:sz w:val="21"/>
          <w:szCs w:val="21"/>
          <w:spacing w:val="-5"/>
        </w:rPr>
        <w:t>代，尽管法定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数字货币的推行可能在很大程度上降低人们对网点存取现金的依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赖。但是，信息化发展目前还很不均衡，依然需要较长时</w:t>
      </w:r>
      <w:r>
        <w:rPr>
          <w:sz w:val="21"/>
          <w:szCs w:val="21"/>
          <w:spacing w:val="-6"/>
        </w:rPr>
        <w:t>间去拉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平地区差距，而且信息化技术还不足以使人们体会到与网</w:t>
      </w:r>
      <w:r>
        <w:rPr>
          <w:sz w:val="21"/>
          <w:szCs w:val="21"/>
          <w:spacing w:val="-6"/>
        </w:rPr>
        <w:t>点相近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的服务感受，因为缺少“交流”和“接触”,但是信息化技术可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0"/>
        </w:rPr>
        <w:t>以使人们对网点的需求下降。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pStyle w:val="BodyText"/>
        <w:ind w:right="81" w:firstLine="40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数字化技术则能够提供与网点相近甚至更好的服务体验，具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备从功能上彻底取代网点的能力。此外，随着出生于信息</w:t>
      </w:r>
      <w:r>
        <w:rPr>
          <w:sz w:val="21"/>
          <w:szCs w:val="21"/>
          <w:spacing w:val="-6"/>
        </w:rPr>
        <w:t>化、数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字化时代的人口越来越多，他们更习惯于通过电子设备完成各类</w:t>
      </w:r>
    </w:p>
    <w:p>
      <w:pPr>
        <w:spacing w:line="284" w:lineRule="auto"/>
        <w:sectPr>
          <w:footerReference w:type="default" r:id="rId231"/>
          <w:pgSz w:w="7370" w:h="11440"/>
          <w:pgMar w:top="400" w:right="649" w:bottom="634" w:left="879" w:header="0" w:footer="515" w:gutter="0"/>
        </w:sectPr>
        <w:rPr>
          <w:sz w:val="21"/>
          <w:szCs w:val="21"/>
        </w:rPr>
      </w:pPr>
    </w:p>
    <w:p>
      <w:pPr>
        <w:pStyle w:val="BodyText"/>
        <w:spacing w:before="111" w:line="217" w:lineRule="auto"/>
        <w:rPr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582B1"/>
          <w:spacing w:val="-13"/>
        </w:rPr>
        <w:t>|银行数字化转型</w:t>
      </w:r>
      <w:r>
        <w:rPr>
          <w:sz w:val="16"/>
          <w:szCs w:val="16"/>
          <w:color w:val="2582B1"/>
          <w:spacing w:val="-13"/>
        </w:rPr>
        <w:t>I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行为，对物理网点的“留恋”也将逐渐消失。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62" w:firstLine="45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除了服务外，网点以前也兼具信息收集功能，但是目前这一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功能的作用已经减弱，而今后，信息的收集会越来越依赖</w:t>
      </w:r>
      <w:r>
        <w:rPr>
          <w:sz w:val="21"/>
          <w:szCs w:val="21"/>
          <w:spacing w:val="-6"/>
        </w:rPr>
        <w:t>技术手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段，包括不断延伸到客户生活中的物联网设备，以及更为开放的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9"/>
        </w:rPr>
        <w:t>跨行业数据共享。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54" w:firstLine="450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所以，从信息化到数字化，从金融功能角度看，人们对网点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9"/>
        </w:rPr>
        <w:t>的需求将下降到非常低的水平。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45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(2)对规模追求的变化</w:t>
      </w:r>
    </w:p>
    <w:p>
      <w:pPr>
        <w:pStyle w:val="BodyText"/>
        <w:ind w:firstLine="450"/>
        <w:spacing w:before="30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根据上述对客户子战略、产品子战略的分析可知，随着银行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和社会数字化程度的上升，金融业务模式可能发生较大改变，而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这种改变的结果是人们对银行的评价更多的是基于其金融</w:t>
      </w:r>
      <w:r>
        <w:rPr>
          <w:sz w:val="21"/>
          <w:szCs w:val="21"/>
          <w:spacing w:val="-6"/>
        </w:rPr>
        <w:t>配置效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率和质量，是金融服务能力，而规模对银行的意义将逐渐降</w:t>
      </w:r>
      <w:r>
        <w:rPr>
          <w:sz w:val="21"/>
          <w:szCs w:val="21"/>
          <w:spacing w:val="-3"/>
        </w:rPr>
        <w:t>低，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尤其是传统的存贷款规模，因为存贷款规模并不能完全左右</w:t>
      </w:r>
      <w:r>
        <w:rPr>
          <w:sz w:val="21"/>
          <w:szCs w:val="21"/>
          <w:spacing w:val="-6"/>
        </w:rPr>
        <w:t>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化背景下的金融资源配置效率。数字化背景下，匹配的不仅是资 </w:t>
      </w:r>
      <w:r>
        <w:rPr>
          <w:sz w:val="21"/>
          <w:szCs w:val="21"/>
          <w:spacing w:val="-8"/>
        </w:rPr>
        <w:t>金，更是风险偏好，是基于风险偏好去配置金融资源。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right="79" w:firstLine="45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当前国内银行追求规模经营的战略已经有所调整，监管机构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也明确提出不应将时点性存款规模作为银行的考核管理指</w:t>
      </w:r>
      <w:r>
        <w:rPr>
          <w:sz w:val="21"/>
          <w:szCs w:val="21"/>
          <w:spacing w:val="-6"/>
        </w:rPr>
        <w:t>标。但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是在实际业务中，由于规模是影响银行的主要利润的因素</w:t>
      </w:r>
      <w:r>
        <w:rPr>
          <w:sz w:val="21"/>
          <w:szCs w:val="21"/>
          <w:spacing w:val="-6"/>
        </w:rPr>
        <w:t>，因此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现在银行对规模的重视依然是非常深入的。对规模如此重视，而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当前银行的客户维护能力又受到地区性因素的制约，所以</w:t>
      </w:r>
      <w:r>
        <w:rPr>
          <w:sz w:val="21"/>
          <w:szCs w:val="21"/>
          <w:spacing w:val="-6"/>
        </w:rPr>
        <w:t>银行内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部的经营资源也是地区性统筹安排的，这也就决定了其组织结构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7"/>
        </w:rPr>
        <w:t>在地区间的高度冗余。</w:t>
      </w:r>
    </w:p>
    <w:p>
      <w:pPr>
        <w:spacing w:line="303" w:lineRule="auto"/>
        <w:sectPr>
          <w:footerReference w:type="default" r:id="rId232"/>
          <w:pgSz w:w="7370" w:h="11440"/>
          <w:pgMar w:top="400" w:right="946" w:bottom="624" w:left="599" w:header="0" w:footer="505" w:gutter="0"/>
        </w:sectPr>
        <w:rPr>
          <w:sz w:val="21"/>
          <w:szCs w:val="21"/>
        </w:rPr>
      </w:pPr>
    </w:p>
    <w:p>
      <w:pPr>
        <w:ind w:left="3610"/>
        <w:spacing w:before="63" w:line="221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EA0D9"/>
          <w:spacing w:val="-1"/>
        </w:rPr>
        <w:t>第5章数字化转型的路径与目标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这种现状随着技术的发展会逐渐被打破，这就如同银行内部 </w:t>
      </w:r>
      <w:r>
        <w:rPr>
          <w:sz w:val="21"/>
          <w:szCs w:val="21"/>
          <w:spacing w:val="-5"/>
        </w:rPr>
        <w:t>已经通过云计算等技术逐渐产生跨地区协同工作方式，其</w:t>
      </w:r>
      <w:r>
        <w:rPr>
          <w:sz w:val="21"/>
          <w:szCs w:val="21"/>
          <w:spacing w:val="-6"/>
        </w:rPr>
        <w:t>对外服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务能力因信息化、数字化程度的提高，将不断脱离地区的限制。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信息的开放和可信会使业务的复杂性降低，使跨地区服务更容易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5"/>
        </w:rPr>
        <w:t>实现，而面向客户的价值主张来构建能力更聚焦的产品团队将比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基于规模的考量来设置地区性团队更为有益。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77" w:firstLine="420"/>
        <w:spacing w:before="68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综上，对网点需求的降低会改变根据地理区域设置组织结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3"/>
        </w:rPr>
        <w:t>构的习惯，对规模追求的降低会进一步改变对资源的地区化统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筹方式。上述两点变化对银行而言，足以推动其建立面向细分客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4"/>
        </w:rPr>
        <w:t>户、细分产品的灵活可快速调整的组织结构</w:t>
      </w:r>
      <w:r>
        <w:rPr>
          <w:sz w:val="21"/>
          <w:szCs w:val="21"/>
          <w:spacing w:val="-5"/>
        </w:rPr>
        <w:t>。所以，数字化银行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的组织子战略应当是建立面向客户和产品而非地区的灵活组织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9"/>
        </w:rPr>
        <w:t>体系。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left="42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C6FA8"/>
          <w:spacing w:val="-5"/>
        </w:rPr>
        <w:t>5.人力资源子战略</w:t>
      </w:r>
    </w:p>
    <w:p>
      <w:pPr>
        <w:pStyle w:val="BodyText"/>
        <w:ind w:right="77" w:firstLine="420"/>
        <w:spacing w:before="143" w:line="327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银行的转型是靠其员工完成的，因此，人力资源子战略在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3"/>
        </w:rPr>
        <w:t>人力资源结构、人员能力要求方面要与数字化转型战略的方向</w:t>
      </w:r>
    </w:p>
    <w:p>
      <w:pPr>
        <w:pStyle w:val="BodyText"/>
        <w:spacing w:before="1" w:line="222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匹配。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8"/>
        </w:rPr>
        <w:t>(1)核心技术人员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72" w:firstLine="42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在总体战略中，数字化技术是银行数字化转型的核心动力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</w:rPr>
        <w:t>源，是银行数字化的“核聚变反应堆”,而</w:t>
      </w:r>
      <w:r>
        <w:rPr>
          <w:sz w:val="21"/>
          <w:szCs w:val="21"/>
          <w:spacing w:val="-1"/>
        </w:rPr>
        <w:t>这种关键性能力并不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适合“假手于人”,银行需要对关键技术具有掌控力。同时，转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型也需要业务与技术进行深度融合，而融合的关键，尤其是在转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型过程当中，其实就在人力资源的结构上。</w:t>
      </w:r>
    </w:p>
    <w:p>
      <w:pPr>
        <w:spacing w:line="297" w:lineRule="auto"/>
        <w:sectPr>
          <w:footerReference w:type="default" r:id="rId233"/>
          <w:pgSz w:w="7370" w:h="11440"/>
          <w:pgMar w:top="400" w:right="680" w:bottom="684" w:left="849" w:header="0" w:footer="565" w:gutter="0"/>
        </w:sectPr>
        <w:rPr>
          <w:sz w:val="21"/>
          <w:szCs w:val="21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C88B7"/>
          <w:spacing w:val="-12"/>
        </w:rPr>
        <w:t>|银行数字化转型|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right="100" w:firstLine="45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在通向信息化高级阶段的过程中，银行首先</w:t>
      </w:r>
      <w:r>
        <w:rPr>
          <w:sz w:val="21"/>
          <w:szCs w:val="21"/>
          <w:spacing w:val="-7"/>
        </w:rPr>
        <w:t>应当逐步增加技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术人员占比，通过增加技术人员数量，提高业务和技术融合的频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度，使业务人员与技术人员之间互相影响，互相改变。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97" w:firstLine="45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由于技术细分领域较多，银行应当通过客户子</w:t>
      </w:r>
      <w:r>
        <w:rPr>
          <w:sz w:val="21"/>
          <w:szCs w:val="21"/>
          <w:spacing w:val="-7"/>
        </w:rPr>
        <w:t>战略、产品子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战略逐步明晰其核心业务方向，根据核心业务方向选择需要补充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的技术人员，进而培育自身对核心技术的掌控能力。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(2)人机协同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91" w:firstLine="450"/>
        <w:spacing w:before="68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随着信息化程度的提高，银行需要逐步改变现有人员的能力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4"/>
        </w:rPr>
        <w:t>结构。除金融业务能力培养外，由于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RPA</w:t>
      </w:r>
      <w:r>
        <w:rPr>
          <w:sz w:val="21"/>
          <w:szCs w:val="21"/>
          <w:spacing w:val="-4"/>
        </w:rPr>
        <w:t>、人工智能技</w:t>
      </w:r>
      <w:r>
        <w:rPr>
          <w:sz w:val="21"/>
          <w:szCs w:val="21"/>
          <w:spacing w:val="-5"/>
        </w:rPr>
        <w:t>术不断扩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展应用范围，在银行员工基本业务素养中，人机协同能力变得日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益重要。</w:t>
      </w:r>
    </w:p>
    <w:p>
      <w:pPr>
        <w:spacing w:line="332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(3)弹性工作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9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到了数字化阶段，人的基本教育程度与当前会有很大不同，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因此，员工的数字化技能并不仅是由企业培养的，还会有社会培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2"/>
        </w:rPr>
        <w:t>养的，尤其是知识封装带来的赋能，使个人能力获得极大增强。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能力的增强会带来对工作方式变革的要求。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right="81" w:firstLine="450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在数字化阶段，银行的人力资源战略除了尽可能吸引优秀员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工外，最重要的是提供足够弹性的工作机制，方便人员离职和入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职，提升人力资源的动态组合能力。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5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在数字化背景下，人力资源是更容易流动、更容易远程和跨</w:t>
      </w:r>
    </w:p>
    <w:p>
      <w:pPr>
        <w:spacing w:line="219" w:lineRule="auto"/>
        <w:sectPr>
          <w:footerReference w:type="default" r:id="rId234"/>
          <w:pgSz w:w="7370" w:h="11440"/>
          <w:pgMar w:top="400" w:right="890" w:bottom="651" w:left="629" w:header="0" w:footer="522" w:gutter="0"/>
        </w:sectPr>
        <w:rPr>
          <w:sz w:val="21"/>
          <w:szCs w:val="21"/>
        </w:rPr>
      </w:pPr>
    </w:p>
    <w:p>
      <w:pPr>
        <w:ind w:left="3619"/>
        <w:spacing w:before="8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A86B4"/>
          <w:spacing w:val="-6"/>
        </w:rPr>
        <w:t>第5章</w:t>
      </w:r>
      <w:r>
        <w:rPr>
          <w:rFonts w:ascii="SimHei" w:hAnsi="SimHei" w:eastAsia="SimHei" w:cs="SimHei"/>
          <w:sz w:val="16"/>
          <w:szCs w:val="16"/>
          <w:color w:val="2A86B4"/>
          <w:spacing w:val="-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A86B4"/>
          <w:spacing w:val="-6"/>
        </w:rPr>
        <w:t>数字化转型的路径与目标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79"/>
        <w:spacing w:before="68" w:line="283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文化合作的。人员与企业的绑定关系，如同土地与人曾经的绑定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关系一样，也会逐渐“松绑”,与这种趋势</w:t>
      </w:r>
      <w:r>
        <w:rPr>
          <w:sz w:val="21"/>
          <w:szCs w:val="21"/>
          <w:spacing w:val="-2"/>
        </w:rPr>
        <w:t>相匹配的则是更加开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放的企业文化和对人员价值更为准确的计量。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63" w:firstLine="43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综上，在银行的数字化转型战略中，人力资源子战略</w:t>
      </w:r>
      <w:r>
        <w:rPr>
          <w:sz w:val="21"/>
          <w:szCs w:val="21"/>
          <w:spacing w:val="-6"/>
        </w:rPr>
        <w:t>的进化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路径可以是：先根据银行业务特点增加匹配业务发展需要的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人员数量，提升业务与技术的融合能力；再逐步提升全体员工的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人机协同能力；最终与灵活易重构的组织子战略配套形成</w:t>
      </w:r>
      <w:r>
        <w:rPr>
          <w:sz w:val="21"/>
          <w:szCs w:val="21"/>
          <w:spacing w:val="-6"/>
        </w:rPr>
        <w:t>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银行的高弹性动态管理人力资源体制。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43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167A3"/>
          <w:spacing w:val="-5"/>
        </w:rPr>
        <w:t>6.技术子战略</w:t>
      </w:r>
    </w:p>
    <w:p>
      <w:pPr>
        <w:pStyle w:val="BodyText"/>
        <w:ind w:right="81" w:firstLine="430"/>
        <w:spacing w:before="1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技术将成为银行的核心竞争力，无论是在信息化阶段还是在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数字化阶段。因为技术将决定银行的客户分析能力、产品实现能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力、服务送达能力，银行在信息化高级阶段和数字化阶段都必须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努力掌握与其核心业务匹配的核心技术，尽管这听起来似</w:t>
      </w:r>
      <w:r>
        <w:rPr>
          <w:sz w:val="21"/>
          <w:szCs w:val="21"/>
          <w:spacing w:val="-6"/>
        </w:rPr>
        <w:t>乎不符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合对社会分工与协作关系的一般认知。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81" w:firstLine="43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目前，大型银行内部或者银行集团内部的开发力量已经逐渐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可以比肩一般科技公司，而与领先科技公司的差距也可</w:t>
      </w:r>
      <w:r>
        <w:rPr>
          <w:sz w:val="21"/>
          <w:szCs w:val="21"/>
          <w:spacing w:val="-6"/>
        </w:rPr>
        <w:t>以通过科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技战略的强化执行逐步缩小。在信息化高级阶段，任何一家银行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都必须有底气称自己是家科技公司，否则，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11"/>
        </w:rPr>
        <w:t>一旦监管方向由对主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体的关注逐步转向对行为的关注时，核心技术能力较差的银行很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快将失去市场机会。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9" w:line="272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到了数字化阶段，由于数字化能力的普及，不能灵活运用数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字化能力的银行将可能没有机会参与服务过程。正如有人</w:t>
      </w:r>
      <w:r>
        <w:rPr>
          <w:sz w:val="21"/>
          <w:szCs w:val="21"/>
          <w:spacing w:val="-3"/>
        </w:rPr>
        <w:t>所说：</w:t>
      </w:r>
    </w:p>
    <w:p>
      <w:pPr>
        <w:spacing w:line="272" w:lineRule="auto"/>
        <w:sectPr>
          <w:footerReference w:type="default" r:id="rId235"/>
          <w:pgSz w:w="7370" w:h="11440"/>
          <w:pgMar w:top="400" w:right="667" w:bottom="671" w:left="879" w:header="0" w:footer="542" w:gutter="0"/>
        </w:sectPr>
        <w:rPr>
          <w:sz w:val="21"/>
          <w:szCs w:val="21"/>
        </w:rPr>
      </w:pP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left="105" w:right="92" w:hanging="105"/>
        <w:spacing w:before="69" w:line="325" w:lineRule="auto"/>
        <w:jc w:val="both"/>
        <w:rPr>
          <w:sz w:val="21"/>
          <w:szCs w:val="21"/>
        </w:rPr>
      </w:pPr>
      <w:bookmarkStart w:name="bookmark73" w:id="69"/>
      <w:bookmarkEnd w:id="69"/>
      <w:r>
        <w:rPr>
          <w:sz w:val="21"/>
          <w:szCs w:val="21"/>
          <w:spacing w:val="-2"/>
        </w:rPr>
        <w:t>“十年后将没有人再谈论数字化，因为不进行数字化的企业都已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经消失了。”尽管这一说法很夸张，但是其道理就如同在</w:t>
      </w:r>
      <w:r>
        <w:rPr>
          <w:sz w:val="21"/>
          <w:szCs w:val="21"/>
          <w:spacing w:val="-6"/>
        </w:rPr>
        <w:t>工业社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会讨论建一个工厂是如此的普通，而放到农业社会去谈就如同讨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论魔法一样。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04" w:right="62" w:firstLine="46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所以，银行数字化战略中的技术子战略可以是根据客户子战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略、产品子战略选择必须掌控的核心技术，并使其达到并</w:t>
      </w:r>
      <w:r>
        <w:rPr>
          <w:sz w:val="21"/>
          <w:szCs w:val="21"/>
          <w:spacing w:val="-6"/>
        </w:rPr>
        <w:t>保持领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先水平。但是在落实上，其关键是要求银行首先提升技术管理能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力。国内外大部分银行与互联网科技公司相比，都是在</w:t>
      </w:r>
      <w:r>
        <w:rPr>
          <w:sz w:val="21"/>
          <w:szCs w:val="21"/>
          <w:spacing w:val="-6"/>
        </w:rPr>
        <w:t>技术管理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能力和由此导致的技术突破能力上存在较大差距，银行大多“滞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留”在其甲方地位上，偏重应用思维，这也是其“先行”而“后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9"/>
        </w:rPr>
        <w:t>觉”的主要原因。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105" w:right="64" w:firstLine="46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除了核心技术，比较重要的还有对连接技术的管理，即让银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行业务能够嵌入生态的技术能力，因为金融需求的次生性</w:t>
      </w:r>
      <w:r>
        <w:rPr>
          <w:sz w:val="21"/>
          <w:szCs w:val="21"/>
          <w:spacing w:val="-6"/>
        </w:rPr>
        <w:t>是不会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改变的。这也决定了银行如果想获得对场景的驾驭能力，就必须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提升其技术管理能力，尤其是基于企业架构、开放架构的技术管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理能力。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04" w:firstLine="46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综上，本节笔者介绍了战略对企业架构设计的影响，希望有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志于数字化转型的银行自上而下都能够充分认知战略的重要性。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笔者从总体战略及客户、产品、组织、人力资源、技术五个子战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略领域设想了从当前到信息化高级阶段再到数字化阶段的</w:t>
      </w:r>
      <w:r>
        <w:rPr>
          <w:sz w:val="21"/>
          <w:szCs w:val="21"/>
          <w:spacing w:val="-6"/>
        </w:rPr>
        <w:t>战略转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型路径和重点。从战略分析中，读者已经可以看见一个业务本质 </w:t>
      </w:r>
      <w:r>
        <w:rPr>
          <w:sz w:val="21"/>
          <w:szCs w:val="21"/>
          <w:spacing w:val="-5"/>
        </w:rPr>
        <w:t>未变但是业务形态却可能与今天极不相同的银行，其差异也许要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胜过从古代的钱庄到今天的银行。</w:t>
      </w:r>
    </w:p>
    <w:p>
      <w:pPr>
        <w:spacing w:line="303" w:lineRule="auto"/>
        <w:sectPr>
          <w:headerReference w:type="default" r:id="rId236"/>
          <w:footerReference w:type="default" r:id="rId237"/>
          <w:pgSz w:w="7370" w:h="11440"/>
          <w:pgMar w:top="673" w:right="645" w:bottom="641" w:left="785" w:header="521" w:footer="512" w:gutter="0"/>
        </w:sectPr>
        <w:rPr>
          <w:sz w:val="21"/>
          <w:szCs w:val="21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3C0"/>
          <w:spacing w:val="12"/>
        </w:rPr>
        <w:t>5.3</w:t>
      </w:r>
      <w:r>
        <w:rPr>
          <w:rFonts w:ascii="SimHei" w:hAnsi="SimHei" w:eastAsia="SimHei" w:cs="SimHei"/>
          <w:sz w:val="21"/>
          <w:szCs w:val="21"/>
          <w:color w:val="0073C0"/>
          <w:spacing w:val="4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73C0"/>
          <w:spacing w:val="12"/>
        </w:rPr>
        <w:t>架构转型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47" w:firstLine="43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企业架构设计是对战略落地方式的规划，承接上节对银行数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字化战略的描述，本节继续进行架构转型分析。由于个人知识和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经验所限，本节对架构转型的分析略显粗犷，主要是希望</w:t>
      </w:r>
      <w:r>
        <w:rPr>
          <w:sz w:val="21"/>
          <w:szCs w:val="21"/>
          <w:spacing w:val="-6"/>
        </w:rPr>
        <w:t>能够激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发各位读者的思考。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DA4F3"/>
          <w:spacing w:val="9"/>
        </w:rPr>
        <w:t>5.3.1</w:t>
      </w:r>
      <w:r>
        <w:rPr>
          <w:rFonts w:ascii="SimHei" w:hAnsi="SimHei" w:eastAsia="SimHei" w:cs="SimHei"/>
          <w:sz w:val="21"/>
          <w:szCs w:val="21"/>
          <w:color w:val="1DA4F3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DA4F3"/>
          <w:spacing w:val="9"/>
        </w:rPr>
        <w:t>数字化银行的关键能力和价值链结构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right="55" w:firstLine="430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按照企业架构的分析方式，做过战略解析之后，就需要做企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业架构设计，而企业架构设计应从企业价值链的规划做起</w:t>
      </w:r>
      <w:r>
        <w:rPr>
          <w:sz w:val="21"/>
          <w:szCs w:val="21"/>
          <w:spacing w:val="-6"/>
        </w:rPr>
        <w:t>。价值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链是对企业整体结构与内部联动的高阶抽象，通过价值链</w:t>
      </w:r>
      <w:r>
        <w:rPr>
          <w:sz w:val="21"/>
          <w:szCs w:val="21"/>
          <w:spacing w:val="-6"/>
        </w:rPr>
        <w:t>可以分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析企业最重要的活动或组成部分之间的关系。同时，价值</w:t>
      </w:r>
      <w:r>
        <w:rPr>
          <w:sz w:val="21"/>
          <w:szCs w:val="21"/>
          <w:spacing w:val="-6"/>
        </w:rPr>
        <w:t>链也提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供了对企业不同产品之间进行企业级整合的分析维度，对于</w:t>
      </w:r>
      <w:r>
        <w:rPr>
          <w:sz w:val="21"/>
          <w:szCs w:val="21"/>
          <w:spacing w:val="-6"/>
        </w:rPr>
        <w:t>业务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能力的组件化设计、高可复用设计可以起到</w:t>
      </w:r>
      <w:r>
        <w:rPr>
          <w:sz w:val="21"/>
          <w:szCs w:val="21"/>
          <w:spacing w:val="-7"/>
        </w:rPr>
        <w:t>关键的支持作用。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ind w:left="43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B89C9"/>
          <w:spacing w:val="-8"/>
        </w:rPr>
        <w:t>1.识别战略能力需求</w:t>
      </w:r>
    </w:p>
    <w:p>
      <w:pPr>
        <w:pStyle w:val="BodyText"/>
        <w:ind w:right="49"/>
        <w:spacing w:before="161" w:line="370" w:lineRule="exact"/>
        <w:jc w:val="right"/>
        <w:rPr>
          <w:sz w:val="21"/>
          <w:szCs w:val="21"/>
        </w:rPr>
      </w:pPr>
      <w:r>
        <w:rPr>
          <w:sz w:val="21"/>
          <w:szCs w:val="21"/>
          <w:spacing w:val="-6"/>
          <w:position w:val="12"/>
        </w:rPr>
        <w:t>从银行数字化转型战略的各项子战略中，可以梳理出如下关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键性战略能力需求：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ind w:left="433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1)客户子战略中最为关键的是客户洞察能力和体验</w:t>
      </w: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整合能</w:t>
      </w:r>
    </w:p>
    <w:p>
      <w:pPr>
        <w:pStyle w:val="BodyText"/>
        <w:ind w:right="48"/>
        <w:spacing w:before="113" w:line="283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5"/>
        </w:rPr>
        <w:t>力。</w:t>
      </w:r>
      <w:r>
        <w:rPr>
          <w:sz w:val="21"/>
          <w:szCs w:val="21"/>
          <w:spacing w:val="-5"/>
        </w:rPr>
        <w:t>客户洞察能力除了客户细分技术外，对环境变化的研</w:t>
      </w:r>
      <w:r>
        <w:rPr>
          <w:sz w:val="21"/>
          <w:szCs w:val="21"/>
          <w:spacing w:val="-6"/>
        </w:rPr>
        <w:t>究也非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常重要，只有综合了解社会的变化，才能更好地体会细分人群的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0"/>
        </w:rPr>
        <w:t>变化和价值观。</w:t>
      </w:r>
    </w:p>
    <w:p>
      <w:pPr>
        <w:ind w:right="36"/>
        <w:spacing w:before="129" w:line="221" w:lineRule="auto"/>
        <w:jc w:val="right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2)产品子战略中最为关键的是产品设计能力和风险防范能</w:t>
      </w:r>
    </w:p>
    <w:p>
      <w:pPr>
        <w:pStyle w:val="BodyText"/>
        <w:spacing w:before="112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力。产品的简化离不开对产品的深入分析，这种深入分析一方面</w:t>
      </w:r>
    </w:p>
    <w:p>
      <w:pPr>
        <w:spacing w:line="219" w:lineRule="auto"/>
        <w:sectPr>
          <w:headerReference w:type="default" r:id="rId238"/>
          <w:footerReference w:type="default" r:id="rId239"/>
          <w:pgSz w:w="7370" w:h="11440"/>
          <w:pgMar w:top="657" w:right="665" w:bottom="654" w:left="909" w:header="505" w:footer="535" w:gutter="0"/>
        </w:sectPr>
        <w:rPr>
          <w:sz w:val="21"/>
          <w:szCs w:val="21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485BE"/>
          <w:spacing w:val="-12"/>
        </w:rPr>
        <w:t>|银行数字化转型|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90"/>
        <w:spacing w:before="68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可以更好地抽象产品设计中的公共部分，另一方面可以走到金融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业务的深处去理解产品为什么会设计成当前的形态，以及未来该如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2"/>
        </w:rPr>
        <w:t>何设计。对产品的深入理解也有助于提升风险防范能力，而</w:t>
      </w:r>
      <w:r>
        <w:rPr>
          <w:sz w:val="21"/>
          <w:szCs w:val="21"/>
          <w:spacing w:val="-13"/>
        </w:rPr>
        <w:t>风险防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范是金融行业对全社会的义务，必须落实到每一个金融产品中。</w:t>
      </w:r>
    </w:p>
    <w:p>
      <w:pPr>
        <w:pStyle w:val="BodyText"/>
        <w:ind w:right="71" w:firstLine="450"/>
        <w:spacing w:before="108" w:line="303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3</w:t>
      </w:r>
      <w:r>
        <w:rPr>
          <w:rFonts w:ascii="SimHei" w:hAnsi="SimHei" w:eastAsia="SimHei" w:cs="SimHei"/>
          <w:sz w:val="21"/>
          <w:szCs w:val="21"/>
          <w:b/>
          <w:bCs/>
        </w:rPr>
        <w:t>)组织子战略中最为关键的是灵活组织管理能力</w:t>
      </w:r>
      <w:r>
        <w:rPr>
          <w:sz w:val="21"/>
          <w:szCs w:val="21"/>
        </w:rPr>
        <w:t>。灵活组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织管理能力本质上基于对员工能力的精确刻画和对客户价值观的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准确识别。组织是为客户实现价值主张而搭建的，灵活的组织管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理能力意味着对表象“混乱”的高度宽容，但“混乱”的表象背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后是清晰的整体架构设计，这就决定了灵活的组织结构管理能力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实质上是由客户洞察能力、人力资源管理能力和企业架构管理能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力共同支持的快速调整能力。</w:t>
      </w:r>
    </w:p>
    <w:p>
      <w:pPr>
        <w:pStyle w:val="BodyText"/>
        <w:ind w:right="20" w:firstLine="453"/>
        <w:spacing w:before="137" w:line="297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4)人力资源子战略中最为关键的是协同工作形式设计能力</w:t>
      </w:r>
      <w:r>
        <w:rPr>
          <w:rFonts w:ascii="SimHei" w:hAnsi="SimHei" w:eastAsia="SimHei" w:cs="SimHei"/>
          <w:sz w:val="21"/>
          <w:szCs w:val="21"/>
          <w:spacing w:val="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3"/>
        </w:rPr>
        <w:t>和人员价值精确计量能力。</w:t>
      </w:r>
      <w:r>
        <w:rPr>
          <w:sz w:val="21"/>
          <w:szCs w:val="21"/>
          <w:spacing w:val="-3"/>
        </w:rPr>
        <w:t>人机协同、远程</w:t>
      </w:r>
      <w:r>
        <w:rPr>
          <w:sz w:val="21"/>
          <w:szCs w:val="21"/>
          <w:spacing w:val="-4"/>
        </w:rPr>
        <w:t>协同、跨企业协同，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这三种协同能力将最大限度发挥人力资源的价值，而对人员价值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的精确计量，既会让员工清楚地知道自己的工作成</w:t>
      </w:r>
      <w:r>
        <w:rPr>
          <w:sz w:val="21"/>
          <w:szCs w:val="21"/>
          <w:spacing w:val="-6"/>
        </w:rPr>
        <w:t>果，也会让企 </w:t>
      </w:r>
      <w:r>
        <w:rPr>
          <w:sz w:val="21"/>
          <w:szCs w:val="21"/>
          <w:spacing w:val="-8"/>
        </w:rPr>
        <w:t>业更有效率地优化成本和更合理地确定产品价格。</w:t>
      </w:r>
    </w:p>
    <w:p>
      <w:pPr>
        <w:pStyle w:val="BodyText"/>
        <w:ind w:right="59" w:firstLine="450"/>
        <w:spacing w:before="129" w:line="295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7"/>
        </w:rPr>
        <w:t>5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)技术子战略中最为关键的是技术管理能力，尤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其是开放式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7"/>
        </w:rPr>
        <w:t>企业架构设计能力、核心技术掌控能力。</w:t>
      </w:r>
      <w:r>
        <w:rPr>
          <w:sz w:val="21"/>
          <w:szCs w:val="21"/>
          <w:spacing w:val="-7"/>
        </w:rPr>
        <w:t>开放式企业架构设计能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力也包括客户子战略中的体验整合能力，以及为融入生态而必须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具备的生态管理能力。核心技术掌控能力来源于基础研究能力。</w:t>
      </w:r>
    </w:p>
    <w:p>
      <w:pPr>
        <w:pStyle w:val="BodyText"/>
        <w:ind w:firstLine="450"/>
        <w:spacing w:before="117" w:line="288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-10"/>
        </w:rPr>
        <w:t>6)</w:t>
      </w:r>
      <w:r>
        <w:rPr>
          <w:rFonts w:ascii="SimHei" w:hAnsi="SimHei" w:eastAsia="SimHei" w:cs="SimHei"/>
          <w:sz w:val="21"/>
          <w:szCs w:val="21"/>
          <w:spacing w:val="-2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从总体战略中可以看出，数字化银行是更加偏向于科技型</w:t>
      </w:r>
      <w:r>
        <w:rPr>
          <w:rFonts w:ascii="SimHei" w:hAnsi="SimHei" w:eastAsia="SimHei" w:cs="SimHei"/>
          <w:sz w:val="21"/>
          <w:szCs w:val="2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9"/>
        </w:rPr>
        <w:t>企业的银行。</w:t>
      </w:r>
      <w:r>
        <w:rPr>
          <w:sz w:val="21"/>
          <w:szCs w:val="21"/>
          <w:spacing w:val="-9"/>
        </w:rPr>
        <w:t>这是数字化大趋势决定的，不仅</w:t>
      </w:r>
      <w:r>
        <w:rPr>
          <w:sz w:val="21"/>
          <w:szCs w:val="21"/>
          <w:spacing w:val="-10"/>
        </w:rPr>
        <w:t>仅银行如此，所以，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面向未来的转型，可以从科技企业视角看待银行的生产组织过程。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45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这些能力需要落实到企业架构的各个部分中，以完成企业架</w:t>
      </w:r>
    </w:p>
    <w:p>
      <w:pPr>
        <w:spacing w:line="219" w:lineRule="auto"/>
        <w:sectPr>
          <w:headerReference w:type="default" r:id="rId1"/>
          <w:footerReference w:type="default" r:id="rId240"/>
          <w:pgSz w:w="7370" w:h="11440"/>
          <w:pgMar w:top="400" w:right="945" w:bottom="651" w:left="589" w:header="0" w:footer="522" w:gutter="0"/>
        </w:sectPr>
        <w:rPr>
          <w:sz w:val="21"/>
          <w:szCs w:val="21"/>
        </w:rPr>
      </w:pPr>
    </w:p>
    <w:p>
      <w:pPr>
        <w:spacing w:before="76" w:line="222" w:lineRule="auto"/>
        <w:jc w:val="right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color w:val="2E88B6"/>
          <w:spacing w:val="-23"/>
          <w:w w:val="98"/>
        </w:rPr>
        <w:t>第</w:t>
      </w:r>
      <w:r>
        <w:rPr>
          <w:rFonts w:ascii="SimHei" w:hAnsi="SimHei" w:eastAsia="SimHei" w:cs="SimHei"/>
          <w:sz w:val="18"/>
          <w:szCs w:val="18"/>
          <w:color w:val="2E88B6"/>
          <w:spacing w:val="-22"/>
          <w:w w:val="98"/>
        </w:rPr>
        <w:t>5章</w:t>
      </w:r>
      <w:r>
        <w:rPr>
          <w:rFonts w:ascii="SimHei" w:hAnsi="SimHei" w:eastAsia="SimHei" w:cs="SimHei"/>
          <w:sz w:val="18"/>
          <w:szCs w:val="18"/>
          <w:color w:val="2E88B6"/>
          <w:spacing w:val="-22"/>
          <w:w w:val="98"/>
        </w:rPr>
        <w:t xml:space="preserve"> </w:t>
      </w:r>
      <w:r>
        <w:rPr>
          <w:rFonts w:ascii="SimHei" w:hAnsi="SimHei" w:eastAsia="SimHei" w:cs="SimHei"/>
          <w:sz w:val="18"/>
          <w:szCs w:val="18"/>
          <w:color w:val="2E88B6"/>
          <w:spacing w:val="-22"/>
          <w:w w:val="98"/>
        </w:rPr>
        <w:t>数字化转型的路径与目</w:t>
      </w:r>
      <w:r>
        <w:rPr>
          <w:rFonts w:ascii="SimHei" w:hAnsi="SimHei" w:eastAsia="SimHei" w:cs="SimHei"/>
          <w:sz w:val="18"/>
          <w:szCs w:val="18"/>
          <w:color w:val="2E88B6"/>
          <w:spacing w:val="-6"/>
          <w:w w:val="98"/>
        </w:rPr>
        <w:t>标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spacing w:before="58" w:line="362" w:lineRule="exact"/>
        <w:rPr>
          <w:sz w:val="18"/>
          <w:szCs w:val="18"/>
        </w:rPr>
      </w:pPr>
      <w:r>
        <w:rPr>
          <w:sz w:val="18"/>
          <w:szCs w:val="18"/>
          <w:spacing w:val="25"/>
          <w:position w:val="14"/>
        </w:rPr>
        <w:t>构对企业战略的分解和承载。下面将应用价值链模型进行顶层的</w:t>
      </w:r>
    </w:p>
    <w:p>
      <w:pPr>
        <w:pStyle w:val="BodyText"/>
        <w:spacing w:line="220" w:lineRule="auto"/>
        <w:rPr>
          <w:sz w:val="18"/>
          <w:szCs w:val="18"/>
        </w:rPr>
      </w:pPr>
      <w:r>
        <w:rPr>
          <w:sz w:val="18"/>
          <w:szCs w:val="18"/>
          <w:spacing w:val="17"/>
        </w:rPr>
        <w:t>企业架构设计。</w:t>
      </w:r>
    </w:p>
    <w:p>
      <w:pPr>
        <w:spacing w:line="320" w:lineRule="auto"/>
        <w:rPr>
          <w:rFonts w:ascii="Arial"/>
          <w:sz w:val="21"/>
        </w:rPr>
      </w:pPr>
      <w:r/>
    </w:p>
    <w:p>
      <w:pPr>
        <w:ind w:left="432"/>
        <w:spacing w:before="59" w:line="222" w:lineRule="auto"/>
        <w:outlineLvl w:val="6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color w:val="2B7BB9"/>
          <w:spacing w:val="21"/>
        </w:rPr>
        <w:t>2.构建数字化银行价值链</w:t>
      </w:r>
    </w:p>
    <w:p>
      <w:pPr>
        <w:pStyle w:val="BodyText"/>
        <w:ind w:right="45" w:firstLine="430"/>
        <w:spacing w:before="166" w:line="390" w:lineRule="auto"/>
        <w:jc w:val="both"/>
        <w:rPr>
          <w:sz w:val="18"/>
          <w:szCs w:val="18"/>
        </w:rPr>
      </w:pPr>
      <w:r>
        <w:rPr>
          <w:sz w:val="18"/>
          <w:szCs w:val="18"/>
          <w:spacing w:val="24"/>
        </w:rPr>
        <w:t>按照价值链理论，价值链通常可以设计为基本活动和支持活</w:t>
      </w:r>
      <w:r>
        <w:rPr>
          <w:sz w:val="18"/>
          <w:szCs w:val="18"/>
          <w:spacing w:val="2"/>
        </w:rPr>
        <w:t xml:space="preserve"> </w:t>
      </w:r>
      <w:r>
        <w:rPr>
          <w:sz w:val="18"/>
          <w:szCs w:val="18"/>
          <w:spacing w:val="25"/>
        </w:rPr>
        <w:t>动两部分，前者为企业主要生产过程，后者为给生产过程提</w:t>
      </w:r>
      <w:r>
        <w:rPr>
          <w:sz w:val="18"/>
          <w:szCs w:val="18"/>
          <w:spacing w:val="24"/>
        </w:rPr>
        <w:t>供支</w:t>
      </w:r>
    </w:p>
    <w:p>
      <w:pPr>
        <w:pStyle w:val="BodyText"/>
        <w:spacing w:line="219" w:lineRule="auto"/>
        <w:rPr>
          <w:sz w:val="18"/>
          <w:szCs w:val="18"/>
        </w:rPr>
      </w:pPr>
      <w:r>
        <w:rPr>
          <w:sz w:val="18"/>
          <w:szCs w:val="18"/>
          <w:spacing w:val="17"/>
        </w:rPr>
        <w:t>持的其他活动。</w:t>
      </w:r>
    </w:p>
    <w:p>
      <w:pPr>
        <w:pStyle w:val="BodyText"/>
        <w:ind w:right="36" w:firstLine="430"/>
        <w:spacing w:before="283" w:line="380" w:lineRule="auto"/>
        <w:jc w:val="both"/>
        <w:rPr>
          <w:sz w:val="18"/>
          <w:szCs w:val="18"/>
        </w:rPr>
      </w:pPr>
      <w:r>
        <w:rPr>
          <w:sz w:val="18"/>
          <w:szCs w:val="18"/>
          <w:spacing w:val="20"/>
        </w:rPr>
        <w:t>根据前面第6点对总体战略的分析，数字化银行可以</w:t>
      </w:r>
      <w:r>
        <w:rPr>
          <w:sz w:val="18"/>
          <w:szCs w:val="18"/>
          <w:spacing w:val="19"/>
        </w:rPr>
        <w:t>采用软件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21"/>
        </w:rPr>
        <w:t>类产品的基本生产逻辑，从技术创造视角看待其生产过程，将第2</w:t>
      </w:r>
      <w:r>
        <w:rPr>
          <w:sz w:val="18"/>
          <w:szCs w:val="18"/>
          <w:spacing w:val="1"/>
        </w:rPr>
        <w:t xml:space="preserve"> </w:t>
      </w:r>
      <w:r>
        <w:rPr>
          <w:sz w:val="18"/>
          <w:szCs w:val="18"/>
          <w:spacing w:val="18"/>
        </w:rPr>
        <w:t>点分析的内容包含到生产过程中。而生产过程是为服务客户的，因</w:t>
      </w:r>
      <w:r>
        <w:rPr>
          <w:sz w:val="18"/>
          <w:szCs w:val="18"/>
          <w:spacing w:val="5"/>
        </w:rPr>
        <w:t xml:space="preserve"> </w:t>
      </w:r>
      <w:r>
        <w:rPr>
          <w:sz w:val="18"/>
          <w:szCs w:val="18"/>
          <w:spacing w:val="28"/>
        </w:rPr>
        <w:t>此，生产过程的真正起点应当是第1点分析的客户洞察能力。第</w:t>
      </w:r>
      <w:r>
        <w:rPr>
          <w:sz w:val="18"/>
          <w:szCs w:val="18"/>
          <w:spacing w:val="7"/>
        </w:rPr>
        <w:t xml:space="preserve"> </w:t>
      </w:r>
      <w:r>
        <w:rPr>
          <w:sz w:val="18"/>
          <w:szCs w:val="18"/>
          <w:spacing w:val="27"/>
        </w:rPr>
        <w:t>3～5点分析的内容则属于支持活动。第2点分析的风险防范能力</w:t>
      </w:r>
    </w:p>
    <w:p>
      <w:pPr>
        <w:pStyle w:val="BodyText"/>
        <w:spacing w:line="219" w:lineRule="auto"/>
        <w:rPr>
          <w:sz w:val="18"/>
          <w:szCs w:val="18"/>
        </w:rPr>
      </w:pPr>
      <w:r>
        <w:rPr>
          <w:sz w:val="18"/>
          <w:szCs w:val="18"/>
          <w:spacing w:val="14"/>
        </w:rPr>
        <w:t>具有一定的企业内外部公用性，也可以列入支持活动中。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right="46"/>
        <w:spacing w:before="60" w:line="390" w:lineRule="exact"/>
        <w:jc w:val="right"/>
        <w:rPr>
          <w:sz w:val="18"/>
          <w:szCs w:val="18"/>
        </w:rPr>
      </w:pPr>
      <w:r>
        <w:rPr>
          <w:sz w:val="18"/>
          <w:szCs w:val="18"/>
          <w:spacing w:val="25"/>
          <w:position w:val="16"/>
        </w:rPr>
        <w:t>综上，笔者设计了数字化银行的价值链，如图5-</w:t>
      </w:r>
      <w:r>
        <w:rPr>
          <w:sz w:val="18"/>
          <w:szCs w:val="18"/>
          <w:spacing w:val="-49"/>
          <w:position w:val="16"/>
        </w:rPr>
        <w:t xml:space="preserve"> </w:t>
      </w:r>
      <w:r>
        <w:rPr>
          <w:sz w:val="18"/>
          <w:szCs w:val="18"/>
          <w:spacing w:val="25"/>
          <w:position w:val="16"/>
        </w:rPr>
        <w:t>5所示，并</w:t>
      </w:r>
    </w:p>
    <w:p>
      <w:pPr>
        <w:pStyle w:val="BodyText"/>
        <w:spacing w:before="1" w:line="217" w:lineRule="auto"/>
        <w:rPr>
          <w:sz w:val="18"/>
          <w:szCs w:val="18"/>
        </w:rPr>
      </w:pPr>
      <w:r>
        <w:rPr>
          <w:sz w:val="18"/>
          <w:szCs w:val="18"/>
          <w:spacing w:val="22"/>
        </w:rPr>
        <w:t>将在下一节对价值链各部分展开详细介绍。</w:t>
      </w:r>
    </w:p>
    <w:p>
      <w:pPr>
        <w:spacing w:line="389" w:lineRule="auto"/>
        <w:rPr>
          <w:rFonts w:ascii="Arial"/>
          <w:sz w:val="21"/>
        </w:rPr>
      </w:pPr>
      <w:r/>
    </w:p>
    <w:p>
      <w:pPr>
        <w:pStyle w:val="BodyText"/>
        <w:ind w:firstLine="320"/>
        <w:spacing w:line="2630" w:lineRule="exact"/>
        <w:rPr/>
      </w:pPr>
      <w:r>
        <w:rPr>
          <w:position w:val="-52"/>
        </w:rPr>
        <w:pict>
          <v:group id="_x0000_s172" style="mso-position-vertical-relative:line;mso-position-horizontal-relative:char;width:258.5pt;height:131.55pt;" filled="false" stroked="false" coordsize="5170,2631" coordorigin="0,0">
            <v:shape id="_x0000_s174" style="position:absolute;left:0;top:0;width:5170;height:2631;" filled="false" stroked="false" type="#_x0000_t75">
              <v:imagedata o:title="" r:id="rId242"/>
            </v:shape>
            <v:shape id="_x0000_s176" style="position:absolute;left:889;top:287;width:4208;height:23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10"/>
                      <w:spacing w:before="20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组织与人力</w:t>
                    </w:r>
                  </w:p>
                  <w:p>
                    <w:pPr>
                      <w:ind w:left="1490"/>
                      <w:spacing w:before="285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7"/>
                      </w:rPr>
                      <w:t>环境研究</w:t>
                    </w:r>
                  </w:p>
                  <w:p>
                    <w:pPr>
                      <w:spacing w:line="30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123" w:line="203" w:lineRule="auto"/>
                      <w:rPr>
                        <w:rFonts w:ascii="SimSun" w:hAnsi="SimSun" w:eastAsia="SimSun" w:cs="SimSun"/>
                        <w:sz w:val="38"/>
                        <w:szCs w:val="3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  <w:position w:val="5"/>
                      </w:rPr>
                      <w:t>客户洞察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7"/>
                        <w:position w:val="5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  <w:position w:val="4"/>
                      </w:rPr>
                      <w:t>产品设计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6"/>
                        <w:position w:val="4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  <w:position w:val="4"/>
                      </w:rPr>
                      <w:t>产品实施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20"/>
                        <w:position w:val="3"/>
                      </w:rPr>
                      <w:t>产品改进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"/>
                        <w:position w:val="3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38"/>
                        <w:szCs w:val="38"/>
                        <w:color w:val="2E80D3"/>
                        <w:position w:val="-17"/>
                      </w:rPr>
                      <w:t>殿</w:t>
                    </w:r>
                  </w:p>
                  <w:p>
                    <w:pPr>
                      <w:ind w:left="1490"/>
                      <w:spacing w:line="213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ACDCEE"/>
                        <w:spacing w:val="-15"/>
                      </w:rPr>
                      <w:t>产品级风控</w:t>
                    </w:r>
                  </w:p>
                  <w:p>
                    <w:pPr>
                      <w:spacing w:line="2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490"/>
                      <w:spacing w:before="58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  <w:w w:val="96"/>
                      </w:rPr>
                      <w:t>基本活动</w:t>
                    </w:r>
                  </w:p>
                </w:txbxContent>
              </v:textbox>
            </v:shape>
            <v:shape id="_x0000_s178" style="position:absolute;left:950;top:287;width:826;height:71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0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  <w:w w:val="95"/>
                      </w:rPr>
                      <w:t>企业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5"/>
                      </w:rPr>
                      <w:t>级风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8"/>
                        <w:w w:val="95"/>
                      </w:rPr>
                      <w:t>控</w:t>
                    </w:r>
                  </w:p>
                  <w:p>
                    <w:pPr>
                      <w:ind w:left="99"/>
                      <w:spacing w:before="283"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8"/>
                      </w:rPr>
                      <w:t>基础研究</w:t>
                    </w:r>
                  </w:p>
                </w:txbxContent>
              </v:textbox>
            </v:shape>
            <v:shape id="_x0000_s180" style="position:absolute;left:3689;top:276;width:695;height: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8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8"/>
                      </w:rPr>
                      <w:t>价值核算</w:t>
                    </w:r>
                  </w:p>
                  <w:p>
                    <w:pPr>
                      <w:spacing w:before="299" w:line="219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8"/>
                        <w:w w:val="96"/>
                      </w:rPr>
                      <w:t>生态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  <w:w w:val="96"/>
                      </w:rPr>
                      <w:t>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7"/>
                        <w:w w:val="96"/>
                      </w:rPr>
                      <w:t>理</w:t>
                    </w:r>
                  </w:p>
                </w:txbxContent>
              </v:textbox>
            </v:shape>
            <v:shape id="_x0000_s182" style="position:absolute;left:0;top:437;width:402;height:4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10"/>
                      <w:spacing w:before="19" w:line="24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4"/>
                      </w:rPr>
                      <w:t>支持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活动</w:t>
                    </w:r>
                  </w:p>
                </w:txbxContent>
              </v:textbox>
            </v:shape>
            <v:shape id="_x0000_s184" style="position:absolute;left:4790;top:582;width:281;height:2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25"/>
                        <w:szCs w:val="25"/>
                      </w:rPr>
                    </w:pPr>
                    <w:r>
                      <w:rPr>
                        <w:rFonts w:ascii="SimSun" w:hAnsi="SimSun" w:eastAsia="SimSun" w:cs="SimSun"/>
                        <w:sz w:val="25"/>
                        <w:szCs w:val="25"/>
                      </w:rPr>
                      <w:t>豫</w:t>
                    </w:r>
                  </w:p>
                </w:txbxContent>
              </v:textbox>
            </v:shape>
          </v:group>
        </w:pict>
      </w:r>
    </w:p>
    <w:p>
      <w:pPr>
        <w:ind w:left="1830"/>
        <w:spacing w:before="156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7"/>
        </w:rPr>
        <w:t>图5-5</w:t>
      </w:r>
      <w:r>
        <w:rPr>
          <w:rFonts w:ascii="SimHei" w:hAnsi="SimHei" w:eastAsia="SimHei" w:cs="SimHei"/>
          <w:sz w:val="18"/>
          <w:szCs w:val="18"/>
          <w:spacing w:val="62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7"/>
        </w:rPr>
        <w:t>数字化银行的价值链</w:t>
      </w:r>
    </w:p>
    <w:p>
      <w:pPr>
        <w:spacing w:line="222" w:lineRule="auto"/>
        <w:sectPr>
          <w:footerReference w:type="default" r:id="rId241"/>
          <w:pgSz w:w="7370" w:h="11440"/>
          <w:pgMar w:top="400" w:right="765" w:bottom="654" w:left="819" w:header="0" w:footer="535" w:gutter="0"/>
        </w:sectPr>
        <w:rPr>
          <w:rFonts w:ascii="SimHei" w:hAnsi="SimHei" w:eastAsia="SimHei" w:cs="SimHei"/>
          <w:sz w:val="18"/>
          <w:szCs w:val="18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E8BBA"/>
          <w:spacing w:val="-13"/>
        </w:rPr>
        <w:t>|银行数字化转型|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26CA5"/>
          <w:spacing w:val="8"/>
        </w:rPr>
        <w:t>5.3.2</w:t>
      </w:r>
      <w:r>
        <w:rPr>
          <w:rFonts w:ascii="SimHei" w:hAnsi="SimHei" w:eastAsia="SimHei" w:cs="SimHei"/>
          <w:sz w:val="21"/>
          <w:szCs w:val="21"/>
          <w:color w:val="226CA5"/>
          <w:spacing w:val="3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26CA5"/>
          <w:spacing w:val="8"/>
        </w:rPr>
        <w:t>数字化银行的基本活动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right="52" w:firstLine="45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价值链中的基本活动是企业核心价值的创造过程。为实现数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字化银行“赋能客户、赋能员工”的核心战略，需要在价值链的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基本活动中做出与目前银行不同、匹配数字化方向的调整</w:t>
      </w:r>
      <w:r>
        <w:rPr>
          <w:sz w:val="21"/>
          <w:szCs w:val="21"/>
          <w:spacing w:val="-6"/>
        </w:rPr>
        <w:t>，将转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型必须具备的战略能力在基本活动中落地。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ind w:left="42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075B0"/>
          <w:spacing w:val="-4"/>
        </w:rPr>
        <w:t>1.客户洞察</w:t>
      </w:r>
    </w:p>
    <w:p>
      <w:pPr>
        <w:pStyle w:val="BodyText"/>
        <w:ind w:firstLine="450"/>
        <w:spacing w:before="133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客户洞察是银行开发产品的基础，其重要性无须多言，无论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是在信息化还是在数字化阶段，不了解客户就无法做出</w:t>
      </w:r>
      <w:r>
        <w:rPr>
          <w:sz w:val="21"/>
          <w:szCs w:val="21"/>
          <w:spacing w:val="-3"/>
        </w:rPr>
        <w:t>好产品，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最多只能做出客户不得不用的产品。这不能称为给客户赋能，更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13"/>
        </w:rPr>
        <w:t>不能称为“以客户为中心”。</w:t>
      </w:r>
    </w:p>
    <w:p>
      <w:pPr>
        <w:rPr>
          <w:rFonts w:ascii="Arial"/>
          <w:sz w:val="21"/>
        </w:rPr>
      </w:pPr>
      <w:r/>
    </w:p>
    <w:p>
      <w:pPr>
        <w:pStyle w:val="BodyText"/>
        <w:ind w:right="51" w:firstLine="45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在走向数字化阶段的过程中，由于技术支持</w:t>
      </w:r>
      <w:r>
        <w:rPr>
          <w:sz w:val="21"/>
          <w:szCs w:val="21"/>
          <w:spacing w:val="2"/>
        </w:rPr>
        <w:t>能力的不断升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级，银行对客户的洞察不应再满足于数据量的积累。只是获</w:t>
      </w:r>
      <w:r>
        <w:rPr>
          <w:sz w:val="21"/>
          <w:szCs w:val="21"/>
          <w:spacing w:val="-6"/>
        </w:rPr>
        <w:t>得客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户的行为数据，不断增加标签数量并不足以深刻洞察客户</w:t>
      </w:r>
      <w:r>
        <w:rPr>
          <w:sz w:val="21"/>
          <w:szCs w:val="21"/>
          <w:spacing w:val="-6"/>
        </w:rPr>
        <w:t>，而应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当注意通过交流来更深入地洞察客户。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53" w:firstLine="450"/>
        <w:spacing w:before="68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在当前阶段，银行由于技术和资源的限制，是无法与每一位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客户交流的，尤其是面对海量的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5"/>
        </w:rPr>
        <w:t>端客户，只能通过拼凑客户信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息去分析客户，进行轮廓级的画像。随着信息化程度的加深和智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能化水平的提升，算力可以辅助银行进行面向更细客户群体粒度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的画像分析，智能客服也可以与客户进行深度有限的交流，尽管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未必能达到精准的“一户一策”,但是可以对客户理解更深。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52"/>
        <w:spacing w:before="69" w:line="379" w:lineRule="exact"/>
        <w:jc w:val="right"/>
        <w:rPr>
          <w:sz w:val="21"/>
          <w:szCs w:val="21"/>
        </w:rPr>
      </w:pPr>
      <w:r>
        <w:rPr>
          <w:sz w:val="21"/>
          <w:szCs w:val="21"/>
          <w:spacing w:val="2"/>
          <w:position w:val="12"/>
        </w:rPr>
        <w:t>到数字化阶段，银行要具备与客户交流的能力，通过交流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才能真正理解客户，这与一个人要真正理解另一</w:t>
      </w:r>
      <w:r>
        <w:rPr>
          <w:sz w:val="21"/>
          <w:szCs w:val="21"/>
          <w:spacing w:val="2"/>
        </w:rPr>
        <w:t>个人是同样的</w:t>
      </w:r>
    </w:p>
    <w:p>
      <w:pPr>
        <w:spacing w:line="218" w:lineRule="auto"/>
        <w:sectPr>
          <w:footerReference w:type="default" r:id="rId243"/>
          <w:pgSz w:w="7370" w:h="11440"/>
          <w:pgMar w:top="400" w:right="968" w:bottom="654" w:left="580" w:header="0" w:footer="535" w:gutter="0"/>
        </w:sectPr>
        <w:rPr>
          <w:sz w:val="21"/>
          <w:szCs w:val="21"/>
        </w:rPr>
      </w:pPr>
    </w:p>
    <w:p>
      <w:pPr>
        <w:ind w:left="3609"/>
        <w:spacing w:before="53" w:line="221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9B1ED"/>
          <w:spacing w:val="-5"/>
        </w:rPr>
        <w:t>第5章</w:t>
      </w:r>
      <w:r>
        <w:rPr>
          <w:rFonts w:ascii="YouYuan" w:hAnsi="YouYuan" w:eastAsia="YouYuan" w:cs="YouYuan"/>
          <w:sz w:val="16"/>
          <w:szCs w:val="16"/>
          <w:color w:val="39B1ED"/>
          <w:spacing w:val="-5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39B1ED"/>
          <w:spacing w:val="-5"/>
        </w:rPr>
        <w:t>数字化转型的路径与目标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right="79"/>
        <w:spacing w:before="68" w:line="304" w:lineRule="auto"/>
        <w:jc w:val="both"/>
        <w:rPr>
          <w:sz w:val="21"/>
          <w:szCs w:val="21"/>
        </w:rPr>
      </w:pPr>
      <w:bookmarkStart w:name="bookmark74" w:id="70"/>
      <w:bookmarkEnd w:id="70"/>
      <w:r>
        <w:rPr>
          <w:sz w:val="21"/>
          <w:szCs w:val="21"/>
          <w:spacing w:val="-5"/>
        </w:rPr>
        <w:t>道理。现有的数据分析也许能帮助银行发现一些客户被忽略的细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2"/>
        </w:rPr>
        <w:t>节，但是真正做到理解客户还是需要将数据分析与交流结合起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4"/>
        </w:rPr>
        <w:t>来。所谓洞察，还是要努力接近人性层面，而非</w:t>
      </w:r>
      <w:r>
        <w:rPr>
          <w:sz w:val="21"/>
          <w:szCs w:val="21"/>
          <w:spacing w:val="-5"/>
        </w:rPr>
        <w:t>仅停留在行为层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面。交流也可以提升产品交付的质量，说到底，通过技术开发交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8"/>
        </w:rPr>
        <w:t>付产品依据的其实应当是客户的需求，而非业务人员的需求。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在目前的场景竞争中，人们常说谁距离最终客户近，谁就掌 </w:t>
      </w:r>
      <w:r>
        <w:rPr>
          <w:sz w:val="21"/>
          <w:szCs w:val="21"/>
          <w:spacing w:val="-5"/>
        </w:rPr>
        <w:t>握主动权，很多竞争是围绕流量入口、场景入口进行的。</w:t>
      </w:r>
      <w:r>
        <w:rPr>
          <w:sz w:val="21"/>
          <w:szCs w:val="21"/>
          <w:spacing w:val="-6"/>
        </w:rPr>
        <w:t>到了数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字化阶段，数据可能会多到让人烦躁，竞争围</w:t>
      </w:r>
      <w:r>
        <w:rPr>
          <w:sz w:val="21"/>
          <w:szCs w:val="21"/>
          <w:spacing w:val="-5"/>
        </w:rPr>
        <w:t>绕的也许就不是流 </w:t>
      </w:r>
      <w:r>
        <w:rPr>
          <w:sz w:val="21"/>
          <w:szCs w:val="21"/>
          <w:spacing w:val="-2"/>
        </w:rPr>
        <w:t>量、场景的入口了，而是交流的入口，即谁更像是客户的朋友。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通过交流才能真正洞察和影响客户，作为朋友才能更好地赋</w:t>
      </w:r>
      <w:r>
        <w:rPr>
          <w:sz w:val="21"/>
          <w:szCs w:val="21"/>
          <w:spacing w:val="-6"/>
        </w:rPr>
        <w:t>能客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户。交流实际上就是目前银行定义和理解的销售过程的进化。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right="18" w:firstLine="420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客户由于具备比信息化阶段更多的选择权和</w:t>
      </w:r>
      <w:r>
        <w:rPr>
          <w:sz w:val="21"/>
          <w:szCs w:val="21"/>
          <w:spacing w:val="-6"/>
        </w:rPr>
        <w:t>用于进行决策的 </w:t>
      </w:r>
      <w:r>
        <w:rPr>
          <w:sz w:val="21"/>
          <w:szCs w:val="21"/>
          <w:spacing w:val="-5"/>
        </w:rPr>
        <w:t>信息，所以客户也会更需要、更信赖能够客观而不掺杂多余</w:t>
      </w:r>
      <w:r>
        <w:rPr>
          <w:sz w:val="21"/>
          <w:szCs w:val="21"/>
          <w:spacing w:val="-6"/>
        </w:rPr>
        <w:t>情感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的决策建议。当前能够为大多数客户提供的金融服务形</w:t>
      </w:r>
      <w:r>
        <w:rPr>
          <w:sz w:val="21"/>
          <w:szCs w:val="21"/>
          <w:spacing w:val="-6"/>
        </w:rPr>
        <w:t>式都是过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于基本的服务形式，这样的金融服务已经无法再吸引客户，就如 </w:t>
      </w:r>
      <w:r>
        <w:rPr>
          <w:sz w:val="21"/>
          <w:szCs w:val="21"/>
          <w:spacing w:val="-5"/>
        </w:rPr>
        <w:t>同今天银行在场景之争中的情况一样，帮助客户做出更明</w:t>
      </w:r>
      <w:r>
        <w:rPr>
          <w:sz w:val="21"/>
          <w:szCs w:val="21"/>
          <w:spacing w:val="-6"/>
        </w:rPr>
        <w:t>智的选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择才是更贴近客户内心的服务能力。这种竞争可能会更加残</w:t>
      </w:r>
      <w:r>
        <w:rPr>
          <w:sz w:val="21"/>
          <w:szCs w:val="21"/>
          <w:spacing w:val="-3"/>
        </w:rPr>
        <w:t>酷，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因为人的社交精力是有限的，想通过交流上的竞争成为客户必不 </w:t>
      </w:r>
      <w:r>
        <w:rPr>
          <w:sz w:val="21"/>
          <w:szCs w:val="21"/>
          <w:spacing w:val="-10"/>
        </w:rPr>
        <w:t>可少的朋友是很有挑战性的。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ind w:left="423"/>
        <w:spacing w:before="68" w:line="223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C86C4"/>
          <w:spacing w:val="-2"/>
        </w:rPr>
        <w:t>2.产品管理</w:t>
      </w:r>
    </w:p>
    <w:p>
      <w:pPr>
        <w:pStyle w:val="BodyText"/>
        <w:ind w:left="420"/>
        <w:spacing w:before="279" w:line="220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(1)主要环节</w:t>
      </w:r>
    </w:p>
    <w:p>
      <w:pPr>
        <w:pStyle w:val="BodyText"/>
        <w:ind w:left="420"/>
        <w:spacing w:before="289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产品的设计是要针对或者诱发客户需求的。这条</w:t>
      </w:r>
      <w:r>
        <w:rPr>
          <w:sz w:val="21"/>
          <w:szCs w:val="21"/>
          <w:spacing w:val="-6"/>
        </w:rPr>
        <w:t>原理亘古不</w:t>
      </w:r>
    </w:p>
    <w:p>
      <w:pPr>
        <w:spacing w:line="219" w:lineRule="auto"/>
        <w:sectPr>
          <w:footerReference w:type="default" r:id="rId244"/>
          <w:pgSz w:w="7370" w:h="11440"/>
          <w:pgMar w:top="400" w:right="728" w:bottom="684" w:left="800" w:header="0" w:footer="565" w:gutter="0"/>
        </w:sectPr>
        <w:rPr>
          <w:sz w:val="21"/>
          <w:szCs w:val="21"/>
        </w:rPr>
      </w:pPr>
    </w:p>
    <w:p>
      <w:pPr>
        <w:spacing w:before="41" w:line="219" w:lineRule="auto"/>
        <w:rPr>
          <w:rFonts w:ascii="YouYuan" w:hAnsi="YouYuan" w:eastAsia="YouYuan" w:cs="YouYuan"/>
          <w:sz w:val="20"/>
          <w:szCs w:val="20"/>
        </w:rPr>
      </w:pPr>
      <w:bookmarkStart w:name="bookmark75" w:id="71"/>
      <w:bookmarkEnd w:id="71"/>
      <w:r>
        <w:rPr>
          <w:rFonts w:ascii="YouYuan" w:hAnsi="YouYuan" w:eastAsia="YouYuan" w:cs="YouYuan"/>
          <w:sz w:val="20"/>
          <w:szCs w:val="20"/>
          <w:color w:val="2283BB"/>
          <w:spacing w:val="-17"/>
          <w:w w:val="84"/>
        </w:rPr>
        <w:t>1银行数字化转型|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spacing w:before="65" w:line="381" w:lineRule="exact"/>
        <w:rPr>
          <w:sz w:val="20"/>
          <w:szCs w:val="20"/>
        </w:rPr>
      </w:pPr>
      <w:r>
        <w:rPr>
          <w:sz w:val="20"/>
          <w:szCs w:val="20"/>
          <w:spacing w:val="5"/>
          <w:position w:val="13"/>
        </w:rPr>
        <w:t>变。洞察客户的目的正是为了提供服务，因此，价值链的基本活</w:t>
      </w:r>
    </w:p>
    <w:p>
      <w:pPr>
        <w:pStyle w:val="BodyText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动中必然要包含对产品的闭环管理。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right="21" w:firstLine="450"/>
        <w:spacing w:before="65" w:line="332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基于这一假定，产品管理的完整过程可以细分为设计、实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施、改进3个主要环节。其中设计和实施环节偏重对产</w:t>
      </w:r>
      <w:r>
        <w:rPr>
          <w:sz w:val="20"/>
          <w:szCs w:val="20"/>
          <w:spacing w:val="8"/>
        </w:rPr>
        <w:t>品的技术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实现；改进的原动力则来自洞察环节的交流，交流自然会触发对</w:t>
      </w:r>
    </w:p>
    <w:p>
      <w:pPr>
        <w:pStyle w:val="BodyText"/>
        <w:spacing w:line="218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产品的改进，这会回到设计和实施环节，形成产品管理的闭环。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right="4" w:firstLine="450"/>
        <w:spacing w:before="65" w:line="333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鉴于技术对于金融服务提供过程的影响越来越大，而金融服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5"/>
        </w:rPr>
        <w:t>务的科技产品化趋势不断增强，金融服务的提供过程将会越来越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5"/>
        </w:rPr>
        <w:t>接近软件服务的提供过程，其管理链条也是如此。价值链基本活</w:t>
      </w:r>
    </w:p>
    <w:p>
      <w:pPr>
        <w:pStyle w:val="BodyText"/>
        <w:spacing w:line="220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动各环节的关系如图5-6所示。</w:t>
      </w:r>
    </w:p>
    <w:p>
      <w:pPr>
        <w:spacing w:line="450" w:lineRule="auto"/>
        <w:rPr>
          <w:rFonts w:ascii="Arial"/>
          <w:sz w:val="21"/>
        </w:rPr>
      </w:pPr>
      <w:r/>
    </w:p>
    <w:p>
      <w:pPr>
        <w:pStyle w:val="BodyText"/>
        <w:ind w:firstLine="1899"/>
        <w:spacing w:line="1880" w:lineRule="exact"/>
        <w:rPr/>
      </w:pPr>
      <w:r>
        <w:rPr>
          <w:position w:val="-37"/>
        </w:rPr>
        <w:pict>
          <v:group id="_x0000_s186" style="mso-position-vertical-relative:line;mso-position-horizontal-relative:char;width:101pt;height:94.05pt;" filled="false" stroked="false" coordsize="2020,1881" coordorigin="0,0">
            <v:shape id="_x0000_s188" style="position:absolute;left:0;top:0;width:2020;height:1881;" filled="false" stroked="false" type="#_x0000_t75">
              <v:imagedata o:title="" r:id="rId246"/>
            </v:shape>
            <v:shape id="_x0000_s190" style="position:absolute;left:-20;top:-20;width:2060;height:192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99"/>
                      <w:spacing w:before="65" w:line="221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5"/>
                      </w:rPr>
                      <w:t>改进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2"/>
                      </w:rPr>
                      <w:t xml:space="preserve">        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5"/>
                        <w:w w:val="95"/>
                      </w:rPr>
                      <w:t>设计</w:t>
                    </w:r>
                  </w:p>
                  <w:p>
                    <w:pPr>
                      <w:ind w:left="882"/>
                      <w:spacing w:before="136" w:line="221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b/>
                        <w:bCs/>
                        <w:spacing w:val="-6"/>
                      </w:rPr>
                      <w:t>交流</w:t>
                    </w:r>
                  </w:p>
                  <w:p>
                    <w:pPr>
                      <w:spacing w:line="39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939"/>
                      <w:spacing w:before="65" w:line="220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16"/>
                        <w:w w:val="98"/>
                      </w:rPr>
                      <w:t>实施</w:t>
                    </w:r>
                  </w:p>
                </w:txbxContent>
              </v:textbox>
            </v:shape>
          </v:group>
        </w:pict>
      </w:r>
    </w:p>
    <w:p>
      <w:pPr>
        <w:ind w:left="1440"/>
        <w:spacing w:before="157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23"/>
          <w:w w:val="98"/>
        </w:rPr>
        <w:t>图5-6</w:t>
      </w:r>
      <w:r>
        <w:rPr>
          <w:rFonts w:ascii="SimHei" w:hAnsi="SimHei" w:eastAsia="SimHei" w:cs="SimHei"/>
          <w:sz w:val="20"/>
          <w:szCs w:val="20"/>
          <w:spacing w:val="-23"/>
          <w:w w:val="98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23"/>
          <w:w w:val="98"/>
        </w:rPr>
        <w:t>价值链基本活动中各环节的关系</w:t>
      </w:r>
    </w:p>
    <w:p>
      <w:pPr>
        <w:spacing w:line="410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6" w:line="342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目前国内外银行在金融科技上的投入越来越大，</w:t>
      </w:r>
      <w:r>
        <w:rPr>
          <w:sz w:val="20"/>
          <w:szCs w:val="20"/>
          <w:spacing w:val="3"/>
        </w:rPr>
        <w:t>直言自己是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科技公司的也有很多。银行也在努力增强自主研发能力，当达到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9"/>
        </w:rPr>
        <w:t>信息化应用的高级阶段时，银行足以称自己为科技公司，那么,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5"/>
        </w:rPr>
        <w:t>银行的产品管理逻辑也自然要加入科技产品的管理逻辑，这样的</w:t>
      </w:r>
    </w:p>
    <w:p>
      <w:pPr>
        <w:pStyle w:val="BodyText"/>
        <w:spacing w:line="218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银行才能称为金融科技的驾驭者。当社会进入数字化阶段时，再</w:t>
      </w:r>
    </w:p>
    <w:p>
      <w:pPr>
        <w:spacing w:line="218" w:lineRule="auto"/>
        <w:sectPr>
          <w:footerReference w:type="default" r:id="rId245"/>
          <w:pgSz w:w="7370" w:h="11440"/>
          <w:pgMar w:top="400" w:right="958" w:bottom="654" w:left="640" w:header="0" w:footer="535" w:gutter="0"/>
        </w:sectPr>
        <w:rPr>
          <w:sz w:val="20"/>
          <w:szCs w:val="20"/>
        </w:rPr>
      </w:pP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spacing w:before="69" w:line="370" w:lineRule="exact"/>
        <w:rPr>
          <w:sz w:val="21"/>
          <w:szCs w:val="21"/>
        </w:rPr>
      </w:pPr>
      <w:bookmarkStart w:name="bookmark76" w:id="72"/>
      <w:bookmarkEnd w:id="72"/>
      <w:r>
        <w:rPr>
          <w:sz w:val="21"/>
          <w:szCs w:val="21"/>
          <w:spacing w:val="-5"/>
          <w:position w:val="12"/>
        </w:rPr>
        <w:t>努力区分一家企业是不是科技企业可能没有太大现实意义，银行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应当提早做好准备。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80" w:firstLine="399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三个环节中，设计环节是非常具有挑战性的，它要基于内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部企业架构进行客户体验整合，也需要在企业架构基础上进一步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衍生出面向开放式架构进行跨行业整合设计的能力。在信</w:t>
      </w:r>
      <w:r>
        <w:rPr>
          <w:sz w:val="21"/>
          <w:szCs w:val="21"/>
          <w:spacing w:val="-6"/>
        </w:rPr>
        <w:t>息化阶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段，银行就应当持续增强其企业级架构设计能力，这不仅代表了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企业内部的整体联动能力，实际上也反映了银行对金融</w:t>
      </w:r>
      <w:r>
        <w:rPr>
          <w:sz w:val="21"/>
          <w:szCs w:val="21"/>
          <w:spacing w:val="-6"/>
        </w:rPr>
        <w:t>业务的理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解。而随着数字化程度的提升，社会基础设施的进步，在</w:t>
      </w:r>
      <w:r>
        <w:rPr>
          <w:sz w:val="21"/>
          <w:szCs w:val="21"/>
          <w:spacing w:val="-6"/>
        </w:rPr>
        <w:t>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阶段，银行与其他企业的生态合作能力将成为基本能力，设计环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节反映的将是银行对社会的理解。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96" w:firstLine="39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实施环节反映了银行对核心技术和连接技术的驾驭能力，应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当说设计环节和实施环节集中体现了银行基于企业架构的技术管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理能力。实施的结果就是对客户需求的交付。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399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(2)信息化与数字化阶段的差别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firstLine="399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由洞察、设计、实施、改进这四个环节组合而</w:t>
      </w:r>
      <w:r>
        <w:rPr>
          <w:sz w:val="21"/>
          <w:szCs w:val="21"/>
          <w:spacing w:val="-7"/>
        </w:rPr>
        <w:t>成的银行基本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9"/>
        </w:rPr>
        <w:t>活动虽然看上去接近当前软件产品生产过程，但实际上也有差别。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通常，现有的商业模式分析会将科技产品的生产过程定义为市场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调研、产品设计、产品实施、产品销售、产品运营、产品</w:t>
      </w:r>
      <w:r>
        <w:rPr>
          <w:sz w:val="21"/>
          <w:szCs w:val="21"/>
          <w:spacing w:val="-6"/>
        </w:rPr>
        <w:t>改进这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样的闭环过程。在信息化阶段，这样的过程还会持续和精</w:t>
      </w:r>
      <w:r>
        <w:rPr>
          <w:sz w:val="21"/>
          <w:szCs w:val="21"/>
          <w:spacing w:val="-6"/>
        </w:rPr>
        <w:t>益，但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是在数字化阶段，由于洞察环节中交流的强大作用，市场调研、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产品销售、产品运营环节完全可以被吸收到交流中，而产生如图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0"/>
        </w:rPr>
        <w:t>5-7所示的从信息化阶段到数字化阶段的价值链基本活动的演进。</w:t>
      </w:r>
    </w:p>
    <w:p>
      <w:pPr>
        <w:spacing w:line="304" w:lineRule="auto"/>
        <w:sectPr>
          <w:headerReference w:type="default" r:id="rId247"/>
          <w:footerReference w:type="default" r:id="rId248"/>
          <w:pgSz w:w="7370" w:h="11440"/>
          <w:pgMar w:top="637" w:right="791" w:bottom="694" w:left="740" w:header="474" w:footer="575" w:gutter="0"/>
        </w:sectPr>
        <w:rPr>
          <w:sz w:val="21"/>
          <w:szCs w:val="21"/>
        </w:rPr>
      </w:pPr>
    </w:p>
    <w:p>
      <w:pPr>
        <w:ind w:left="243"/>
        <w:spacing w:before="31" w:line="219" w:lineRule="auto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color w:val="2B87B5"/>
          <w:spacing w:val="-23"/>
          <w:w w:val="92"/>
        </w:rPr>
        <w:t>|银行数字化转型|</w:t>
      </w:r>
    </w:p>
    <w:p>
      <w:pPr>
        <w:spacing w:before="65"/>
        <w:rPr/>
      </w:pPr>
      <w:r/>
    </w:p>
    <w:p>
      <w:pPr>
        <w:spacing w:before="64"/>
        <w:rPr/>
      </w:pPr>
      <w:r/>
    </w:p>
    <w:p>
      <w:pPr>
        <w:sectPr>
          <w:headerReference w:type="default" r:id="rId1"/>
          <w:footerReference w:type="default" r:id="rId249"/>
          <w:pgSz w:w="7370" w:h="11440"/>
          <w:pgMar w:top="400" w:right="905" w:bottom="684" w:left="406" w:header="0" w:footer="565" w:gutter="0"/>
          <w:cols w:equalWidth="0" w:num="1">
            <w:col w:w="6059" w:space="0"/>
          </w:cols>
        </w:sectPr>
        <w:rPr/>
      </w:pPr>
    </w:p>
    <w:p>
      <w:pPr>
        <w:pStyle w:val="BodyText"/>
        <w:spacing w:before="87" w:line="176" w:lineRule="auto"/>
        <w:jc w:val="right"/>
        <w:rPr>
          <w:sz w:val="19"/>
          <w:szCs w:val="19"/>
        </w:rPr>
      </w:pPr>
      <w:r>
        <w:rPr>
          <w:sz w:val="19"/>
          <w:szCs w:val="19"/>
          <w:spacing w:val="-21"/>
          <w:w w:val="92"/>
        </w:rPr>
        <w:t>信息</w:t>
      </w:r>
      <w:r>
        <w:rPr>
          <w:sz w:val="19"/>
          <w:szCs w:val="19"/>
          <w:spacing w:val="-9"/>
          <w:w w:val="92"/>
        </w:rPr>
        <w:t>化</w:t>
      </w:r>
    </w:p>
    <w:p>
      <w:pPr>
        <w:pStyle w:val="BodyText"/>
        <w:ind w:left="343"/>
        <w:spacing w:line="211" w:lineRule="auto"/>
        <w:rPr>
          <w:sz w:val="19"/>
          <w:szCs w:val="19"/>
        </w:rPr>
      </w:pPr>
      <w:r>
        <w:rPr>
          <w:sz w:val="19"/>
          <w:szCs w:val="19"/>
          <w:spacing w:val="-11"/>
        </w:rPr>
        <w:t>阶段</w:t>
      </w:r>
    </w:p>
    <w:p>
      <w:pPr>
        <w:spacing w:line="317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spacing w:before="62" w:line="171" w:lineRule="auto"/>
        <w:jc w:val="right"/>
        <w:rPr>
          <w:sz w:val="19"/>
          <w:szCs w:val="19"/>
        </w:rPr>
      </w:pPr>
      <w:r>
        <w:rPr>
          <w:sz w:val="19"/>
          <w:szCs w:val="19"/>
          <w:spacing w:val="-17"/>
          <w:w w:val="91"/>
        </w:rPr>
        <w:t>数</w:t>
      </w:r>
      <w:r>
        <w:rPr>
          <w:sz w:val="19"/>
          <w:szCs w:val="19"/>
          <w:spacing w:val="-16"/>
          <w:w w:val="91"/>
        </w:rPr>
        <w:t>字</w:t>
      </w:r>
      <w:r>
        <w:rPr>
          <w:sz w:val="19"/>
          <w:szCs w:val="19"/>
          <w:spacing w:val="-9"/>
          <w:w w:val="91"/>
        </w:rPr>
        <w:t>化</w:t>
      </w:r>
    </w:p>
    <w:p>
      <w:pPr>
        <w:pStyle w:val="BodyText"/>
        <w:ind w:left="343"/>
        <w:spacing w:line="207" w:lineRule="auto"/>
        <w:rPr>
          <w:sz w:val="19"/>
          <w:szCs w:val="19"/>
        </w:rPr>
      </w:pPr>
      <w:r>
        <w:rPr>
          <w:sz w:val="19"/>
          <w:szCs w:val="19"/>
          <w:spacing w:val="-11"/>
        </w:rPr>
        <w:t>阶段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line="1648" w:lineRule="exact"/>
        <w:rPr/>
      </w:pPr>
      <w:r>
        <w:rPr>
          <w:position w:val="-32"/>
        </w:rPr>
        <w:pict>
          <v:group id="_x0000_s192" style="mso-position-vertical-relative:line;mso-position-horizontal-relative:char;width:259.5pt;height:82.5pt;" filled="false" stroked="false" coordsize="5190,1650" coordorigin="0,0">
            <v:shape id="_x0000_s194" style="position:absolute;left:0;top:0;width:5190;height:1650;" filled="false" stroked="false" type="#_x0000_t75">
              <v:imagedata o:title="" r:id="rId250"/>
            </v:shape>
            <v:shape id="_x0000_s196" style="position:absolute;left:2835;top:67;width:402;height:152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1"/>
                      <w:spacing w:before="19" w:line="205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i/>
                        <w:iCs/>
                        <w:color w:val="A6DDF2"/>
                        <w:spacing w:val="-5"/>
                      </w:rPr>
                      <w:t>产品</w:t>
                    </w:r>
                  </w:p>
                  <w:p>
                    <w:pPr>
                      <w:ind w:left="24"/>
                      <w:spacing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A6DDF2"/>
                        <w:spacing w:val="-10"/>
                      </w:rPr>
                      <w:t>营销</w:t>
                    </w:r>
                  </w:p>
                  <w:p>
                    <w:pPr>
                      <w:spacing w:line="30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0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62" w:line="181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i/>
                        <w:iCs/>
                        <w:color w:val="FFFFFF"/>
                        <w:spacing w:val="-6"/>
                      </w:rPr>
                      <w:t>产品</w:t>
                    </w:r>
                  </w:p>
                  <w:p>
                    <w:pPr>
                      <w:ind w:left="24"/>
                      <w:spacing w:line="214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3CEDC"/>
                        <w:spacing w:val="-11"/>
                      </w:rPr>
                      <w:t>实施</w:t>
                    </w:r>
                  </w:p>
                </w:txbxContent>
              </v:textbox>
            </v:shape>
            <v:shape id="_x0000_s198" style="position:absolute;left:3686;top:1177;width:390;height:4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75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i/>
                        <w:iCs/>
                        <w:color w:val="B5DAED"/>
                        <w:spacing w:val="-8"/>
                      </w:rPr>
                      <w:t>产晶</w:t>
                    </w:r>
                  </w:p>
                  <w:p>
                    <w:pPr>
                      <w:ind w:left="23"/>
                      <w:spacing w:line="20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B5DAED"/>
                        <w:spacing w:val="-14"/>
                      </w:rPr>
                      <w:t>改进</w:t>
                    </w:r>
                  </w:p>
                </w:txbxContent>
              </v:textbox>
            </v:shape>
            <v:shape id="_x0000_s200" style="position:absolute;left:1099;top:1168;width:374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198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B0DFF7"/>
                        <w:spacing w:val="-16"/>
                        <w:w w:val="96"/>
                      </w:rPr>
                      <w:t>客户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B0DFF7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B0DFF7"/>
                        <w:spacing w:val="-18"/>
                        <w:w w:val="93"/>
                      </w:rPr>
                      <w:t>洞察</w:t>
                    </w:r>
                  </w:p>
                </w:txbxContent>
              </v:textbox>
            </v:shape>
            <v:shape id="_x0000_s202" style="position:absolute;left:1996;top:77;width:382;height:4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20" w:line="175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i/>
                        <w:iCs/>
                        <w:color w:val="A0CEE3"/>
                        <w:spacing w:val="-10"/>
                      </w:rPr>
                      <w:t>产品</w:t>
                    </w:r>
                  </w:p>
                  <w:p>
                    <w:pPr>
                      <w:spacing w:line="210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A0CEE3"/>
                        <w:spacing w:val="-21"/>
                        <w:w w:val="96"/>
                      </w:rPr>
                      <w:t>实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A0CEE3"/>
                        <w:spacing w:val="-9"/>
                        <w:w w:val="96"/>
                      </w:rPr>
                      <w:t>施</w:t>
                    </w:r>
                  </w:p>
                </w:txbxContent>
              </v:textbox>
            </v:shape>
            <v:shape id="_x0000_s204" style="position:absolute;left:4526;top:67;width:382;height:4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19" w:line="175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i/>
                        <w:iCs/>
                        <w:color w:val="A7E5FC"/>
                        <w:spacing w:val="-10"/>
                      </w:rPr>
                      <w:t>产品</w:t>
                    </w:r>
                  </w:p>
                  <w:p>
                    <w:pPr>
                      <w:ind w:left="23"/>
                      <w:spacing w:line="20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A7E5FC"/>
                        <w:spacing w:val="-13"/>
                        <w:w w:val="98"/>
                      </w:rPr>
                      <w:t>改进</w:t>
                    </w:r>
                  </w:p>
                </w:txbxContent>
              </v:textbox>
            </v:shape>
            <v:shape id="_x0000_s206" style="position:absolute;left:3686;top:77;width:389;height:3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i/>
                        <w:iCs/>
                        <w:color w:val="88C6EB"/>
                        <w:spacing w:val="-3"/>
                      </w:rPr>
                      <w:t>产品</w:t>
                    </w:r>
                  </w:p>
                  <w:p>
                    <w:pPr>
                      <w:ind w:left="23"/>
                      <w:spacing w:line="215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88C6EB"/>
                        <w:spacing w:val="-8"/>
                      </w:rPr>
                      <w:t>运营</w:t>
                    </w:r>
                  </w:p>
                </w:txbxContent>
              </v:textbox>
            </v:shape>
            <v:shape id="_x0000_s208" style="position:absolute;left:1216;top:77;width:382;height:3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19" w:line="171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i/>
                        <w:iCs/>
                        <w:color w:val="99BED1"/>
                        <w:spacing w:val="-10"/>
                      </w:rPr>
                      <w:t>产品</w:t>
                    </w:r>
                  </w:p>
                  <w:p>
                    <w:pPr>
                      <w:ind w:left="23"/>
                      <w:spacing w:line="20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99BED1"/>
                        <w:spacing w:val="-16"/>
                      </w:rPr>
                      <w:t>设计</w:t>
                    </w:r>
                  </w:p>
                </w:txbxContent>
              </v:textbox>
            </v:shape>
            <v:shape id="_x0000_s210" style="position:absolute;left:1996;top:1177;width:380;height:3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i/>
                        <w:iCs/>
                        <w:color w:val="AADFEF"/>
                        <w:spacing w:val="-6"/>
                      </w:rPr>
                      <w:t>产品</w:t>
                    </w:r>
                  </w:p>
                  <w:p>
                    <w:pPr>
                      <w:ind w:left="23"/>
                      <w:spacing w:line="216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AADFEF"/>
                        <w:spacing w:val="-11"/>
                      </w:rPr>
                      <w:t>设计</w:t>
                    </w:r>
                  </w:p>
                </w:txbxContent>
              </v:textbox>
            </v:shape>
            <v:shape id="_x0000_s212" style="position:absolute;left:319;top:79;width:370;height:4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 w:right="20" w:hanging="10"/>
                      <w:spacing w:before="19" w:line="193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9AD7FB"/>
                        <w:spacing w:val="-14"/>
                        <w:w w:val="94"/>
                      </w:rPr>
                      <w:t>市场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9AD7FB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9AD7FB"/>
                        <w:spacing w:val="-14"/>
                        <w:w w:val="90"/>
                      </w:rPr>
                      <w:t>调研</w:t>
                    </w:r>
                  </w:p>
                </w:txbxContent>
              </v:textbox>
            </v:shape>
          </v:group>
        </w:pict>
      </w:r>
    </w:p>
    <w:p>
      <w:pPr>
        <w:ind w:left="1119"/>
        <w:spacing w:before="146" w:line="187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16"/>
        </w:rPr>
        <w:t>图5-7</w:t>
      </w:r>
      <w:r>
        <w:rPr>
          <w:rFonts w:ascii="SimHei" w:hAnsi="SimHei" w:eastAsia="SimHei" w:cs="SimHei"/>
          <w:sz w:val="19"/>
          <w:szCs w:val="19"/>
          <w:spacing w:val="66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16"/>
        </w:rPr>
        <w:t>价值链基本活动的演进</w:t>
      </w:r>
    </w:p>
    <w:p>
      <w:pPr>
        <w:spacing w:line="187" w:lineRule="auto"/>
        <w:sectPr>
          <w:type w:val="continuous"/>
          <w:pgSz w:w="7370" w:h="11440"/>
          <w:pgMar w:top="400" w:right="905" w:bottom="684" w:left="406" w:header="0" w:footer="565" w:gutter="0"/>
          <w:cols w:equalWidth="0" w:num="2">
            <w:col w:w="744" w:space="100"/>
            <w:col w:w="5215" w:space="0"/>
          </w:cols>
        </w:sectPr>
        <w:rPr>
          <w:rFonts w:ascii="SimHei" w:hAnsi="SimHei" w:eastAsia="SimHei" w:cs="SimHei"/>
          <w:sz w:val="19"/>
          <w:szCs w:val="19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663"/>
        <w:spacing w:before="63" w:line="219" w:lineRule="auto"/>
        <w:rPr>
          <w:sz w:val="19"/>
          <w:szCs w:val="19"/>
        </w:rPr>
      </w:pPr>
      <w:r>
        <w:rPr>
          <w:sz w:val="19"/>
          <w:szCs w:val="19"/>
          <w:spacing w:val="21"/>
        </w:rPr>
        <w:t>(3)产品级风险依然要关注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243" w:right="45" w:firstLine="419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作为行业特点，每一类金融产品需要的产品级风控必须贯彻</w:t>
      </w:r>
      <w:r>
        <w:rPr>
          <w:sz w:val="19"/>
          <w:szCs w:val="19"/>
          <w:spacing w:val="4"/>
        </w:rPr>
        <w:t xml:space="preserve"> </w:t>
      </w:r>
      <w:r>
        <w:rPr>
          <w:sz w:val="19"/>
          <w:szCs w:val="19"/>
          <w:spacing w:val="16"/>
        </w:rPr>
        <w:t>到价值链的基本活动中，每一个价值链环节的风控都必须认真做</w:t>
      </w:r>
    </w:p>
    <w:p>
      <w:pPr>
        <w:pStyle w:val="BodyText"/>
        <w:ind w:left="243"/>
        <w:spacing w:before="1" w:line="219" w:lineRule="auto"/>
        <w:rPr>
          <w:sz w:val="19"/>
          <w:szCs w:val="19"/>
        </w:rPr>
      </w:pPr>
      <w:r>
        <w:rPr>
          <w:sz w:val="19"/>
          <w:szCs w:val="19"/>
          <w:spacing w:val="12"/>
        </w:rPr>
        <w:t>好。风控管理范围也包括产品的合规与安全问题。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ind w:left="246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color w:val="006098"/>
          <w:spacing w:val="3"/>
        </w:rPr>
        <w:t>5.3.3</w:t>
      </w:r>
      <w:r>
        <w:rPr>
          <w:rFonts w:ascii="SimHei" w:hAnsi="SimHei" w:eastAsia="SimHei" w:cs="SimHei"/>
          <w:sz w:val="22"/>
          <w:szCs w:val="22"/>
          <w:color w:val="006098"/>
          <w:spacing w:val="3"/>
        </w:rPr>
        <w:t xml:space="preserve">  </w:t>
      </w:r>
      <w:r>
        <w:rPr>
          <w:rFonts w:ascii="SimHei" w:hAnsi="SimHei" w:eastAsia="SimHei" w:cs="SimHei"/>
          <w:sz w:val="22"/>
          <w:szCs w:val="22"/>
          <w:b/>
          <w:bCs/>
          <w:color w:val="006098"/>
          <w:spacing w:val="3"/>
        </w:rPr>
        <w:t>数字化银行的支持活动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ind w:left="666"/>
        <w:spacing w:before="72" w:line="221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color w:val="106A9F"/>
          <w:spacing w:val="-11"/>
        </w:rPr>
        <w:t>1.基础研究</w:t>
      </w:r>
    </w:p>
    <w:p>
      <w:pPr>
        <w:pStyle w:val="BodyText"/>
        <w:ind w:left="243" w:right="78" w:firstLine="419"/>
        <w:spacing w:before="161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基础研究是当前银行的弱项，尽管国内外大银行在科技方面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15"/>
        </w:rPr>
        <w:t>专利都不少，但是对核心技术的掌控力，对关键技术</w:t>
      </w:r>
      <w:r>
        <w:rPr>
          <w:sz w:val="19"/>
          <w:szCs w:val="19"/>
          <w:spacing w:val="14"/>
        </w:rPr>
        <w:t>的突破能力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4"/>
        </w:rPr>
        <w:t>都非常有限，这方面几乎被各种类型的科技公司垄断了。在现有</w:t>
      </w:r>
    </w:p>
    <w:p>
      <w:pPr>
        <w:pStyle w:val="BodyText"/>
        <w:ind w:left="243"/>
        <w:spacing w:line="220" w:lineRule="auto"/>
        <w:rPr>
          <w:sz w:val="19"/>
          <w:szCs w:val="19"/>
        </w:rPr>
      </w:pPr>
      <w:r>
        <w:rPr>
          <w:sz w:val="19"/>
          <w:szCs w:val="19"/>
          <w:spacing w:val="11"/>
        </w:rPr>
        <w:t>环境下，这是正常且无可苛责的。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243" w:firstLine="419"/>
        <w:spacing w:before="62" w:line="360" w:lineRule="auto"/>
        <w:jc w:val="both"/>
        <w:rPr>
          <w:sz w:val="19"/>
          <w:szCs w:val="19"/>
        </w:rPr>
      </w:pPr>
      <w:r>
        <w:rPr>
          <w:sz w:val="19"/>
          <w:szCs w:val="19"/>
          <w:spacing w:val="17"/>
        </w:rPr>
        <w:t>但是在数字化阶段，通过本书之前的阐述，读者可以理解，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17"/>
        </w:rPr>
        <w:t>不具备一定技术实力的银行，很可能连服务送达的机会都没有， </w:t>
      </w:r>
      <w:r>
        <w:rPr>
          <w:sz w:val="19"/>
          <w:szCs w:val="19"/>
          <w:spacing w:val="14"/>
        </w:rPr>
        <w:t>更不用说提供差异化服务了。想提供差异化服务，前提就是具备</w:t>
      </w:r>
      <w:r>
        <w:rPr>
          <w:sz w:val="19"/>
          <w:szCs w:val="19"/>
          <w:spacing w:val="7"/>
        </w:rPr>
        <w:t xml:space="preserve">  </w:t>
      </w:r>
      <w:r>
        <w:rPr>
          <w:sz w:val="19"/>
          <w:szCs w:val="19"/>
          <w:spacing w:val="14"/>
        </w:rPr>
        <w:t>差异化服务能力，而这一能力离不开对技术的独特驾驭能力，也</w:t>
      </w:r>
    </w:p>
    <w:p>
      <w:pPr>
        <w:pStyle w:val="BodyText"/>
        <w:ind w:left="243"/>
        <w:spacing w:before="1" w:line="184" w:lineRule="auto"/>
        <w:rPr>
          <w:sz w:val="19"/>
          <w:szCs w:val="19"/>
        </w:rPr>
      </w:pPr>
      <w:r>
        <w:rPr>
          <w:sz w:val="19"/>
          <w:szCs w:val="19"/>
          <w:spacing w:val="10"/>
        </w:rPr>
        <w:t>就是要通过基础研究逐渐形成与企业战略配套的“独门秘技”。</w:t>
      </w:r>
    </w:p>
    <w:p>
      <w:pPr>
        <w:spacing w:line="184" w:lineRule="auto"/>
        <w:sectPr>
          <w:type w:val="continuous"/>
          <w:pgSz w:w="7370" w:h="11440"/>
          <w:pgMar w:top="400" w:right="905" w:bottom="684" w:left="406" w:header="0" w:footer="565" w:gutter="0"/>
          <w:cols w:equalWidth="0" w:num="1">
            <w:col w:w="6059" w:space="0"/>
          </w:cols>
        </w:sectPr>
        <w:rPr>
          <w:sz w:val="19"/>
          <w:szCs w:val="19"/>
        </w:rPr>
      </w:pPr>
    </w:p>
    <w:p>
      <w:pPr>
        <w:ind w:left="3619"/>
        <w:spacing w:before="8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F8DBD"/>
          <w:spacing w:val="-6"/>
        </w:rPr>
        <w:t>第5章</w:t>
      </w:r>
      <w:r>
        <w:rPr>
          <w:rFonts w:ascii="SimHei" w:hAnsi="SimHei" w:eastAsia="SimHei" w:cs="SimHei"/>
          <w:sz w:val="16"/>
          <w:szCs w:val="16"/>
          <w:color w:val="2F8DBD"/>
          <w:spacing w:val="-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F8DBD"/>
          <w:spacing w:val="-6"/>
        </w:rPr>
        <w:t>数字化转型的路径与目标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93" w:firstLine="43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所以，在真正进入数字化阶段之前，银行应该努力利用提升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当前信息化应用水平，达到信息化高级阶段，并增加对基础研究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的投入，以充分提高基础研究能力。基础研究难度很高，</w:t>
      </w:r>
      <w:r>
        <w:rPr>
          <w:sz w:val="21"/>
          <w:szCs w:val="21"/>
          <w:spacing w:val="-6"/>
        </w:rPr>
        <w:t>银行从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事基础研究当然也离不开与外部机构的合作，但是这种合作</w:t>
      </w:r>
      <w:r>
        <w:rPr>
          <w:sz w:val="21"/>
          <w:szCs w:val="21"/>
          <w:spacing w:val="-6"/>
        </w:rPr>
        <w:t>要求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银行必须深度参与，而非采用类似“委托”的浅层参与模式。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82" w:firstLine="43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科技领域细分程度很高，无论是在信息化还是在数字化阶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段，即便是大型银行也很难覆盖所有细分领域，因此，必须根据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业务重心选择关键基础研究领域。这一点不仅大银行要考虑，中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0"/>
        </w:rPr>
        <w:t>小银行更是要慎重。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ind w:left="43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397E5"/>
          <w:spacing w:val="-2"/>
        </w:rPr>
        <w:t>2.环境研究</w:t>
      </w:r>
    </w:p>
    <w:p>
      <w:pPr>
        <w:pStyle w:val="BodyText"/>
        <w:ind w:right="96" w:firstLine="430"/>
        <w:spacing w:before="170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数字化社会对人们的生产、生活将会造成极大改变，对个人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的充分赋能会让整个社会为之一变，而这种改变很可能会</w:t>
      </w:r>
      <w:r>
        <w:rPr>
          <w:sz w:val="21"/>
          <w:szCs w:val="21"/>
          <w:spacing w:val="-6"/>
        </w:rPr>
        <w:t>是渐进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式的，当然，技术发展的加速也会带动转变的加速。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银行对自己的客户，尤其是对未来的新生代客户</w:t>
      </w:r>
      <w:r>
        <w:rPr>
          <w:sz w:val="21"/>
          <w:szCs w:val="21"/>
          <w:spacing w:val="-3"/>
        </w:rPr>
        <w:t>缺乏研究，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对数字化社会建设进程中已经或将要发生的改变也缺乏深度的认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知，开展专业而持续的环境研究是非常必要</w:t>
      </w:r>
      <w:r>
        <w:rPr>
          <w:sz w:val="21"/>
          <w:szCs w:val="21"/>
          <w:spacing w:val="-8"/>
        </w:rPr>
        <w:t>的。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9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环境研究总体可以分为两个层面：</w:t>
      </w:r>
      <w:r>
        <w:rPr>
          <w:sz w:val="21"/>
          <w:szCs w:val="21"/>
          <w:spacing w:val="67"/>
        </w:rPr>
        <w:t xml:space="preserve"> </w:t>
      </w:r>
      <w:r>
        <w:rPr>
          <w:sz w:val="21"/>
          <w:szCs w:val="21"/>
          <w:spacing w:val="-12"/>
        </w:rPr>
        <w:t>一是对亚群体的研究，即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专注于细分群体的局部研究；二是在细分群体基础上的整体研究。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其实这与架构研究的思路是一致的，社会由各类亚群体构</w:t>
      </w:r>
      <w:r>
        <w:rPr>
          <w:sz w:val="21"/>
          <w:szCs w:val="21"/>
          <w:spacing w:val="-6"/>
        </w:rPr>
        <w:t>成，每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类亚群体有自己的价值主张和利益焦点，而在社会层面，这</w:t>
      </w:r>
      <w:r>
        <w:rPr>
          <w:sz w:val="21"/>
          <w:szCs w:val="21"/>
          <w:spacing w:val="-6"/>
        </w:rPr>
        <w:t>些亚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群体如同社会的构件一般，或松或紧地连接在一起，彼</w:t>
      </w:r>
      <w:r>
        <w:rPr>
          <w:sz w:val="21"/>
          <w:szCs w:val="21"/>
          <w:spacing w:val="-6"/>
        </w:rPr>
        <w:t>此产生程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度不同的相互影响。</w:t>
      </w:r>
    </w:p>
    <w:p>
      <w:pPr>
        <w:spacing w:line="301" w:lineRule="auto"/>
        <w:sectPr>
          <w:footerReference w:type="default" r:id="rId251"/>
          <w:pgSz w:w="7370" w:h="11440"/>
          <w:pgMar w:top="400" w:right="754" w:bottom="674" w:left="779" w:header="0" w:footer="555" w:gutter="0"/>
        </w:sectPr>
        <w:rPr>
          <w:sz w:val="21"/>
          <w:szCs w:val="21"/>
        </w:rPr>
      </w:pPr>
    </w:p>
    <w:p>
      <w:pPr>
        <w:spacing w:before="8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379A4"/>
          <w:spacing w:val="-9"/>
        </w:rPr>
        <w:t>1银行数字化转型|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292" w:lineRule="auto"/>
        <w:jc w:val="both"/>
        <w:rPr>
          <w:sz w:val="21"/>
          <w:szCs w:val="21"/>
        </w:rPr>
      </w:pPr>
      <w:bookmarkStart w:name="bookmark77" w:id="73"/>
      <w:bookmarkEnd w:id="73"/>
      <w:r>
        <w:rPr>
          <w:sz w:val="21"/>
          <w:szCs w:val="21"/>
          <w:spacing w:val="-5"/>
        </w:rPr>
        <w:t>对于大型银行而言，因其客户覆盖度的规模较大，故</w:t>
      </w:r>
      <w:r>
        <w:rPr>
          <w:sz w:val="21"/>
          <w:szCs w:val="21"/>
          <w:spacing w:val="-6"/>
        </w:rPr>
        <w:t>应当同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时关注这两个层面的环境研究；对于中小银行而言，则应当多关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注局部研究，整体研究方面则应多借助外部力量完成，并根据获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得的信息检验来修正局部研究结果。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9" w:firstLine="450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环境研究的结果应当及时发布给银行中的各个团队，尤其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是做价值链基本活动的团队。对未来进行预判不仅是领导者的职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8"/>
        </w:rPr>
        <w:t>责，也是每一个服务客户、设计产品人员的职责。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4"/>
        <w:spacing w:before="68" w:line="380" w:lineRule="exact"/>
        <w:jc w:val="righ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只有融入环境研究，银行才能更深刻地洞察</w:t>
      </w:r>
      <w:r>
        <w:rPr>
          <w:sz w:val="21"/>
          <w:szCs w:val="21"/>
          <w:spacing w:val="-6"/>
          <w:position w:val="12"/>
        </w:rPr>
        <w:t>客户，而这些研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究也能为银行找到更好的引导客户的方法。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ind w:left="453"/>
        <w:spacing w:before="69" w:line="223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D79AF"/>
        </w:rPr>
        <w:t>3.生态管理</w:t>
      </w:r>
    </w:p>
    <w:p>
      <w:pPr>
        <w:pStyle w:val="BodyText"/>
        <w:ind w:right="9" w:firstLine="450"/>
        <w:spacing w:before="150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生态管理如今已经成为银行管理中的热门话题，平台化、开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放生态、互利共赢等理念已经成为银行发展战略中的关键词。银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行并不具备单独打造完整生态链的能力，所以如何与客户完整生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态中的各个部分处理好协同关系，如何在具备核心能力的基础上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连接必要的外部资源以组合成更大范围的服务能力，是各类银行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8"/>
        </w:rPr>
        <w:t>都需要关注的。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right="10" w:firstLine="45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生态管理中最主要的三个部分应当是投资(含并购)、合作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4"/>
        </w:rPr>
        <w:t>和外包。投资是以获得掌控核心能力必需的技术、获得细分客户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群体等为目标；合作则是以双方共同发挥核心能力，共享收益为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前提；外包则是以获得非核心能力为主，主要是为了加强对核心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8"/>
        </w:rPr>
        <w:t>能力的支持和扩展。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1"/>
        <w:spacing w:before="69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5"/>
        </w:rPr>
        <w:t>生态管理是落实开放式架构管理能力的重要环节</w:t>
      </w:r>
      <w:r>
        <w:rPr>
          <w:sz w:val="21"/>
          <w:szCs w:val="21"/>
          <w:spacing w:val="-6"/>
        </w:rPr>
        <w:t>，开放式架</w:t>
      </w:r>
    </w:p>
    <w:p>
      <w:pPr>
        <w:spacing w:line="219" w:lineRule="auto"/>
        <w:sectPr>
          <w:footerReference w:type="default" r:id="rId252"/>
          <w:pgSz w:w="7370" w:h="11440"/>
          <w:pgMar w:top="400" w:right="901" w:bottom="664" w:left="689" w:header="0" w:footer="545" w:gutter="0"/>
        </w:sectPr>
        <w:rPr>
          <w:sz w:val="21"/>
          <w:szCs w:val="21"/>
        </w:rPr>
      </w:pPr>
    </w:p>
    <w:p>
      <w:pPr>
        <w:ind w:left="3619"/>
        <w:spacing w:before="133" w:line="221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D8AB9"/>
          <w:spacing w:val="-6"/>
        </w:rPr>
        <w:t>第5章</w:t>
      </w:r>
      <w:r>
        <w:rPr>
          <w:rFonts w:ascii="YouYuan" w:hAnsi="YouYuan" w:eastAsia="YouYuan" w:cs="YouYuan"/>
          <w:sz w:val="16"/>
          <w:szCs w:val="16"/>
          <w:color w:val="2D8AB9"/>
          <w:spacing w:val="-6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2D8AB9"/>
          <w:spacing w:val="-6"/>
        </w:rPr>
        <w:t>数字化转型的路径与目标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9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构设计要求更好地连接所有参与方，而这种连接并不是单</w:t>
      </w:r>
      <w:r>
        <w:rPr>
          <w:sz w:val="21"/>
          <w:szCs w:val="21"/>
          <w:spacing w:val="-6"/>
        </w:rPr>
        <w:t>纯的技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术连接，还包括更为重要的商业连接。参与方彼此之间</w:t>
      </w:r>
      <w:r>
        <w:rPr>
          <w:sz w:val="21"/>
          <w:szCs w:val="21"/>
          <w:spacing w:val="-6"/>
        </w:rPr>
        <w:t>通过上述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生态合作形式建立合适的商业模式，才能更加稳定地为</w:t>
      </w:r>
      <w:r>
        <w:rPr>
          <w:sz w:val="21"/>
          <w:szCs w:val="21"/>
          <w:spacing w:val="-6"/>
        </w:rPr>
        <w:t>客户提供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长期服务，毕竟除了核心技术外，这些有益的外部合作对</w:t>
      </w:r>
      <w:r>
        <w:rPr>
          <w:sz w:val="21"/>
          <w:szCs w:val="21"/>
          <w:spacing w:val="-6"/>
        </w:rPr>
        <w:t>客户体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验还是具有非常积极的影响的。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97" w:firstLine="41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随着架构开放性的提升，合作方之间的关系对银行业务连续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</w:rPr>
        <w:t>性的影响越来越大，这已经超出传统</w:t>
      </w:r>
      <w:r>
        <w:rPr>
          <w:rFonts w:ascii="Times New Roman" w:hAnsi="Times New Roman" w:eastAsia="Times New Roman" w:cs="Times New Roman"/>
          <w:sz w:val="21"/>
          <w:szCs w:val="21"/>
        </w:rPr>
        <w:t>IT </w:t>
      </w:r>
      <w:r>
        <w:rPr>
          <w:sz w:val="21"/>
          <w:szCs w:val="21"/>
        </w:rPr>
        <w:t>服务提供商对银行业务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连续性的影响，因为银行无法通过内部提升来降低这些影响。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13" w:firstLine="41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从信息化到数字化，银行架构的开放程度将持续提升，与之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2"/>
        </w:rPr>
        <w:t>相对应的是，生态管理能力也需要日益增强。在数字化环境下，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数据会更加开放，客户将具有更大的选择权和自主权，客</w:t>
      </w:r>
      <w:r>
        <w:rPr>
          <w:sz w:val="21"/>
          <w:szCs w:val="21"/>
          <w:spacing w:val="-6"/>
        </w:rPr>
        <w:t>户更换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金融服务机构的成本将越来越低，能否维持好自身的生态</w:t>
      </w:r>
      <w:r>
        <w:rPr>
          <w:sz w:val="21"/>
          <w:szCs w:val="21"/>
          <w:spacing w:val="-6"/>
        </w:rPr>
        <w:t>也许会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成为银行获客、活客、留客的前提条件，竞合比竞争更重要。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422"/>
        <w:spacing w:before="70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36EA3"/>
          <w:spacing w:val="-2"/>
        </w:rPr>
        <w:t>4.企业级风控</w:t>
      </w:r>
    </w:p>
    <w:p>
      <w:pPr>
        <w:pStyle w:val="BodyText"/>
        <w:ind w:right="69" w:firstLine="419"/>
        <w:spacing w:before="171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风控是金融行业的重要工作内容，无论信息化还是数字化阶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段，风控都很重要，只是不同阶段银行的业务模式可能不同</w:t>
      </w:r>
      <w:r>
        <w:rPr>
          <w:sz w:val="21"/>
          <w:szCs w:val="21"/>
          <w:spacing w:val="-6"/>
        </w:rPr>
        <w:t>，风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控的内容和方式也会随之有所差别。</w:t>
      </w:r>
    </w:p>
    <w:p>
      <w:pPr>
        <w:pStyle w:val="BodyText"/>
        <w:ind w:firstLine="419"/>
        <w:spacing w:before="30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现有银行的业务模式如果继续保持4.2.2节中分析的当前业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5"/>
        </w:rPr>
        <w:t>务模式，那么即便发展到信息化高级阶段，业务模式应当</w:t>
      </w:r>
      <w:r>
        <w:rPr>
          <w:sz w:val="21"/>
          <w:szCs w:val="21"/>
          <w:spacing w:val="-6"/>
        </w:rPr>
        <w:t>也较难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发生根本性改变，以防范金融机构产生的系统性金融风险为主、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关注核心资本抵御风险能力的风控模式也会一直延</w:t>
      </w:r>
      <w:r>
        <w:rPr>
          <w:sz w:val="21"/>
          <w:szCs w:val="21"/>
          <w:spacing w:val="-8"/>
        </w:rPr>
        <w:t>续下去。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16"/>
        <w:spacing w:before="68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3"/>
        </w:rPr>
        <w:t>到数字化阶段，银行的业务模式如果真的按照笔者的分析，</w:t>
      </w:r>
    </w:p>
    <w:p>
      <w:pPr>
        <w:spacing w:line="219" w:lineRule="auto"/>
        <w:sectPr>
          <w:footerReference w:type="default" r:id="rId253"/>
          <w:pgSz w:w="7370" w:h="11440"/>
          <w:pgMar w:top="400" w:right="721" w:bottom="614" w:left="810" w:header="0" w:footer="495" w:gutter="0"/>
        </w:sectPr>
        <w:rPr>
          <w:sz w:val="21"/>
          <w:szCs w:val="21"/>
        </w:rPr>
      </w:pP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6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从“揽储、放贷、收息”造就的集中风险承担模式，变成赋能客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4"/>
        </w:rPr>
        <w:t>户、辅助金融决策的资源配置服务模式，风险承</w:t>
      </w:r>
      <w:r>
        <w:rPr>
          <w:sz w:val="21"/>
          <w:szCs w:val="21"/>
          <w:spacing w:val="-5"/>
        </w:rPr>
        <w:t>担会逐渐由集中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承担模式转向持续分散模式，那么,以资本充足率为基础性手段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的风控模式也会逐渐改变，因为风险承担的主体改变了。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302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在业务模式改变的过程中，企业级风控除仍将保留银行内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部视角，关注业务连续性，以及操作风险、声誉风险、财务风险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等传统风控内容外，也将把风险管理知识、方法通过与客户的交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流逐渐传导给客户，帮助客户管理风险。风险管理将成为一种服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务，从而真正实现在源头上控制风险，毕竟扣</w:t>
      </w:r>
      <w:r>
        <w:rPr>
          <w:sz w:val="21"/>
          <w:szCs w:val="21"/>
          <w:spacing w:val="-5"/>
        </w:rPr>
        <w:t>除不合理经营的因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素，银行风险的源头其实是客户，客户的风险降低了，银行的风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9"/>
        </w:rPr>
        <w:t>险自然也会降低。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11" w:firstLine="43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当金融风险分散到一定程度的时候，银行自身要关注的金融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风险将越来越少，而帮助客户管理风险将成为提供金融服务时必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须提供的辅助产品，并且要具备跨产品、跨机构的综合风险分析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与管理能力。这将是数字化银行在数字化社会背景下最为关键的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风控能力。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442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0C1"/>
          <w:spacing w:val="-1"/>
        </w:rPr>
        <w:t>5.组织和人力</w:t>
      </w:r>
    </w:p>
    <w:p>
      <w:pPr>
        <w:pStyle w:val="BodyText"/>
        <w:ind w:left="439"/>
        <w:spacing w:before="282" w:line="219" w:lineRule="auto"/>
        <w:rPr>
          <w:sz w:val="21"/>
          <w:szCs w:val="21"/>
        </w:rPr>
      </w:pPr>
      <w:r>
        <w:rPr>
          <w:sz w:val="21"/>
          <w:szCs w:val="21"/>
        </w:rPr>
        <w:t>(1)产品管理的核心单位——产品域</w:t>
      </w:r>
    </w:p>
    <w:p>
      <w:pPr>
        <w:pStyle w:val="BodyText"/>
        <w:ind w:right="7" w:firstLine="439"/>
        <w:spacing w:before="29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按照组织子战略的分析，组织结构应当面向客户和产品，因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此，应当首先界定产品管理的核心单位。按照</w:t>
      </w:r>
      <w:r>
        <w:rPr>
          <w:sz w:val="21"/>
          <w:szCs w:val="21"/>
          <w:spacing w:val="-5"/>
        </w:rPr>
        <w:t>客户子战略和产品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子战略的分析思路，产品管理与客户管理在细分领域上最好是直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接对应的，可以将主要服务于某一客户价值域的产品合称为一个</w:t>
      </w:r>
    </w:p>
    <w:p>
      <w:pPr>
        <w:spacing w:line="292" w:lineRule="auto"/>
        <w:sectPr>
          <w:headerReference w:type="default" r:id="rId254"/>
          <w:footerReference w:type="default" r:id="rId255"/>
          <w:pgSz w:w="7370" w:h="11440"/>
          <w:pgMar w:top="713" w:right="961" w:bottom="605" w:left="640" w:header="561" w:footer="456" w:gutter="0"/>
        </w:sectPr>
        <w:rPr>
          <w:sz w:val="21"/>
          <w:szCs w:val="21"/>
        </w:rPr>
      </w:pPr>
    </w:p>
    <w:p>
      <w:pPr>
        <w:spacing w:before="73" w:line="221" w:lineRule="auto"/>
        <w:jc w:val="righ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7A5DD"/>
          <w:spacing w:val="-7"/>
        </w:rPr>
        <w:t>第5</w:t>
      </w:r>
      <w:r>
        <w:rPr>
          <w:rFonts w:ascii="YouYuan" w:hAnsi="YouYuan" w:eastAsia="YouYuan" w:cs="YouYuan"/>
          <w:sz w:val="16"/>
          <w:szCs w:val="16"/>
          <w:color w:val="37A5DD"/>
          <w:spacing w:val="-6"/>
        </w:rPr>
        <w:t>章</w:t>
      </w:r>
      <w:r>
        <w:rPr>
          <w:rFonts w:ascii="YouYuan" w:hAnsi="YouYuan" w:eastAsia="YouYuan" w:cs="YouYuan"/>
          <w:sz w:val="16"/>
          <w:szCs w:val="16"/>
          <w:color w:val="37A5DD"/>
          <w:spacing w:val="-6"/>
        </w:rPr>
        <w:t xml:space="preserve"> </w:t>
      </w:r>
      <w:r>
        <w:rPr>
          <w:rFonts w:ascii="YouYuan" w:hAnsi="YouYuan" w:eastAsia="YouYuan" w:cs="YouYuan"/>
          <w:sz w:val="16"/>
          <w:szCs w:val="16"/>
          <w:color w:val="37A5DD"/>
          <w:spacing w:val="-6"/>
        </w:rPr>
        <w:t>数字化转型的路径与目</w:t>
      </w:r>
      <w:r>
        <w:rPr>
          <w:rFonts w:ascii="YouYuan" w:hAnsi="YouYuan" w:eastAsia="YouYuan" w:cs="YouYuan"/>
          <w:sz w:val="16"/>
          <w:szCs w:val="16"/>
          <w:color w:val="37A5DD"/>
          <w:spacing w:val="-4"/>
        </w:rPr>
        <w:t>标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16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产品域。对于继续经营多个产品域的银行而言，在产品管</w:t>
      </w:r>
      <w:r>
        <w:rPr>
          <w:sz w:val="21"/>
          <w:szCs w:val="21"/>
          <w:spacing w:val="-5"/>
        </w:rPr>
        <w:t>理中必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须努力做好多个产品域的客户体验整合，必须有机构对体验整合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进行管理和协调，其管理思路如图5-8所示。</w:t>
      </w:r>
    </w:p>
    <w:p>
      <w:pPr>
        <w:spacing w:line="419" w:lineRule="auto"/>
        <w:rPr>
          <w:rFonts w:ascii="Arial"/>
          <w:sz w:val="21"/>
        </w:rPr>
      </w:pPr>
      <w:r/>
    </w:p>
    <w:p>
      <w:pPr>
        <w:pStyle w:val="BodyText"/>
        <w:ind w:firstLine="759"/>
        <w:spacing w:line="3750" w:lineRule="exact"/>
        <w:rPr/>
      </w:pPr>
      <w:r>
        <w:rPr>
          <w:position w:val="-75"/>
        </w:rPr>
        <w:pict>
          <v:group id="_x0000_s214" style="mso-position-vertical-relative:line;mso-position-horizontal-relative:char;width:215pt;height:187.55pt;" filled="false" stroked="false" coordsize="4300,3751" coordorigin="0,0">
            <v:shape id="_x0000_s216" style="position:absolute;left:0;top:0;width:4300;height:3751;" filled="false" stroked="false" type="#_x0000_t75">
              <v:imagedata o:title="" r:id="rId257"/>
            </v:shape>
            <v:shape id="_x0000_s218" style="position:absolute;left:134;top:364;width:3891;height:23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1049"/>
                      <w:spacing w:before="20" w:line="216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支 持 活 动</w:t>
                    </w:r>
                  </w:p>
                  <w:p>
                    <w:pPr>
                      <w:spacing w:line="32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2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40" w:line="174" w:lineRule="exact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6"/>
                        <w:position w:val="1"/>
                      </w:rPr>
                      <w:t>客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1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6"/>
                        <w:position w:val="1"/>
                      </w:rPr>
                      <w:t>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0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6"/>
                        <w:position w:val="1"/>
                      </w:rPr>
                      <w:t>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0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6"/>
                        <w:position w:val="1"/>
                      </w:rPr>
                      <w:t>值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9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6"/>
                        <w:position w:val="1"/>
                      </w:rPr>
                      <w:t>域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0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6"/>
                        <w:position w:val="1"/>
                      </w:rPr>
                      <w:t>N         产 品 域 M</w:t>
                    </w:r>
                  </w:p>
                  <w:p>
                    <w:pPr>
                      <w:spacing w:line="28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8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9"/>
                      <w:spacing w:before="40" w:line="237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4"/>
                      </w:rPr>
                      <w:t>客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4"/>
                      </w:rPr>
                      <w:t>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4"/>
                      </w:rPr>
                      <w:t>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4"/>
                      </w:rPr>
                      <w:t>值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4"/>
                      </w:rPr>
                      <w:t>域            产 品 域 。</w:t>
                    </w:r>
                  </w:p>
                  <w:p>
                    <w:pPr>
                      <w:spacing w:line="27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40" w:line="174" w:lineRule="exact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客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4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9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0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值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9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域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0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2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2"/>
                        <w:position w:val="1"/>
                      </w:rPr>
                      <w:t xml:space="preserve">         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产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2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品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6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域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6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8"/>
                        <w:position w:val="1"/>
                      </w:rPr>
                      <w:t>2</w:t>
                    </w:r>
                  </w:p>
                  <w:p>
                    <w:pPr>
                      <w:spacing w:line="2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"/>
                      <w:spacing w:before="40" w:line="184" w:lineRule="exact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客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8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2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1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值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2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域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2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1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1"/>
                        <w:position w:val="1"/>
                      </w:rPr>
                      <w:t xml:space="preserve">         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产 品 域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5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  <w:position w:val="1"/>
                      </w:rPr>
                      <w:t>1</w:t>
                    </w:r>
                  </w:p>
                  <w:p>
                    <w:pPr>
                      <w:spacing w:line="29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19"/>
                      <w:spacing w:before="41" w:line="238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客 户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视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角            产 品 视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角</w:t>
                    </w:r>
                  </w:p>
                </w:txbxContent>
              </v:textbox>
            </v:shape>
            <v:shape id="_x0000_s220" style="position:absolute;left:1629;top:3115;width:1013;height:5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基本活动</w:t>
                    </w:r>
                  </w:p>
                  <w:p>
                    <w:pPr>
                      <w:ind w:left="39"/>
                      <w:spacing w:before="151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客户体验整合</w:t>
                    </w:r>
                  </w:p>
                </w:txbxContent>
              </v:textbox>
            </v:shape>
          </v:group>
        </w:pict>
      </w:r>
    </w:p>
    <w:p>
      <w:pPr>
        <w:ind w:left="1159"/>
        <w:spacing w:before="165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1"/>
        </w:rPr>
        <w:t>图</w:t>
      </w:r>
      <w:r>
        <w:rPr>
          <w:rFonts w:ascii="SimHei" w:hAnsi="SimHei" w:eastAsia="SimHei" w:cs="SimHei"/>
          <w:sz w:val="16"/>
          <w:szCs w:val="16"/>
          <w:spacing w:val="-18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1"/>
        </w:rPr>
        <w:t>5</w:t>
      </w:r>
      <w:r>
        <w:rPr>
          <w:rFonts w:ascii="SimHei" w:hAnsi="SimHei" w:eastAsia="SimHei" w:cs="SimHei"/>
          <w:sz w:val="16"/>
          <w:szCs w:val="16"/>
          <w:spacing w:val="-36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1"/>
        </w:rPr>
        <w:t>-</w:t>
      </w:r>
      <w:r>
        <w:rPr>
          <w:rFonts w:ascii="SimHei" w:hAnsi="SimHei" w:eastAsia="SimHei" w:cs="SimHei"/>
          <w:sz w:val="16"/>
          <w:szCs w:val="16"/>
          <w:spacing w:val="-34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1"/>
        </w:rPr>
        <w:t>8</w:t>
      </w:r>
      <w:r>
        <w:rPr>
          <w:rFonts w:ascii="SimHei" w:hAnsi="SimHei" w:eastAsia="SimHei" w:cs="SimHei"/>
          <w:sz w:val="16"/>
          <w:szCs w:val="16"/>
          <w:spacing w:val="1"/>
        </w:rPr>
        <w:t xml:space="preserve">  </w:t>
      </w:r>
      <w:r>
        <w:rPr>
          <w:rFonts w:ascii="SimHei" w:hAnsi="SimHei" w:eastAsia="SimHei" w:cs="SimHei"/>
          <w:sz w:val="16"/>
          <w:szCs w:val="16"/>
          <w:spacing w:val="1"/>
        </w:rPr>
        <w:t>由客户体验整合统筹的客户与产品管理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pStyle w:val="BodyText"/>
        <w:ind w:left="429"/>
        <w:spacing w:before="69" w:line="218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(2)面向客户价值域和产品域的组织结构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26" w:firstLine="429"/>
        <w:spacing w:before="6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通过对战略和价值链基本活动的分析，在走向数字</w:t>
      </w:r>
      <w:r>
        <w:rPr>
          <w:sz w:val="21"/>
          <w:szCs w:val="21"/>
          <w:spacing w:val="-6"/>
        </w:rPr>
        <w:t>化的过程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中，银行可能会逐渐从现有总分行形态的部门化高度垂直</w:t>
      </w:r>
      <w:r>
        <w:rPr>
          <w:sz w:val="21"/>
          <w:szCs w:val="21"/>
          <w:spacing w:val="-6"/>
        </w:rPr>
        <w:t>管理体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系演变成以客户和产品为中心的团队松散集合体系。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right="43" w:firstLine="42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笔者将从事价值链基本活动的团队简称为“基本团队”,将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从事支持性活动的团队简称为“支持团队”。基本团队以</w:t>
      </w:r>
      <w:r>
        <w:rPr>
          <w:sz w:val="21"/>
          <w:szCs w:val="21"/>
          <w:spacing w:val="-6"/>
        </w:rPr>
        <w:t>客户价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值域为核心，将客户价值域和对应的产品域结合为一个团</w:t>
      </w:r>
      <w:r>
        <w:rPr>
          <w:sz w:val="21"/>
          <w:szCs w:val="21"/>
          <w:spacing w:val="-6"/>
        </w:rPr>
        <w:t>队，每</w:t>
      </w:r>
    </w:p>
    <w:p>
      <w:pPr>
        <w:spacing w:line="284" w:lineRule="auto"/>
        <w:sectPr>
          <w:headerReference w:type="default" r:id="rId1"/>
          <w:footerReference w:type="default" r:id="rId256"/>
          <w:pgSz w:w="7370" w:h="11440"/>
          <w:pgMar w:top="400" w:right="746" w:bottom="664" w:left="840" w:header="0" w:footer="545" w:gutter="0"/>
        </w:sectPr>
        <w:rPr>
          <w:sz w:val="21"/>
          <w:szCs w:val="21"/>
        </w:rPr>
      </w:pPr>
    </w:p>
    <w:p>
      <w:pPr>
        <w:spacing w:before="112" w:line="219" w:lineRule="auto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color w:val="318DC3"/>
          <w:spacing w:val="-17"/>
        </w:rPr>
        <w:t>1银行数字化转型|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37"/>
        <w:spacing w:before="69" w:line="326" w:lineRule="auto"/>
        <w:jc w:val="both"/>
        <w:rPr>
          <w:sz w:val="21"/>
          <w:szCs w:val="21"/>
        </w:rPr>
      </w:pPr>
      <w:bookmarkStart w:name="bookmark78" w:id="74"/>
      <w:bookmarkEnd w:id="74"/>
      <w:bookmarkStart w:name="bookmark79" w:id="75"/>
      <w:bookmarkEnd w:id="75"/>
      <w:r>
        <w:rPr>
          <w:sz w:val="21"/>
          <w:szCs w:val="21"/>
          <w:spacing w:val="-5"/>
        </w:rPr>
        <w:t>个基本团队相当于一个专业领域的银行。客户体验</w:t>
      </w:r>
      <w:r>
        <w:rPr>
          <w:sz w:val="21"/>
          <w:szCs w:val="21"/>
          <w:spacing w:val="-6"/>
        </w:rPr>
        <w:t>整合的管理肩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负着企业架构管理的责任，同时，它也承担着内部生态管理的职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能，因为它具有完整的客户视角和对连接的设计能力。其结构形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</w:rPr>
        <w:t>态如图5-9所示。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pStyle w:val="BodyText"/>
        <w:ind w:left="2949"/>
        <w:spacing w:before="56" w:line="219" w:lineRule="auto"/>
        <w:rPr>
          <w:sz w:val="17"/>
          <w:szCs w:val="17"/>
        </w:rPr>
      </w:pPr>
      <w:r>
        <w:drawing>
          <wp:anchor distT="0" distB="0" distL="0" distR="0" simplePos="0" relativeHeight="252979200" behindDoc="1" locked="0" layoutInCell="1" allowOverlap="1">
            <wp:simplePos x="0" y="0"/>
            <wp:positionH relativeFrom="column">
              <wp:posOffset>126967</wp:posOffset>
            </wp:positionH>
            <wp:positionV relativeFrom="paragraph">
              <wp:posOffset>-273191</wp:posOffset>
            </wp:positionV>
            <wp:extent cx="3454411" cy="2774928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4411" cy="277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szCs w:val="17"/>
          <w:spacing w:val="-14"/>
        </w:rPr>
        <w:t>基本团队</w:t>
      </w:r>
    </w:p>
    <w:p>
      <w:pPr>
        <w:pStyle w:val="BodyText"/>
        <w:ind w:left="1759"/>
        <w:spacing w:before="228" w:line="168" w:lineRule="auto"/>
        <w:rPr>
          <w:sz w:val="17"/>
          <w:szCs w:val="17"/>
        </w:rPr>
      </w:pPr>
      <w:r>
        <w:rPr>
          <w:sz w:val="17"/>
          <w:szCs w:val="17"/>
          <w:spacing w:val="-10"/>
        </w:rPr>
        <w:t>基本团队</w:t>
      </w:r>
    </w:p>
    <w:p>
      <w:pPr>
        <w:pStyle w:val="BodyText"/>
        <w:ind w:left="4109"/>
        <w:spacing w:line="202" w:lineRule="auto"/>
        <w:rPr>
          <w:sz w:val="17"/>
          <w:szCs w:val="17"/>
        </w:rPr>
      </w:pPr>
      <w:r>
        <w:pict>
          <v:shape id="_x0000_s222" style="position:absolute;margin-left:142.999pt;margin-top:2.2985pt;mso-position-vertical-relative:text;mso-position-horizontal-relative:text;width:18.65pt;height:21.75pt;z-index:25298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14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4"/>
                    </w:rPr>
                    <w:t>支持</w:t>
                  </w:r>
                  <w:r>
                    <w:rPr>
                      <w:sz w:val="17"/>
                      <w:szCs w:val="17"/>
                    </w:rPr>
                    <w:t xml:space="preserve"> </w:t>
                  </w:r>
                  <w:r>
                    <w:rPr>
                      <w:sz w:val="17"/>
                      <w:szCs w:val="17"/>
                      <w:spacing w:val="-6"/>
                    </w:rPr>
                    <w:t>团队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14"/>
        </w:rPr>
        <w:t>基本团队</w:t>
      </w:r>
    </w:p>
    <w:p>
      <w:pPr>
        <w:pStyle w:val="BodyText"/>
        <w:ind w:left="3519"/>
        <w:spacing w:before="258" w:line="219" w:lineRule="auto"/>
        <w:rPr>
          <w:sz w:val="17"/>
          <w:szCs w:val="17"/>
        </w:rPr>
      </w:pPr>
      <w:r>
        <w:pict>
          <v:shape id="_x0000_s224" style="position:absolute;margin-left:37.9984pt;margin-top:15.9164pt;mso-position-vertical-relative:text;mso-position-horizontal-relative:text;width:32.95pt;height:12.1pt;z-index:25298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12"/>
                    </w:rPr>
                    <w:t>基本团队</w:t>
                  </w:r>
                </w:p>
              </w:txbxContent>
            </v:textbox>
          </v:shape>
        </w:pict>
      </w:r>
      <w:r>
        <w:pict>
          <v:shape id="_x0000_s226" style="position:absolute;margin-left:107pt;margin-top:17.5143pt;mso-position-vertical-relative:text;mso-position-horizontal-relative:text;width:17.95pt;height:12.2pt;z-index:25298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6"/>
                    </w:rPr>
                    <w:t>团队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2"/>
        </w:rPr>
        <w:t>支持</w:t>
      </w:r>
    </w:p>
    <w:p>
      <w:pPr>
        <w:pStyle w:val="BodyText"/>
        <w:ind w:left="3530"/>
        <w:spacing w:before="1" w:line="220" w:lineRule="auto"/>
        <w:rPr>
          <w:sz w:val="17"/>
          <w:szCs w:val="17"/>
        </w:rPr>
      </w:pPr>
      <w:r>
        <w:rPr>
          <w:sz w:val="17"/>
          <w:szCs w:val="17"/>
          <w:spacing w:val="-6"/>
        </w:rPr>
        <w:t>团队</w:t>
      </w:r>
    </w:p>
    <w:p>
      <w:pPr>
        <w:pStyle w:val="BodyText"/>
        <w:ind w:left="4329"/>
        <w:spacing w:before="55" w:line="219" w:lineRule="auto"/>
        <w:rPr>
          <w:sz w:val="17"/>
          <w:szCs w:val="17"/>
        </w:rPr>
      </w:pPr>
      <w:r>
        <w:pict>
          <v:shape id="_x0000_s228" style="position:absolute;margin-left:137.497pt;margin-top:3.31745pt;mso-position-vertical-relative:text;mso-position-horizontal-relative:text;width:18.7pt;height:22.9pt;z-index:252980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227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4"/>
                    </w:rPr>
                    <w:t>体验</w:t>
                  </w:r>
                  <w:r>
                    <w:rPr>
                      <w:sz w:val="17"/>
                      <w:szCs w:val="17"/>
                    </w:rPr>
                    <w:t xml:space="preserve"> </w:t>
                  </w:r>
                  <w:r>
                    <w:rPr>
                      <w:sz w:val="17"/>
                      <w:szCs w:val="17"/>
                      <w:spacing w:val="-4"/>
                    </w:rPr>
                    <w:t>整合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8"/>
        </w:rPr>
        <w:t>基本团队</w:t>
      </w:r>
    </w:p>
    <w:p>
      <w:pPr>
        <w:pStyle w:val="BodyText"/>
        <w:ind w:left="3569"/>
        <w:spacing w:before="88" w:line="230" w:lineRule="auto"/>
        <w:rPr>
          <w:sz w:val="17"/>
          <w:szCs w:val="17"/>
        </w:rPr>
      </w:pPr>
      <w:r>
        <w:pict>
          <v:shape id="_x0000_s230" style="position:absolute;margin-left:99.4973pt;margin-top:-2.06199pt;mso-position-vertical-relative:text;mso-position-horizontal-relative:text;width:19.15pt;height:22.25pt;z-index:25298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0"/>
                    <w:spacing w:before="19" w:line="21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FFFFFF"/>
                      <w:spacing w:val="-2"/>
                    </w:rPr>
                    <w:t>支持</w:t>
                  </w:r>
                </w:p>
                <w:p>
                  <w:pPr>
                    <w:pStyle w:val="BodyText"/>
                    <w:ind w:left="20"/>
                    <w:spacing w:line="220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6"/>
                    </w:rPr>
                    <w:t>团队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2"/>
        </w:rPr>
        <w:t>支持</w:t>
      </w:r>
    </w:p>
    <w:p>
      <w:pPr>
        <w:pStyle w:val="BodyText"/>
        <w:ind w:left="3569"/>
        <w:spacing w:before="1" w:line="220" w:lineRule="auto"/>
        <w:rPr>
          <w:sz w:val="17"/>
          <w:szCs w:val="17"/>
        </w:rPr>
      </w:pPr>
      <w:r>
        <w:rPr>
          <w:sz w:val="17"/>
          <w:szCs w:val="17"/>
          <w:spacing w:val="-6"/>
        </w:rPr>
        <w:t>团队</w:t>
      </w:r>
    </w:p>
    <w:p>
      <w:pPr>
        <w:pStyle w:val="BodyText"/>
        <w:ind w:left="2359"/>
        <w:spacing w:before="5" w:line="174" w:lineRule="auto"/>
        <w:rPr>
          <w:sz w:val="17"/>
          <w:szCs w:val="17"/>
        </w:rPr>
      </w:pPr>
      <w:r>
        <w:pict>
          <v:shape id="_x0000_s232" style="position:absolute;margin-left:68.4991pt;margin-top:-2.27404pt;mso-position-vertical-relative:text;mso-position-horizontal-relative:text;width:17.95pt;height:21.8pt;z-index:25298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"/>
                    <w:spacing w:before="19" w:line="215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13"/>
                      <w:w w:val="98"/>
                    </w:rPr>
                    <w:t>基本</w:t>
                  </w:r>
                  <w:r>
                    <w:rPr>
                      <w:sz w:val="17"/>
                      <w:szCs w:val="17"/>
                    </w:rPr>
                    <w:t xml:space="preserve"> </w:t>
                  </w:r>
                  <w:r>
                    <w:rPr>
                      <w:sz w:val="17"/>
                      <w:szCs w:val="17"/>
                      <w:spacing w:val="-11"/>
                    </w:rPr>
                    <w:t>团队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2"/>
        </w:rPr>
        <w:t>支持</w:t>
      </w:r>
    </w:p>
    <w:p>
      <w:pPr>
        <w:pStyle w:val="BodyText"/>
        <w:ind w:left="2821"/>
        <w:spacing w:line="180" w:lineRule="auto"/>
        <w:rPr>
          <w:sz w:val="17"/>
          <w:szCs w:val="17"/>
        </w:rPr>
      </w:pPr>
      <w:r>
        <w:pict>
          <v:shape id="_x0000_s234" style="position:absolute;margin-left:116.5pt;margin-top:0.08744pt;mso-position-vertical-relative:text;mso-position-horizontal-relative:text;width:21.3pt;height:12.2pt;z-index:25298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221" w:lineRule="auto"/>
                    <w:jc w:val="righ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FFFFFF"/>
                      <w:spacing w:val="-12"/>
                    </w:rPr>
                    <w:t>团</w:t>
                  </w:r>
                  <w:r>
                    <w:rPr>
                      <w:sz w:val="17"/>
                      <w:szCs w:val="17"/>
                      <w:color w:val="FFFFFF"/>
                      <w:spacing w:val="2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FFFFFF"/>
                      <w:spacing w:val="-10"/>
                    </w:rPr>
                    <w:t>队</w:t>
                  </w:r>
                </w:p>
              </w:txbxContent>
            </v:textbox>
          </v:shape>
        </w:pict>
      </w:r>
      <w:r>
        <w:pict>
          <v:shape id="_x0000_s236" style="position:absolute;margin-left:193.001pt;margin-top:5.49088pt;mso-position-vertical-relative:text;mso-position-horizontal-relative:text;width:32.95pt;height:12.1pt;z-index:25298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12"/>
                    </w:rPr>
                    <w:t>基本团队</w:t>
                  </w:r>
                </w:p>
              </w:txbxContent>
            </v:textbox>
          </v:shape>
        </w:pict>
      </w:r>
      <w:r>
        <w:rPr>
          <w:sz w:val="17"/>
          <w:szCs w:val="17"/>
          <w:color w:val="FFFFFF"/>
          <w:spacing w:val="-8"/>
          <w:position w:val="-2"/>
        </w:rPr>
        <w:t>1</w:t>
      </w:r>
      <w:r>
        <w:rPr>
          <w:sz w:val="17"/>
          <w:szCs w:val="17"/>
          <w:color w:val="FFFFFF"/>
          <w:spacing w:val="1"/>
          <w:position w:val="-2"/>
        </w:rPr>
        <w:t xml:space="preserve">  </w:t>
      </w:r>
      <w:r>
        <w:rPr>
          <w:sz w:val="17"/>
          <w:szCs w:val="17"/>
          <w:spacing w:val="-8"/>
        </w:rPr>
        <w:t>支持</w:t>
      </w:r>
    </w:p>
    <w:p>
      <w:pPr>
        <w:pStyle w:val="BodyText"/>
        <w:ind w:left="3059"/>
        <w:spacing w:before="1" w:line="215" w:lineRule="auto"/>
        <w:rPr>
          <w:sz w:val="17"/>
          <w:szCs w:val="17"/>
        </w:rPr>
      </w:pPr>
      <w:r>
        <w:rPr>
          <w:sz w:val="17"/>
          <w:szCs w:val="17"/>
          <w:spacing w:val="-6"/>
        </w:rPr>
        <w:t>团队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1949"/>
        <w:spacing w:before="56" w:line="229" w:lineRule="auto"/>
        <w:rPr>
          <w:sz w:val="17"/>
          <w:szCs w:val="17"/>
        </w:rPr>
      </w:pPr>
      <w:r>
        <w:rPr>
          <w:sz w:val="17"/>
          <w:szCs w:val="17"/>
          <w:spacing w:val="-15"/>
          <w:position w:val="1"/>
        </w:rPr>
        <w:t>基本团队</w:t>
      </w:r>
      <w:r>
        <w:rPr>
          <w:sz w:val="17"/>
          <w:szCs w:val="17"/>
          <w:spacing w:val="11"/>
          <w:position w:val="1"/>
        </w:rPr>
        <w:t xml:space="preserve">       </w:t>
      </w:r>
      <w:r>
        <w:rPr>
          <w:sz w:val="17"/>
          <w:szCs w:val="17"/>
          <w:spacing w:val="-15"/>
          <w:position w:val="-1"/>
        </w:rPr>
        <w:t>基本团队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spacing w:line="359" w:lineRule="auto"/>
        <w:rPr>
          <w:rFonts w:ascii="Arial"/>
          <w:sz w:val="21"/>
        </w:rPr>
      </w:pPr>
      <w:r/>
    </w:p>
    <w:p>
      <w:pPr>
        <w:ind w:left="1679"/>
        <w:spacing w:before="55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4"/>
        </w:rPr>
        <w:t>图5</w:t>
      </w:r>
      <w:r>
        <w:rPr>
          <w:rFonts w:ascii="SimHei" w:hAnsi="SimHei" w:eastAsia="SimHei" w:cs="SimHei"/>
          <w:sz w:val="17"/>
          <w:szCs w:val="17"/>
          <w:spacing w:val="-35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4"/>
        </w:rPr>
        <w:t>-</w:t>
      </w:r>
      <w:r>
        <w:rPr>
          <w:rFonts w:ascii="SimHei" w:hAnsi="SimHei" w:eastAsia="SimHei" w:cs="SimHei"/>
          <w:sz w:val="17"/>
          <w:szCs w:val="17"/>
          <w:spacing w:val="-45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4"/>
        </w:rPr>
        <w:t>9</w:t>
      </w:r>
      <w:r>
        <w:rPr>
          <w:rFonts w:ascii="SimHei" w:hAnsi="SimHei" w:eastAsia="SimHei" w:cs="SimHei"/>
          <w:sz w:val="17"/>
          <w:szCs w:val="17"/>
          <w:spacing w:val="75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4"/>
        </w:rPr>
        <w:t>边界开放的灵活组织结构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pStyle w:val="BodyText"/>
        <w:ind w:firstLine="48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团队之间不再像部门那样有清晰的边界，而是高度交叉，人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员本身也可以从属于多个团队，这主要取决于对其专业能力的需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4"/>
        </w:rPr>
        <w:t>求。客户的重叠自然就会打破团队之间的边界，但是重叠并不意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味着必须整合团队，不同视角的客户价值主张应当由不同的团队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3"/>
        </w:rPr>
        <w:t>分别实现，能力和人员则可以复用，最终根据体验整合并采用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客户的“上帝视角”统一维护企业的整体架构。这也意味着，在</w:t>
      </w:r>
    </w:p>
    <w:p>
      <w:pPr>
        <w:spacing w:line="300" w:lineRule="auto"/>
        <w:sectPr>
          <w:footerReference w:type="default" r:id="rId258"/>
          <w:pgSz w:w="7370" w:h="11440"/>
          <w:pgMar w:top="400" w:right="1031" w:bottom="624" w:left="550" w:header="0" w:footer="505" w:gutter="0"/>
        </w:sectPr>
        <w:rPr>
          <w:sz w:val="21"/>
          <w:szCs w:val="21"/>
        </w:rPr>
      </w:pPr>
    </w:p>
    <w:p>
      <w:pPr>
        <w:ind w:left="3619"/>
        <w:spacing w:before="8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095C8"/>
          <w:spacing w:val="-11"/>
        </w:rPr>
        <w:t>第5章</w:t>
      </w:r>
      <w:r>
        <w:rPr>
          <w:rFonts w:ascii="SimHei" w:hAnsi="SimHei" w:eastAsia="SimHei" w:cs="SimHei"/>
          <w:sz w:val="16"/>
          <w:szCs w:val="16"/>
          <w:color w:val="3095C8"/>
          <w:spacing w:val="-11"/>
        </w:rPr>
        <w:t xml:space="preserve">  </w:t>
      </w:r>
      <w:r>
        <w:rPr>
          <w:rFonts w:ascii="SimHei" w:hAnsi="SimHei" w:eastAsia="SimHei" w:cs="SimHei"/>
          <w:sz w:val="16"/>
          <w:szCs w:val="16"/>
          <w:color w:val="3095C8"/>
          <w:spacing w:val="-11"/>
        </w:rPr>
        <w:t>数字化转型的路径与目标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right="10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组织结构上设计负责客户体验整合的机构时，必须充分考</w:t>
      </w:r>
      <w:r>
        <w:rPr>
          <w:sz w:val="21"/>
          <w:szCs w:val="21"/>
          <w:spacing w:val="-6"/>
        </w:rPr>
        <w:t>虑让其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具备足够的架构管理能力，这样才能更好地将客户与产品、</w:t>
      </w:r>
      <w:r>
        <w:rPr>
          <w:sz w:val="21"/>
          <w:szCs w:val="21"/>
          <w:spacing w:val="-6"/>
        </w:rPr>
        <w:t>业务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与技术结合起来。架构管理能力将成为组织管理能力中的</w:t>
      </w:r>
      <w:r>
        <w:rPr>
          <w:sz w:val="21"/>
          <w:szCs w:val="21"/>
          <w:spacing w:val="-6"/>
        </w:rPr>
        <w:t>重要元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素，毕竟组织架构也是企业架构的一部分。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41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15"/>
        </w:rPr>
        <w:t>(3)科学的“混乱”</w:t>
      </w:r>
    </w:p>
    <w:p>
      <w:pPr>
        <w:pStyle w:val="BodyText"/>
        <w:ind w:right="96" w:firstLine="410"/>
        <w:spacing w:before="292" w:line="27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也许读者会质疑上文所述的“凌乱”组织是否过于复杂和低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效了。其实不然，笔者认为，企业追求灵活的组织调整能力的结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0"/>
        </w:rPr>
        <w:t>果很可能就是这样的。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firstLine="410"/>
        <w:spacing w:before="69" w:line="303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BBC</w:t>
      </w:r>
      <w:r>
        <w:rPr>
          <w:sz w:val="21"/>
          <w:szCs w:val="21"/>
          <w:spacing w:val="3"/>
        </w:rPr>
        <w:t>的记录片《宇宙的奇迹》中曾经用堆沙子来解释有关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3"/>
        </w:rPr>
        <w:t>熵增的热力学第二定律。同样体积的沙子，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3"/>
        </w:rPr>
        <w:t>一个做成普通的沙 </w:t>
      </w:r>
      <w:r>
        <w:rPr>
          <w:sz w:val="21"/>
          <w:szCs w:val="21"/>
          <w:spacing w:val="-8"/>
        </w:rPr>
        <w:t>堆，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8"/>
        </w:rPr>
        <w:t>一个做成沙堡，沙堆可以用无数种方式在形态不变的情况下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被重构，沙堡就不行，因为前者更无序，更容易重构，而后</w:t>
      </w:r>
      <w:r>
        <w:rPr>
          <w:sz w:val="21"/>
          <w:szCs w:val="21"/>
          <w:spacing w:val="-6"/>
        </w:rPr>
        <w:t>者更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有序，也就更难以重构。所以，如果想设计一个可以高度复用、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随意重组的组织或者系统，那么这个组织或者系统一定会</w:t>
      </w:r>
      <w:r>
        <w:rPr>
          <w:sz w:val="21"/>
          <w:szCs w:val="21"/>
          <w:spacing w:val="-6"/>
        </w:rPr>
        <w:t>像沙堆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一样看起来无序。通信机制很复杂，但这却是科学的；而非常有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序的“沙堡”设计，重组却很麻烦，这同样也是科学的。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left="41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(4)人力资源的使用</w:t>
      </w:r>
    </w:p>
    <w:p>
      <w:pPr>
        <w:pStyle w:val="BodyText"/>
        <w:ind w:right="101" w:firstLine="413"/>
        <w:spacing w:before="279" w:line="297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1)合理安排工作量。</w:t>
      </w:r>
      <w:r>
        <w:rPr>
          <w:sz w:val="21"/>
          <w:szCs w:val="21"/>
          <w:spacing w:val="1"/>
        </w:rPr>
        <w:t>由于组织的松散性，人</w:t>
      </w:r>
      <w:r>
        <w:rPr>
          <w:sz w:val="21"/>
          <w:szCs w:val="21"/>
        </w:rPr>
        <w:t>员与组织的依 </w:t>
      </w:r>
      <w:r>
        <w:rPr>
          <w:sz w:val="21"/>
          <w:szCs w:val="21"/>
          <w:spacing w:val="-5"/>
        </w:rPr>
        <w:t>赖关系也就降低了，这会导致对工作量的合理安排成为人</w:t>
      </w:r>
      <w:r>
        <w:rPr>
          <w:sz w:val="21"/>
          <w:szCs w:val="21"/>
          <w:spacing w:val="-6"/>
        </w:rPr>
        <w:t>力资源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使用方面的关键点之一。由于数字化是对地理限制的打破，这代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表地区间的收入差距可能会逐渐再平衡，因为人员不再</w:t>
      </w:r>
      <w:r>
        <w:rPr>
          <w:sz w:val="21"/>
          <w:szCs w:val="21"/>
          <w:spacing w:val="-6"/>
        </w:rPr>
        <w:t>需要物理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区域的集中，而是大范围的虚拟空间协同，人可以更加自</w:t>
      </w:r>
      <w:r>
        <w:rPr>
          <w:sz w:val="21"/>
          <w:szCs w:val="21"/>
          <w:spacing w:val="-6"/>
        </w:rPr>
        <w:t>由地进</w:t>
      </w:r>
    </w:p>
    <w:p>
      <w:pPr>
        <w:spacing w:line="297" w:lineRule="auto"/>
        <w:sectPr>
          <w:footerReference w:type="default" r:id="rId260"/>
          <w:pgSz w:w="7370" w:h="11440"/>
          <w:pgMar w:top="400" w:right="749" w:bottom="674" w:left="779" w:header="0" w:footer="555" w:gutter="0"/>
        </w:sectPr>
        <w:rPr>
          <w:sz w:val="21"/>
          <w:szCs w:val="21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spacing w:before="68" w:line="373" w:lineRule="exact"/>
        <w:rPr>
          <w:sz w:val="21"/>
          <w:szCs w:val="21"/>
        </w:rPr>
      </w:pPr>
      <w:bookmarkStart w:name="bookmark80" w:id="76"/>
      <w:bookmarkEnd w:id="76"/>
      <w:bookmarkStart w:name="bookmark81" w:id="77"/>
      <w:bookmarkEnd w:id="77"/>
      <w:r>
        <w:rPr>
          <w:sz w:val="21"/>
          <w:szCs w:val="21"/>
          <w:spacing w:val="-1"/>
          <w:position w:val="12"/>
        </w:rPr>
        <w:t>行就业选择，甚至从事非全职工作。那么,工作的合理安排对员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工满意度的影响就显得至关重要了。</w:t>
      </w:r>
    </w:p>
    <w:p>
      <w:pPr>
        <w:pStyle w:val="BodyText"/>
        <w:ind w:right="175" w:firstLine="443"/>
        <w:spacing w:before="96" w:line="304" w:lineRule="auto"/>
        <w:jc w:val="both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2)恰当的成就感。</w:t>
      </w:r>
      <w:r>
        <w:rPr>
          <w:sz w:val="21"/>
          <w:szCs w:val="21"/>
          <w:spacing w:val="2"/>
        </w:rPr>
        <w:t>从信息化到数字化的发展过程中，银行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在人力资源管理方面会逐渐发现，当个人被充分赋能后，员工对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2"/>
        </w:rPr>
        <w:t>自身成就感的关注。银行必须像对客户那样认真对待自己的员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工，充分了解员工的能力，进行任务和员工的适配。如果员工无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法获得合适的成就感，就不会有归属感，也不会在一个人员流动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更便捷的市场上对企业保持足够的忠诚度，甚至连维持兴趣都谈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不上。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firstLine="440"/>
        <w:spacing w:before="68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对企业而言，必须认清楚的一点是，各类自动化技术尽管从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短期看是一种人力替代技术，但从长期看则是解除人类大量重复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5"/>
        </w:rPr>
        <w:t>性劳动的机会，是对人的解放。数字化技术的方向不会背离整个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5"/>
        </w:rPr>
        <w:t>人类社会的演进方向，这个方向就是对个人的持续赋能，而赋能</w:t>
      </w:r>
      <w:r>
        <w:rPr>
          <w:sz w:val="21"/>
          <w:szCs w:val="21"/>
          <w:spacing w:val="3"/>
        </w:rPr>
        <w:t xml:space="preserve">   </w:t>
      </w:r>
      <w:r>
        <w:rPr>
          <w:sz w:val="21"/>
          <w:szCs w:val="21"/>
          <w:spacing w:val="-5"/>
        </w:rPr>
        <w:t>的最终结果是人会具有更大的选择余地，而非被机器“逼”到墙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2"/>
        </w:rPr>
        <w:t>角。数字化技术也不会长期赋予企业更大的在“人”和“机器”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之间的选择权，除非社会制度做出更合适的安排，因为员工在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整个社会层面是企业的客户，把用户“逼”到墙角，企业也无法</w:t>
      </w:r>
      <w:r>
        <w:rPr>
          <w:sz w:val="21"/>
          <w:szCs w:val="21"/>
          <w:spacing w:val="2"/>
        </w:rPr>
        <w:t xml:space="preserve">   </w:t>
      </w:r>
      <w:r>
        <w:rPr>
          <w:sz w:val="21"/>
          <w:szCs w:val="21"/>
          <w:spacing w:val="-4"/>
        </w:rPr>
        <w:t>生存。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44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E6CCB"/>
        </w:rPr>
        <w:t>6.价值核算</w:t>
      </w:r>
    </w:p>
    <w:p>
      <w:pPr>
        <w:pStyle w:val="BodyText"/>
        <w:ind w:right="194" w:firstLine="440"/>
        <w:spacing w:before="15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银行当前的价值核算能力还不够精细，更多是在企业层面核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算其最终盈利，但是很难将成本准确分摊至产品和个人，这导致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7"/>
        </w:rPr>
        <w:t>收入容易计算，价值贡献却难以发现。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4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如本节第5点对“组织和人力”环节的分析，在数字化时代，</w:t>
      </w:r>
    </w:p>
    <w:p>
      <w:pPr>
        <w:spacing w:line="219" w:lineRule="auto"/>
        <w:sectPr>
          <w:headerReference w:type="default" r:id="rId261"/>
          <w:footerReference w:type="default" r:id="rId262"/>
          <w:pgSz w:w="7370" w:h="11440"/>
          <w:pgMar w:top="685" w:right="833" w:bottom="634" w:left="589" w:header="523" w:footer="515" w:gutter="0"/>
        </w:sectPr>
        <w:rPr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right="8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个人被充分赋能，会对工作的平衡、适当的成就感有更高的要 </w:t>
      </w:r>
      <w:r>
        <w:rPr>
          <w:sz w:val="21"/>
          <w:szCs w:val="21"/>
          <w:spacing w:val="-5"/>
        </w:rPr>
        <w:t>求。在这方面的管理上，也必然要求企业能够更准确地衡</w:t>
      </w:r>
      <w:r>
        <w:rPr>
          <w:sz w:val="21"/>
          <w:szCs w:val="21"/>
          <w:spacing w:val="-6"/>
        </w:rPr>
        <w:t>量个人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的价值，这将是价值核算的主要方向，也是给予个人正确报酬、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鼓励个人多做贡献的基础。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firstLine="42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组织的灵活多变也使企业成本核算、成本优</w:t>
      </w:r>
      <w:r>
        <w:rPr>
          <w:sz w:val="21"/>
          <w:szCs w:val="21"/>
          <w:spacing w:val="-3"/>
        </w:rPr>
        <w:t>化的难度增加，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只有精确核算到个人，尤其是具体到时间段的精确核算，</w:t>
      </w:r>
      <w:r>
        <w:rPr>
          <w:sz w:val="21"/>
          <w:szCs w:val="21"/>
          <w:spacing w:val="-6"/>
        </w:rPr>
        <w:t>才能对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组织、产品所产生的贡献实现更为准确的核算，以支持组织的动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态调整能力。所有的组织调整都是有成本的，而现有的管理能力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无法提供这些数据，这是信息化到数字化过程中，企业需要持续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增强的能力。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87" w:firstLine="429"/>
        <w:spacing w:before="69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个人将成为价值核算的基本单元，而且应当允许这种价值创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造信息在人力市场上成为公开信息，这样才能支持人力资源市场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8"/>
        </w:rPr>
        <w:t>的价格透明，使人力资源市场实现更高的流动性。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right="92" w:firstLine="429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尽管目前很多管理实践都在鼓励通过企业文化和价值观建设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来改进对员工的管理方式，但是，准确衡量个人价值才</w:t>
      </w:r>
      <w:r>
        <w:rPr>
          <w:sz w:val="21"/>
          <w:szCs w:val="21"/>
          <w:spacing w:val="-6"/>
        </w:rPr>
        <w:t>是更直接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的引导个人成长的方式。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429"/>
        <w:spacing w:before="69" w:line="391" w:lineRule="exact"/>
        <w:rPr>
          <w:sz w:val="21"/>
          <w:szCs w:val="21"/>
        </w:rPr>
      </w:pPr>
      <w:r>
        <w:rPr>
          <w:sz w:val="21"/>
          <w:szCs w:val="21"/>
          <w:spacing w:val="-10"/>
          <w:position w:val="13"/>
        </w:rPr>
        <w:t>未来， 一个无法准确衡量个人价值的企业，很可能将不会被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个人选择。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86" w:firstLine="42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综上，本节面向银行数字化战略重构了银行的价值链，然后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2"/>
        </w:rPr>
        <w:t>采用价值链分析法将银行数字化战略分解到了银行的各项主要活动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中，并尽可能阐述了这些活动从信息化过渡到数字化时需要具备的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2"/>
        </w:rPr>
        <w:t>能力或要进行的转型，这些能力在价值链中的分布如图5-10所示。</w:t>
      </w:r>
    </w:p>
    <w:p>
      <w:pPr>
        <w:spacing w:line="292" w:lineRule="auto"/>
        <w:sectPr>
          <w:headerReference w:type="default" r:id="rId263"/>
          <w:footerReference w:type="default" r:id="rId264"/>
          <w:pgSz w:w="7370" w:h="11440"/>
          <w:pgMar w:top="697" w:right="707" w:bottom="624" w:left="830" w:header="545" w:footer="505" w:gutter="0"/>
        </w:sectPr>
        <w:rPr>
          <w:sz w:val="21"/>
          <w:szCs w:val="21"/>
        </w:rPr>
      </w:pPr>
    </w:p>
    <w:p>
      <w:pPr>
        <w:spacing w:line="326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pStyle w:val="BodyText"/>
        <w:spacing w:line="3000" w:lineRule="exact"/>
        <w:rPr/>
      </w:pPr>
      <w:r>
        <w:rPr>
          <w:position w:val="-60"/>
        </w:rPr>
        <w:pict>
          <v:group id="_x0000_s238" style="mso-position-vertical-relative:line;mso-position-horizontal-relative:char;width:294.05pt;height:150.05pt;" filled="false" stroked="false" coordsize="5880,3001" coordorigin="0,0">
            <v:shape id="_x0000_s240" style="position:absolute;left:0;top:0;width:5880;height:3001;" filled="false" stroked="false" type="#_x0000_t75">
              <v:imagedata o:title="" r:id="rId267"/>
            </v:shape>
            <v:shape id="_x0000_s242" style="position:absolute;left:640;top:75;width:3850;height:29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59"/>
                      <w:spacing w:before="20"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8"/>
                      </w:rPr>
                      <w:t>企业级风控</w:t>
                    </w:r>
                  </w:p>
                  <w:p>
                    <w:pPr>
                      <w:ind w:left="20"/>
                      <w:spacing w:before="3" w:line="21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1"/>
                      </w:rPr>
                      <w:t>&gt;客户视角的风控</w:t>
                    </w:r>
                  </w:p>
                  <w:p>
                    <w:pPr>
                      <w:ind w:left="20"/>
                      <w:spacing w:before="5" w:line="222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4"/>
                      </w:rPr>
                      <w:t>&gt;跨产品、跨机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4"/>
                      </w:rPr>
                      <w:t>构综合风控</w:t>
                    </w:r>
                  </w:p>
                  <w:p>
                    <w:pPr>
                      <w:ind w:left="530"/>
                      <w:spacing w:before="223" w:line="180" w:lineRule="exact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"/>
                        <w:position w:val="3"/>
                      </w:rPr>
                      <w:t>基础研究</w:t>
                    </w:r>
                  </w:p>
                  <w:p>
                    <w:pPr>
                      <w:ind w:left="20"/>
                      <w:spacing w:before="1" w:line="218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4"/>
                      </w:rPr>
                      <w:t>&gt;核心技术研究</w:t>
                    </w:r>
                  </w:p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29"/>
                      <w:spacing w:before="43" w:line="227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客户洞察</w:t>
                    </w:r>
                  </w:p>
                  <w:p>
                    <w:pPr>
                      <w:ind w:left="20"/>
                      <w:spacing w:line="21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7"/>
                      </w:rPr>
                      <w:t>&gt;洞察</w:t>
                    </w:r>
                  </w:p>
                  <w:p>
                    <w:pPr>
                      <w:ind w:left="20"/>
                      <w:spacing w:before="6" w:line="221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6"/>
                      </w:rPr>
                      <w:t>&gt;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2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6"/>
                      </w:rPr>
                      <w:t>交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2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6"/>
                      </w:rPr>
                      <w:t>流</w:t>
                    </w:r>
                  </w:p>
                  <w:p>
                    <w:pPr>
                      <w:spacing w:line="2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20"/>
                      <w:spacing w:before="43" w:line="234" w:lineRule="auto"/>
                      <w:jc w:val="right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rFonts w:ascii="YouYuan" w:hAnsi="YouYuan" w:eastAsia="YouYuan" w:cs="YouYuan"/>
                        <w:sz w:val="13"/>
                        <w:szCs w:val="13"/>
                        <w:color w:val="A0D8F0"/>
                        <w:spacing w:val="-2"/>
                        <w:position w:val="1"/>
                      </w:rPr>
                      <w:t>产是级风构</w:t>
                    </w:r>
                    <w:r>
                      <w:rPr>
                        <w:rFonts w:ascii="YouYuan" w:hAnsi="YouYuan" w:eastAsia="YouYuan" w:cs="YouYuan"/>
                        <w:sz w:val="13"/>
                        <w:szCs w:val="13"/>
                        <w:color w:val="A0D8F0"/>
                        <w:spacing w:val="-2"/>
                        <w:position w:val="1"/>
                      </w:rPr>
                      <w:t xml:space="preserve">       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color w:val="B2E1F3"/>
                        <w:spacing w:val="-2"/>
                        <w:position w:val="-1"/>
                      </w:rPr>
                      <w:t>&gt;全生命周期</w:t>
                    </w:r>
                  </w:p>
                  <w:p>
                    <w:pPr>
                      <w:spacing w:line="36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89"/>
                      <w:spacing w:before="42" w:line="21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6"/>
                      </w:rPr>
                      <w:t>基本活动</w:t>
                    </w:r>
                  </w:p>
                </w:txbxContent>
              </v:textbox>
            </v:shape>
            <v:shape id="_x0000_s244" style="position:absolute;left:2210;top:75;width:1030;height:11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379"/>
                      <w:spacing w:before="20" w:line="224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8"/>
                      </w:rPr>
                      <w:t>组织与人力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4"/>
                      </w:rPr>
                      <w:t>&gt;灵活调整</w:t>
                    </w:r>
                  </w:p>
                  <w:p>
                    <w:pPr>
                      <w:ind w:left="49"/>
                      <w:spacing w:before="5" w:line="213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6"/>
                      </w:rPr>
                      <w:t>→工作平衡</w:t>
                    </w:r>
                  </w:p>
                  <w:p>
                    <w:pPr>
                      <w:ind w:left="20"/>
                      <w:spacing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4"/>
                      </w:rPr>
                      <w:t>成 就 感</w:t>
                    </w:r>
                  </w:p>
                  <w:p>
                    <w:pPr>
                      <w:ind w:left="20" w:right="35" w:firstLine="460"/>
                      <w:spacing w:before="24" w:line="227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环境研究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4"/>
                      </w:rPr>
                      <w:t>&gt;整体研究</w:t>
                    </w:r>
                  </w:p>
                  <w:p>
                    <w:pPr>
                      <w:ind w:left="20"/>
                      <w:spacing w:line="218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2"/>
                      </w:rPr>
                      <w:t>&gt;亚群体研究</w:t>
                    </w:r>
                  </w:p>
                </w:txbxContent>
              </v:textbox>
            </v:shape>
            <v:shape id="_x0000_s246" style="position:absolute;left:3810;top:74;width:1005;height:100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59"/>
                      <w:spacing w:before="19" w:line="218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color w:val="FFFFFF"/>
                        <w:spacing w:val="-9"/>
                      </w:rPr>
                      <w:t>价值核算</w:t>
                    </w:r>
                  </w:p>
                  <w:p>
                    <w:pPr>
                      <w:ind w:left="20"/>
                      <w:spacing w:before="6" w:line="221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8"/>
                      </w:rPr>
                      <w:t>→精确的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8"/>
                      </w:rPr>
                      <w:t>个人价值</w:t>
                    </w:r>
                  </w:p>
                  <w:p>
                    <w:pPr>
                      <w:spacing w:line="30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0" w:right="70" w:firstLine="429"/>
                      <w:spacing w:before="42" w:line="231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1"/>
                        <w:w w:val="99"/>
                      </w:rPr>
                      <w:t>生态管理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8"/>
                      </w:rPr>
                      <w:t>&gt;商业连接</w:t>
                    </w:r>
                  </w:p>
                </w:txbxContent>
              </v:textbox>
            </v:shape>
            <v:shape id="_x0000_s248" style="position:absolute;left:1870;top:1415;width:1185;height:6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59"/>
                      <w:spacing w:before="19" w:line="241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"/>
                      </w:rPr>
                      <w:t>产品设计</w:t>
                    </w:r>
                  </w:p>
                  <w:p>
                    <w:pPr>
                      <w:ind w:left="20"/>
                      <w:spacing w:line="213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7"/>
                      </w:rPr>
                      <w:t>&gt;简化产品</w:t>
                    </w:r>
                  </w:p>
                  <w:p>
                    <w:pPr>
                      <w:ind w:left="20" w:right="20"/>
                      <w:spacing w:before="1" w:line="223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1"/>
                      </w:rPr>
                      <w:t>&gt;企业架构(含开放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7"/>
                      </w:rPr>
                      <w:t>架构)</w:t>
                    </w:r>
                  </w:p>
                </w:txbxContent>
              </v:textbox>
            </v:shape>
            <v:shape id="_x0000_s250" style="position:absolute;left:3120;top:1415;width:925;height:4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89"/>
                      <w:spacing w:before="20" w:line="21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3"/>
                      </w:rPr>
                      <w:t>产品实施</w:t>
                    </w:r>
                  </w:p>
                  <w:p>
                    <w:pPr>
                      <w:ind w:left="20" w:right="20" w:firstLine="9"/>
                      <w:spacing w:before="15" w:line="216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4"/>
                      </w:rPr>
                      <w:t>&gt;核心技术应用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5"/>
                      </w:rPr>
                      <w:t>&gt;技术连接</w:t>
                    </w:r>
                  </w:p>
                </w:txbxContent>
              </v:textbox>
            </v:shape>
            <v:shape id="_x0000_s252" style="position:absolute;left:4250;top:1425;width:805;height:3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290"/>
                      <w:spacing w:before="19" w:line="211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12"/>
                      </w:rPr>
                      <w:t>产品改进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6"/>
                      </w:rPr>
                      <w:t>&gt;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6"/>
                      </w:rPr>
                      <w:t>交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6"/>
                      </w:rPr>
                      <w:t>流</w:t>
                    </w:r>
                  </w:p>
                </w:txbxContent>
              </v:textbox>
            </v:shape>
            <v:shape id="_x0000_s254" style="position:absolute;left:-11;top:485;width:335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1"/>
                      <w:spacing w:before="20" w:line="219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支持</w:t>
                    </w:r>
                  </w:p>
                  <w:p>
                    <w:pPr>
                      <w:ind w:left="20"/>
                      <w:spacing w:before="46" w:line="220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i/>
                        <w:iCs/>
                        <w:spacing w:val="17"/>
                      </w:rPr>
                      <w:t>活动</w:t>
                    </w:r>
                  </w:p>
                </w:txbxContent>
              </v:textbox>
            </v:shape>
            <v:shape id="_x0000_s256" style="position:absolute;left:5426;top:1837;width:162;height:2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04" w:lineRule="auto"/>
                      <w:rPr>
                        <w:rFonts w:ascii="FZYaoTi" w:hAnsi="FZYaoTi" w:eastAsia="FZYaoTi" w:cs="FZYaoTi"/>
                        <w:sz w:val="11"/>
                        <w:szCs w:val="11"/>
                      </w:rPr>
                    </w:pPr>
                    <w:r>
                      <w:rPr>
                        <w:rFonts w:ascii="FZYaoTi" w:hAnsi="FZYaoTi" w:eastAsia="FZYaoTi" w:cs="FZYaoTi"/>
                        <w:sz w:val="11"/>
                        <w:szCs w:val="11"/>
                        <w:spacing w:val="16"/>
                      </w:rPr>
                      <w:t>利润</w:t>
                    </w:r>
                  </w:p>
                </w:txbxContent>
              </v:textbox>
            </v:shape>
            <v:shape id="_x0000_s258" style="position:absolute;left:5444;top:544;width:151;height:28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15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13"/>
                      </w:rPr>
                      <w:t>边陈</w:t>
                    </w:r>
                  </w:p>
                </w:txbxContent>
              </v:textbox>
            </v:shape>
          </v:group>
        </w:pict>
      </w:r>
    </w:p>
    <w:p>
      <w:pPr>
        <w:ind w:left="1240"/>
        <w:spacing w:before="144" w:line="222" w:lineRule="auto"/>
        <w:rPr>
          <w:rFonts w:ascii="SimHei" w:hAnsi="SimHei" w:eastAsia="SimHei" w:cs="SimHei"/>
          <w:sz w:val="13"/>
          <w:szCs w:val="13"/>
        </w:rPr>
      </w:pPr>
      <w:r>
        <w:rPr>
          <w:rFonts w:ascii="SimHei" w:hAnsi="SimHei" w:eastAsia="SimHei" w:cs="SimHei"/>
          <w:sz w:val="13"/>
          <w:szCs w:val="13"/>
          <w:spacing w:val="-5"/>
        </w:rPr>
        <w:t>图</w:t>
      </w:r>
      <w:r>
        <w:rPr>
          <w:rFonts w:ascii="SimHei" w:hAnsi="SimHei" w:eastAsia="SimHei" w:cs="SimHei"/>
          <w:sz w:val="13"/>
          <w:szCs w:val="13"/>
          <w:spacing w:val="-5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5</w:t>
      </w:r>
      <w:r>
        <w:rPr>
          <w:rFonts w:ascii="SimHei" w:hAnsi="SimHei" w:eastAsia="SimHei" w:cs="SimHei"/>
          <w:sz w:val="13"/>
          <w:szCs w:val="13"/>
          <w:spacing w:val="-12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-</w:t>
      </w:r>
      <w:r>
        <w:rPr>
          <w:rFonts w:ascii="SimHei" w:hAnsi="SimHei" w:eastAsia="SimHei" w:cs="SimHei"/>
          <w:sz w:val="13"/>
          <w:szCs w:val="13"/>
          <w:spacing w:val="-5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1</w:t>
      </w:r>
      <w:r>
        <w:rPr>
          <w:rFonts w:ascii="SimHei" w:hAnsi="SimHei" w:eastAsia="SimHei" w:cs="SimHei"/>
          <w:sz w:val="13"/>
          <w:szCs w:val="13"/>
          <w:spacing w:val="-11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0</w:t>
      </w:r>
      <w:r>
        <w:rPr>
          <w:rFonts w:ascii="SimHei" w:hAnsi="SimHei" w:eastAsia="SimHei" w:cs="SimHei"/>
          <w:sz w:val="13"/>
          <w:szCs w:val="13"/>
          <w:spacing w:val="-5"/>
        </w:rPr>
        <w:t xml:space="preserve">  </w:t>
      </w:r>
      <w:r>
        <w:rPr>
          <w:rFonts w:ascii="SimHei" w:hAnsi="SimHei" w:eastAsia="SimHei" w:cs="SimHei"/>
          <w:sz w:val="13"/>
          <w:szCs w:val="13"/>
          <w:spacing w:val="-5"/>
        </w:rPr>
        <w:t>数</w:t>
      </w:r>
      <w:r>
        <w:rPr>
          <w:rFonts w:ascii="SimHei" w:hAnsi="SimHei" w:eastAsia="SimHei" w:cs="SimHei"/>
          <w:sz w:val="13"/>
          <w:szCs w:val="13"/>
          <w:spacing w:val="-17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字</w:t>
      </w:r>
      <w:r>
        <w:rPr>
          <w:rFonts w:ascii="SimHei" w:hAnsi="SimHei" w:eastAsia="SimHei" w:cs="SimHei"/>
          <w:sz w:val="13"/>
          <w:szCs w:val="13"/>
          <w:spacing w:val="-22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化</w:t>
      </w:r>
      <w:r>
        <w:rPr>
          <w:rFonts w:ascii="SimHei" w:hAnsi="SimHei" w:eastAsia="SimHei" w:cs="SimHei"/>
          <w:sz w:val="13"/>
          <w:szCs w:val="13"/>
          <w:spacing w:val="-2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银</w:t>
      </w:r>
      <w:r>
        <w:rPr>
          <w:rFonts w:ascii="SimHei" w:hAnsi="SimHei" w:eastAsia="SimHei" w:cs="SimHei"/>
          <w:sz w:val="13"/>
          <w:szCs w:val="13"/>
          <w:spacing w:val="-22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行</w:t>
      </w:r>
      <w:r>
        <w:rPr>
          <w:rFonts w:ascii="SimHei" w:hAnsi="SimHei" w:eastAsia="SimHei" w:cs="SimHei"/>
          <w:sz w:val="13"/>
          <w:szCs w:val="13"/>
          <w:spacing w:val="-2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核</w:t>
      </w:r>
      <w:r>
        <w:rPr>
          <w:rFonts w:ascii="SimHei" w:hAnsi="SimHei" w:eastAsia="SimHei" w:cs="SimHei"/>
          <w:sz w:val="13"/>
          <w:szCs w:val="13"/>
          <w:spacing w:val="-21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心</w:t>
      </w:r>
      <w:r>
        <w:rPr>
          <w:rFonts w:ascii="SimHei" w:hAnsi="SimHei" w:eastAsia="SimHei" w:cs="SimHei"/>
          <w:sz w:val="13"/>
          <w:szCs w:val="13"/>
          <w:spacing w:val="-18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能</w:t>
      </w:r>
      <w:r>
        <w:rPr>
          <w:rFonts w:ascii="SimHei" w:hAnsi="SimHei" w:eastAsia="SimHei" w:cs="SimHei"/>
          <w:sz w:val="13"/>
          <w:szCs w:val="13"/>
          <w:spacing w:val="-18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力</w:t>
      </w:r>
      <w:r>
        <w:rPr>
          <w:rFonts w:ascii="SimHei" w:hAnsi="SimHei" w:eastAsia="SimHei" w:cs="SimHei"/>
          <w:sz w:val="13"/>
          <w:szCs w:val="13"/>
          <w:spacing w:val="-15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的</w:t>
      </w:r>
      <w:r>
        <w:rPr>
          <w:rFonts w:ascii="SimHei" w:hAnsi="SimHei" w:eastAsia="SimHei" w:cs="SimHei"/>
          <w:sz w:val="13"/>
          <w:szCs w:val="13"/>
          <w:spacing w:val="-2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价</w:t>
      </w:r>
      <w:r>
        <w:rPr>
          <w:rFonts w:ascii="SimHei" w:hAnsi="SimHei" w:eastAsia="SimHei" w:cs="SimHei"/>
          <w:sz w:val="13"/>
          <w:szCs w:val="13"/>
          <w:spacing w:val="-22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值</w:t>
      </w:r>
      <w:r>
        <w:rPr>
          <w:rFonts w:ascii="SimHei" w:hAnsi="SimHei" w:eastAsia="SimHei" w:cs="SimHei"/>
          <w:sz w:val="13"/>
          <w:szCs w:val="13"/>
          <w:spacing w:val="-2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链</w:t>
      </w:r>
      <w:r>
        <w:rPr>
          <w:rFonts w:ascii="SimHei" w:hAnsi="SimHei" w:eastAsia="SimHei" w:cs="SimHei"/>
          <w:sz w:val="13"/>
          <w:szCs w:val="13"/>
          <w:spacing w:val="-19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分</w:t>
      </w:r>
      <w:r>
        <w:rPr>
          <w:rFonts w:ascii="SimHei" w:hAnsi="SimHei" w:eastAsia="SimHei" w:cs="SimHei"/>
          <w:sz w:val="13"/>
          <w:szCs w:val="13"/>
          <w:spacing w:val="-2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布</w:t>
      </w:r>
      <w:r>
        <w:rPr>
          <w:rFonts w:ascii="SimHei" w:hAnsi="SimHei" w:eastAsia="SimHei" w:cs="SimHei"/>
          <w:sz w:val="13"/>
          <w:szCs w:val="13"/>
          <w:spacing w:val="-14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图</w:t>
      </w:r>
    </w:p>
    <w:p>
      <w:pPr>
        <w:spacing w:line="462" w:lineRule="auto"/>
        <w:rPr>
          <w:rFonts w:ascii="Arial"/>
          <w:sz w:val="21"/>
        </w:rPr>
      </w:pPr>
      <w:r/>
    </w:p>
    <w:p>
      <w:pPr>
        <w:ind w:left="1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3B0"/>
          <w:spacing w:val="15"/>
        </w:rPr>
        <w:t>5.4</w:t>
      </w:r>
      <w:r>
        <w:rPr>
          <w:rFonts w:ascii="SimHei" w:hAnsi="SimHei" w:eastAsia="SimHei" w:cs="SimHei"/>
          <w:sz w:val="21"/>
          <w:szCs w:val="21"/>
          <w:color w:val="0063B0"/>
          <w:spacing w:val="3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3B0"/>
          <w:spacing w:val="15"/>
        </w:rPr>
        <w:t>技术转型</w:t>
      </w:r>
    </w:p>
    <w:p>
      <w:pPr>
        <w:pStyle w:val="BodyText"/>
        <w:ind w:left="10" w:right="54" w:firstLine="460"/>
        <w:spacing w:before="241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数字化并非一条单一的实现路径，而是广泛的技术组合</w:t>
      </w:r>
      <w:r>
        <w:rPr>
          <w:sz w:val="21"/>
          <w:szCs w:val="21"/>
          <w:spacing w:val="-6"/>
        </w:rPr>
        <w:t>，就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算是在银行业内部，也可以有不同的选择。所以，以数字化为最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终目标的技术转型对于银行而言，关键在于技术管理转型，在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于将企业架构中的业务和技术两端一体联动的技术管理能力。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此外，还有一项较为重要的数字化技术目前在银行领域中应用</w:t>
      </w:r>
    </w:p>
    <w:p>
      <w:pPr>
        <w:pStyle w:val="BodyText"/>
        <w:ind w:left="5"/>
        <w:spacing w:before="113" w:line="213" w:lineRule="auto"/>
        <w:rPr>
          <w:sz w:val="22"/>
          <w:szCs w:val="22"/>
        </w:rPr>
      </w:pPr>
      <w:r>
        <w:rPr>
          <w:sz w:val="22"/>
          <w:szCs w:val="22"/>
          <w:i/>
          <w:iCs/>
          <w:spacing w:val="-9"/>
        </w:rPr>
        <w:t>较少。</w:t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left="1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092D5"/>
          <w:spacing w:val="8"/>
        </w:rPr>
        <w:t>5.4.1</w:t>
      </w:r>
      <w:r>
        <w:rPr>
          <w:rFonts w:ascii="SimHei" w:hAnsi="SimHei" w:eastAsia="SimHei" w:cs="SimHei"/>
          <w:sz w:val="21"/>
          <w:szCs w:val="21"/>
          <w:color w:val="2092D5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092D5"/>
          <w:spacing w:val="8"/>
        </w:rPr>
        <w:t>基于企业架构的技术管理</w:t>
      </w:r>
    </w:p>
    <w:p>
      <w:pPr>
        <w:pStyle w:val="BodyText"/>
        <w:ind w:left="10" w:right="79" w:firstLine="480"/>
        <w:spacing w:before="260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企业架构通常包括业务架构和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架构两部分</w:t>
      </w:r>
      <w:r>
        <w:rPr>
          <w:sz w:val="21"/>
          <w:szCs w:val="21"/>
        </w:rPr>
        <w:t>：业务架构完 </w:t>
      </w:r>
      <w:r>
        <w:rPr>
          <w:sz w:val="21"/>
          <w:szCs w:val="21"/>
          <w:spacing w:val="-6"/>
        </w:rPr>
        <w:t>成对业务战略的分析和结构化设计，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IT </w:t>
      </w:r>
      <w:r>
        <w:rPr>
          <w:sz w:val="21"/>
          <w:szCs w:val="21"/>
          <w:spacing w:val="-6"/>
        </w:rPr>
        <w:t>架构则根据业务架构的规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1"/>
        </w:rPr>
        <w:t>划形成具体实现方案和具备一定扩展性的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15"/>
          <w:w w:val="101"/>
        </w:rPr>
        <w:t xml:space="preserve"> </w:t>
      </w:r>
      <w:r>
        <w:rPr>
          <w:sz w:val="21"/>
          <w:szCs w:val="21"/>
          <w:spacing w:val="1"/>
        </w:rPr>
        <w:t>建设规划</w:t>
      </w:r>
      <w:r>
        <w:rPr>
          <w:sz w:val="21"/>
          <w:szCs w:val="21"/>
        </w:rPr>
        <w:t>。这是多 </w:t>
      </w:r>
      <w:r>
        <w:rPr>
          <w:sz w:val="21"/>
          <w:szCs w:val="21"/>
          <w:spacing w:val="-4"/>
        </w:rPr>
        <w:t>数技术类读者都很清楚的理论知识，但是实践中，往往仅在领域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级别能够出现局部性实现，真正企业级的实例很少。但是数字化</w:t>
      </w:r>
    </w:p>
    <w:p>
      <w:pPr>
        <w:spacing w:line="297" w:lineRule="auto"/>
        <w:sectPr>
          <w:headerReference w:type="default" r:id="rId265"/>
          <w:footerReference w:type="default" r:id="rId266"/>
          <w:pgSz w:w="7370" w:h="11440"/>
          <w:pgMar w:top="683" w:right="900" w:bottom="631" w:left="589" w:header="551" w:footer="502" w:gutter="0"/>
        </w:sectPr>
        <w:rPr>
          <w:sz w:val="21"/>
          <w:szCs w:val="21"/>
        </w:rPr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spacing w:before="62" w:line="370" w:lineRule="exact"/>
        <w:rPr>
          <w:sz w:val="19"/>
          <w:szCs w:val="19"/>
        </w:rPr>
      </w:pPr>
      <w:r>
        <w:rPr>
          <w:sz w:val="19"/>
          <w:szCs w:val="19"/>
          <w:spacing w:val="17"/>
          <w:position w:val="13"/>
        </w:rPr>
        <w:t>转型不同以往，这是跨代际升级，如同从农业社会到工业社会，</w:t>
      </w:r>
    </w:p>
    <w:p>
      <w:pPr>
        <w:pStyle w:val="BodyText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12"/>
        </w:rPr>
        <w:t>需要的是彻底的改变，无论过程上是渐进式还是激进式。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面向单一领域实现的竖井式开发已被诟病许久，目前比较成</w:t>
      </w:r>
      <w:r>
        <w:rPr>
          <w:sz w:val="19"/>
          <w:szCs w:val="19"/>
          <w:spacing w:val="6"/>
        </w:rPr>
        <w:t xml:space="preserve">  </w:t>
      </w:r>
      <w:r>
        <w:rPr>
          <w:sz w:val="19"/>
          <w:szCs w:val="19"/>
          <w:spacing w:val="15"/>
        </w:rPr>
        <w:t>熟的组件化和平台化设计、比较热门的中台化设计追求的</w:t>
      </w:r>
      <w:r>
        <w:rPr>
          <w:sz w:val="19"/>
          <w:szCs w:val="19"/>
          <w:spacing w:val="14"/>
        </w:rPr>
        <w:t>都是面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5"/>
        </w:rPr>
        <w:t>向企业级的跨领域实现。本书在银行数字化战略中分析产品子战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5"/>
        </w:rPr>
        <w:t>略时指出，金融产品的发展方向应当是逐渐简化，金融的目</w:t>
      </w:r>
      <w:r>
        <w:rPr>
          <w:sz w:val="19"/>
          <w:szCs w:val="19"/>
          <w:spacing w:val="14"/>
        </w:rPr>
        <w:t>标是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8"/>
        </w:rPr>
        <w:t>提供服务而不是变得复杂。实现金融产品简化需要有两个支撑：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5"/>
        </w:rPr>
        <w:t>一是提升信息可信性的技术；二是进行标准化和跨领域整合的架</w:t>
      </w:r>
    </w:p>
    <w:p>
      <w:pPr>
        <w:pStyle w:val="BodyText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11"/>
        </w:rPr>
        <w:t>构设计能力。后者就来自基于企业级业务架构的技术管理。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88" w:firstLine="420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7"/>
        </w:rPr>
        <w:t>在5.3节介绍的设计的银行价值链中，基本活动中产品管理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  <w:spacing w:val="15"/>
        </w:rPr>
        <w:t>链条上有产品设计和产品实施两个环节，这两个环节</w:t>
      </w:r>
      <w:r>
        <w:rPr>
          <w:sz w:val="19"/>
          <w:szCs w:val="19"/>
          <w:spacing w:val="14"/>
        </w:rPr>
        <w:t>对企业级业</w:t>
      </w:r>
    </w:p>
    <w:p>
      <w:pPr>
        <w:pStyle w:val="BodyText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15"/>
        </w:rPr>
        <w:t>务架构和</w:t>
      </w:r>
      <w:r>
        <w:rPr>
          <w:rFonts w:ascii="Times New Roman" w:hAnsi="Times New Roman" w:eastAsia="Times New Roman" w:cs="Times New Roman"/>
          <w:sz w:val="19"/>
          <w:szCs w:val="19"/>
        </w:rPr>
        <w:t>IT</w:t>
      </w:r>
      <w:r>
        <w:rPr>
          <w:rFonts w:ascii="Times New Roman" w:hAnsi="Times New Roman" w:eastAsia="Times New Roman" w:cs="Times New Roman"/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15"/>
        </w:rPr>
        <w:t>架构的衔接表现得最为明显，如图5-11所示。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firstLine="179"/>
        <w:spacing w:line="2710" w:lineRule="exact"/>
        <w:rPr/>
      </w:pPr>
      <w:r>
        <w:rPr>
          <w:position w:val="-54"/>
        </w:rPr>
        <w:pict>
          <v:group id="_x0000_s260" style="mso-position-vertical-relative:line;mso-position-horizontal-relative:char;width:271.5pt;height:135.55pt;" filled="false" stroked="false" coordsize="5430,2711" coordorigin="0,0">
            <v:shape id="_x0000_s262" style="position:absolute;left:0;top:0;width:5430;height:2711;" filled="false" stroked="false" type="#_x0000_t75">
              <v:imagedata o:title="" r:id="rId270"/>
            </v:shape>
            <v:shape id="_x0000_s264" style="position:absolute;left:-9;top:237;width:5282;height:24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449"/>
                      <w:spacing w:before="19" w:line="17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FFFFFF"/>
                        <w:spacing w:val="-17"/>
                        <w:w w:val="97"/>
                      </w:rPr>
                      <w:t>组织与人力</w:t>
                    </w:r>
                  </w:p>
                  <w:p>
                    <w:pPr>
                      <w:ind w:left="39"/>
                      <w:spacing w:line="19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4"/>
                        <w:w w:val="97"/>
                      </w:rPr>
                      <w:t>支持</w:t>
                    </w:r>
                  </w:p>
                  <w:p>
                    <w:pPr>
                      <w:ind w:left="20"/>
                      <w:spacing w:line="171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3"/>
                      </w:rPr>
                      <w:t>活动</w:t>
                    </w:r>
                  </w:p>
                  <w:p>
                    <w:pPr>
                      <w:ind w:left="2530"/>
                      <w:spacing w:before="21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78B9F"/>
                        <w:spacing w:val="-15"/>
                        <w:w w:val="94"/>
                      </w:rPr>
                      <w:t>环境研究</w:t>
                    </w:r>
                  </w:p>
                  <w:p>
                    <w:pPr>
                      <w:spacing w:line="40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989"/>
                      <w:spacing w:before="62" w:line="182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26A89"/>
                        <w:spacing w:val="-20"/>
                      </w:rPr>
                      <w:t>客户洞察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26A89"/>
                        <w:spacing w:val="13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0"/>
                      </w:rPr>
                      <w:t>产品设计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7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0"/>
                      </w:rPr>
                      <w:t>产品实施   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88CA1"/>
                        <w:spacing w:val="-20"/>
                      </w:rPr>
                      <w:t>产品改进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88CA1"/>
                        <w:spacing w:val="9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20"/>
                        <w:position w:val="6"/>
                      </w:rPr>
                      <w:t>利</w:t>
                    </w:r>
                  </w:p>
                  <w:p>
                    <w:pPr>
                      <w:ind w:right="17"/>
                      <w:spacing w:line="183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3"/>
                      </w:rPr>
                      <w:t>润/</w:t>
                    </w:r>
                  </w:p>
                  <w:p>
                    <w:pPr>
                      <w:ind w:left="2530"/>
                      <w:spacing w:before="1" w:line="220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3D5E8"/>
                        <w:spacing w:val="-16"/>
                        <w:w w:val="94"/>
                      </w:rPr>
                      <w:t>产品级风控</w:t>
                    </w:r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30"/>
                      <w:spacing w:before="62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14"/>
                        <w:w w:val="94"/>
                      </w:rPr>
                      <w:t>基本活动</w:t>
                    </w:r>
                  </w:p>
                </w:txbxContent>
              </v:textbox>
            </v:shape>
            <v:shape id="_x0000_s266" style="position:absolute;left:1040;top:218;width:836;height:79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0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74959C"/>
                        <w:spacing w:val="-16"/>
                        <w:w w:val="91"/>
                      </w:rPr>
                      <w:t>企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74959C"/>
                        <w:spacing w:val="-15"/>
                        <w:w w:val="91"/>
                      </w:rPr>
                      <w:t>业级风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74959C"/>
                        <w:spacing w:val="-9"/>
                        <w:w w:val="91"/>
                      </w:rPr>
                      <w:t>控</w:t>
                    </w:r>
                  </w:p>
                  <w:p>
                    <w:pPr>
                      <w:spacing w:line="2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90"/>
                      <w:spacing w:before="62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78B9F"/>
                        <w:spacing w:val="-15"/>
                        <w:w w:val="95"/>
                      </w:rPr>
                      <w:t>基础研究</w:t>
                    </w:r>
                  </w:p>
                </w:txbxContent>
              </v:textbox>
            </v:shape>
            <v:shape id="_x0000_s268" style="position:absolute;left:3900;top:226;width:715;height:7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8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48498"/>
                        <w:spacing w:val="-16"/>
                        <w:w w:val="95"/>
                      </w:rPr>
                      <w:t>价值核算</w:t>
                    </w:r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before="61" w:line="219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1788A"/>
                        <w:spacing w:val="-17"/>
                        <w:w w:val="91"/>
                      </w:rPr>
                      <w:t>生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1788A"/>
                        <w:spacing w:val="-16"/>
                        <w:w w:val="91"/>
                      </w:rPr>
                      <w:t>态管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1788A"/>
                        <w:spacing w:val="-7"/>
                        <w:w w:val="91"/>
                      </w:rPr>
                      <w:t>理</w:t>
                    </w:r>
                  </w:p>
                </w:txbxContent>
              </v:textbox>
            </v:shape>
            <v:shape id="_x0000_s270" style="position:absolute;left:5013;top:380;width:232;height:4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219FE8"/>
                        <w:spacing w:val="22"/>
                      </w:rPr>
                      <w:t>边际</w:t>
                    </w:r>
                  </w:p>
                </w:txbxContent>
              </v:textbox>
            </v:shape>
          </v:group>
        </w:pict>
      </w:r>
    </w:p>
    <w:p>
      <w:pPr>
        <w:ind w:left="1699"/>
        <w:spacing w:before="137" w:line="221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17"/>
        </w:rPr>
        <w:t>图5-11</w:t>
      </w:r>
      <w:r>
        <w:rPr>
          <w:rFonts w:ascii="SimHei" w:hAnsi="SimHei" w:eastAsia="SimHei" w:cs="SimHei"/>
          <w:sz w:val="19"/>
          <w:szCs w:val="19"/>
          <w:spacing w:val="62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17"/>
        </w:rPr>
        <w:t>技术管理转型的聚焦点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2" w:line="369" w:lineRule="exact"/>
        <w:rPr>
          <w:sz w:val="19"/>
          <w:szCs w:val="19"/>
        </w:rPr>
      </w:pPr>
      <w:r>
        <w:rPr>
          <w:sz w:val="19"/>
          <w:szCs w:val="19"/>
          <w:spacing w:val="14"/>
          <w:position w:val="13"/>
        </w:rPr>
        <w:t>在产品设计环节中，每个基本团队直接面向的都是领域级开</w:t>
      </w:r>
    </w:p>
    <w:p>
      <w:pPr>
        <w:pStyle w:val="BodyText"/>
        <w:spacing w:before="1" w:line="217" w:lineRule="auto"/>
        <w:rPr>
          <w:sz w:val="19"/>
          <w:szCs w:val="19"/>
        </w:rPr>
      </w:pPr>
      <w:r>
        <w:rPr>
          <w:sz w:val="19"/>
          <w:szCs w:val="19"/>
          <w:spacing w:val="15"/>
        </w:rPr>
        <w:t>发，而客户的需求是多样的，不同侧面的价值主张由不同</w:t>
      </w:r>
      <w:r>
        <w:rPr>
          <w:sz w:val="19"/>
          <w:szCs w:val="19"/>
          <w:spacing w:val="14"/>
        </w:rPr>
        <w:t>的领域</w:t>
      </w:r>
    </w:p>
    <w:p>
      <w:pPr>
        <w:spacing w:line="217" w:lineRule="auto"/>
        <w:sectPr>
          <w:headerReference w:type="default" r:id="rId268"/>
          <w:footerReference w:type="default" r:id="rId269"/>
          <w:pgSz w:w="7370" w:h="11440"/>
          <w:pgMar w:top="647" w:right="685" w:bottom="674" w:left="860" w:header="484" w:footer="555" w:gutter="0"/>
        </w:sectPr>
        <w:rPr>
          <w:sz w:val="19"/>
          <w:szCs w:val="19"/>
        </w:rPr>
      </w:pPr>
    </w:p>
    <w:p>
      <w:pPr>
        <w:spacing w:before="4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884B2"/>
          <w:spacing w:val="-10"/>
        </w:rPr>
        <w:t>|银行数字化转型|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spacing w:before="68" w:line="382" w:lineRule="exact"/>
        <w:rPr>
          <w:sz w:val="21"/>
          <w:szCs w:val="21"/>
        </w:rPr>
      </w:pPr>
      <w:bookmarkStart w:name="bookmark83" w:id="79"/>
      <w:bookmarkEnd w:id="79"/>
      <w:r>
        <w:rPr>
          <w:sz w:val="21"/>
          <w:szCs w:val="21"/>
          <w:spacing w:val="-5"/>
          <w:position w:val="13"/>
        </w:rPr>
        <w:t>集中实现，跨领域的价值主张由客户体验整合统筹管理。这就是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企业级和领域级之间典型的分工协作方式。</w:t>
      </w:r>
    </w:p>
    <w:p>
      <w:pPr>
        <w:pStyle w:val="BodyText"/>
        <w:ind w:right="191" w:firstLine="439"/>
        <w:spacing w:before="269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为了进行跨领域的统筹，在产品设计环节应使</w:t>
      </w:r>
      <w:r>
        <w:rPr>
          <w:sz w:val="21"/>
          <w:szCs w:val="21"/>
          <w:spacing w:val="-7"/>
        </w:rPr>
        <w:t>用企业价值链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作为统一的维度进行分析，以实现标准化和整合。企业级业务架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构设计的结果如图5-12所示。</w:t>
      </w:r>
    </w:p>
    <w:p>
      <w:pPr>
        <w:pStyle w:val="BodyText"/>
        <w:ind w:right="108" w:firstLine="439"/>
        <w:spacing w:before="271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在这一设计过程中，要认真思考5.2.2</w:t>
      </w:r>
      <w:r>
        <w:rPr>
          <w:sz w:val="21"/>
          <w:szCs w:val="21"/>
          <w:spacing w:val="-2"/>
        </w:rPr>
        <w:t>节中介绍的“产品子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战略”的发展方向，持续对金融产品进行简化。这种产品简</w:t>
      </w:r>
      <w:r>
        <w:rPr>
          <w:sz w:val="21"/>
          <w:szCs w:val="21"/>
          <w:spacing w:val="-6"/>
        </w:rPr>
        <w:t>化既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有业务架构设计方法自身蕴含的流程标准化、企业级业务整合，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也包含不断向设计中引入提高信息可信性的技术，在根本</w:t>
      </w:r>
      <w:r>
        <w:rPr>
          <w:sz w:val="21"/>
          <w:szCs w:val="21"/>
          <w:spacing w:val="-6"/>
        </w:rPr>
        <w:t>上改变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金融产品的形态，从而实现更彻底的产品简化。复杂的金融产品 </w:t>
      </w:r>
      <w:r>
        <w:rPr>
          <w:sz w:val="21"/>
          <w:szCs w:val="21"/>
          <w:spacing w:val="-7"/>
        </w:rPr>
        <w:t>是很难抓住客户的心的，在客户眼里，那只是银行的自我保护。</w:t>
      </w:r>
    </w:p>
    <w:p>
      <w:pPr>
        <w:pStyle w:val="BodyText"/>
        <w:ind w:right="171" w:firstLine="439"/>
        <w:spacing w:before="30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企业级业务架构分析是为了更好地做到企业</w:t>
      </w:r>
      <w:r>
        <w:rPr>
          <w:sz w:val="21"/>
          <w:szCs w:val="21"/>
          <w:spacing w:val="2"/>
        </w:rPr>
        <w:t>能力的统筹实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现，技术端可以根据分析形成的业务组件划定技术组件</w:t>
      </w:r>
      <w:r>
        <w:rPr>
          <w:sz w:val="21"/>
          <w:szCs w:val="21"/>
          <w:spacing w:val="-6"/>
        </w:rPr>
        <w:t>的实现边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界，将业务能力与技术实现对应起来，形成一张清晰的企业能力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"/>
        </w:rPr>
        <w:t>视图，如图5-13所示。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根据康威定律，组织的沟通方式会映射到系统的通信方</w:t>
      </w:r>
      <w:r>
        <w:rPr>
          <w:sz w:val="21"/>
          <w:szCs w:val="21"/>
          <w:spacing w:val="1"/>
        </w:rPr>
        <w:t>式  </w:t>
      </w:r>
      <w:r>
        <w:rPr>
          <w:sz w:val="21"/>
          <w:szCs w:val="21"/>
          <w:spacing w:val="-1"/>
        </w:rPr>
        <w:t>上。在5.3.3节对价值链支持活动中的“组织与人</w:t>
      </w:r>
      <w:r>
        <w:rPr>
          <w:sz w:val="21"/>
          <w:szCs w:val="21"/>
          <w:spacing w:val="-2"/>
        </w:rPr>
        <w:t>力”环节进行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分析时，笔者借用了基于热力学第二定律的沙堆的例子来解释灵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5"/>
        </w:rPr>
        <w:t>活易重构组织的特点，与该类型组织结构对应的企业级系</w:t>
      </w:r>
      <w:r>
        <w:rPr>
          <w:sz w:val="21"/>
          <w:szCs w:val="21"/>
          <w:spacing w:val="-6"/>
        </w:rPr>
        <w:t>统也应</w:t>
      </w:r>
      <w:r>
        <w:rPr>
          <w:sz w:val="21"/>
          <w:szCs w:val="21"/>
        </w:rPr>
        <w:t xml:space="preserve">   </w:t>
      </w:r>
      <w:r>
        <w:rPr>
          <w:sz w:val="21"/>
          <w:szCs w:val="21"/>
          <w:spacing w:val="-6"/>
        </w:rPr>
        <w:t>是灵活易重构的，这样的系统天生伴有通信机制的复杂性，容易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-6"/>
        </w:rPr>
        <w:t>产生功能设计上的纷乱。要想驾驭这种复杂体系，详细的“地图”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必不可少。企业能力视图正是一张这样的“地图”</w:t>
      </w:r>
      <w:r>
        <w:rPr>
          <w:sz w:val="21"/>
          <w:szCs w:val="21"/>
          <w:spacing w:val="-2"/>
        </w:rPr>
        <w:t>,它能够帮助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企业迅速定位到企业的某项能力。</w:t>
      </w:r>
    </w:p>
    <w:p>
      <w:pPr>
        <w:spacing w:line="303" w:lineRule="auto"/>
        <w:sectPr>
          <w:headerReference w:type="default" r:id="rId1"/>
          <w:footerReference w:type="default" r:id="rId271"/>
          <w:pgSz w:w="7370" w:h="11440"/>
          <w:pgMar w:top="400" w:right="827" w:bottom="704" w:left="610" w:header="0" w:footer="585" w:gutter="0"/>
        </w:sectPr>
        <w:rPr>
          <w:sz w:val="21"/>
          <w:szCs w:val="21"/>
        </w:rPr>
      </w:pPr>
    </w:p>
    <w:p>
      <w:pPr>
        <w:spacing w:line="273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038592" behindDoc="0" locked="0" layoutInCell="0" allowOverlap="1">
                <wp:simplePos x="0" y="0"/>
                <wp:positionH relativeFrom="page">
                  <wp:posOffset>6185871</wp:posOffset>
                </wp:positionH>
                <wp:positionV relativeFrom="page">
                  <wp:posOffset>3432371</wp:posOffset>
                </wp:positionV>
                <wp:extent cx="1419860" cy="156210"/>
                <wp:effectExtent l="0" t="0" r="0" b="0"/>
                <wp:wrapNone/>
                <wp:docPr id="66" name="TextBox 6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6185871" y="3432371"/>
                          <a:ext cx="1419860" cy="15621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47" w:line="219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color w:val="2C83AF"/>
                                <w:spacing w:val="12"/>
                              </w:rPr>
                              <w:t>第5章数字化转型的路径与目标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2" style="position:absolute;margin-left:487.076pt;margin-top:270.265pt;mso-position-vertical-relative:page;mso-position-horizontal-relative:page;width:111.8pt;height:12.3pt;z-index:253038592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47" w:line="219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  <w:color w:val="2C83AF"/>
                          <w:spacing w:val="12"/>
                        </w:rPr>
                        <w:t>第5章数字化转型的路径与目标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5670"/>
        <w:spacing w:before="55" w:line="219" w:lineRule="auto"/>
        <w:rPr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03756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-953415</wp:posOffset>
                </wp:positionV>
                <wp:extent cx="7264400" cy="4679950"/>
                <wp:effectExtent l="0" t="0" r="0" b="0"/>
                <wp:wrapNone/>
                <wp:docPr id="68" name="Rect 68"/>
                <wp:cNvGraphicFramePr/>
                <a:graphic>
                  <a:graphicData uri="http://schemas.microsoft.com/office/word/2010/wordprocessingShape">
                    <wps:wsp>
                      <wps:cNvPr id="68" name="Rect 68"/>
                      <wps:cNvSpPr/>
                      <wps:spPr>
                        <a:xfrm>
                          <a:off x="0" y="-953415"/>
                          <a:ext cx="7264400" cy="4679950"/>
                        </a:xfrm>
                        <a:prstGeom prst="rect">
                          <a:avLst/>
                        </a:prstGeom>
                        <a:solidFill>
                          <a:srgbClr val="FBFDEE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74" style="position:absolute;margin-left:0pt;margin-top:-75.0721pt;mso-position-vertical-relative:text;mso-position-horizontal-relative:text;width:572pt;height:368.5pt;z-index:-250278912;" fillcolor="#FBFDEE" filled="true" stroked="false"/>
            </w:pict>
          </mc:Fallback>
        </mc:AlternateContent>
      </w:r>
      <w:r>
        <w:rPr>
          <w:sz w:val="17"/>
          <w:szCs w:val="17"/>
          <w:spacing w:val="8"/>
        </w:rPr>
        <w:t>企业级(横向)</w:t>
      </w:r>
    </w:p>
    <w:p>
      <w:pPr>
        <w:pStyle w:val="BodyText"/>
        <w:ind w:firstLine="1289"/>
        <w:spacing w:before="11" w:line="3980" w:lineRule="exact"/>
        <w:rPr/>
      </w:pPr>
      <w:r>
        <w:rPr>
          <w:position w:val="-79"/>
        </w:rPr>
        <w:pict>
          <v:group id="_x0000_s276" style="mso-position-vertical-relative:line;mso-position-horizontal-relative:char;width:439pt;height:199.05pt;" filled="false" stroked="false" coordsize="8780,3981" coordorigin="0,0">
            <v:shape id="_x0000_s278" style="position:absolute;left:0;top:0;width:8780;height:3981;" filled="false" stroked="false" type="#_x0000_t75">
              <v:imagedata o:title="" r:id="rId272"/>
            </v:shape>
            <v:shape id="_x0000_s280" style="position:absolute;left:4280;top:125;width:2045;height:38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19"/>
                      <w:spacing w:before="19" w:line="218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价值链环节2</w:t>
                    </w:r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6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3"/>
                      </w:rPr>
                      <w:t>活动3</w:t>
                    </w:r>
                  </w:p>
                  <w:p>
                    <w:pPr>
                      <w:ind w:right="17"/>
                      <w:spacing w:before="245" w:line="222" w:lineRule="auto"/>
                      <w:jc w:val="right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3"/>
                      </w:rPr>
                      <w:t>活动4</w:t>
                    </w:r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99"/>
                      <w:spacing w:before="55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5F85A2"/>
                        <w:spacing w:val="-3"/>
                      </w:rPr>
                      <w:t>构件3</w:t>
                    </w:r>
                  </w:p>
                  <w:p>
                    <w:pPr>
                      <w:ind w:left="619"/>
                      <w:spacing w:before="77" w:line="196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BDE7F5"/>
                        <w:spacing w:val="-3"/>
                      </w:rPr>
                      <w:t>实体5</w:t>
                    </w:r>
                  </w:p>
                  <w:p>
                    <w:pPr>
                      <w:ind w:left="699"/>
                      <w:spacing w:line="172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92BEDB"/>
                        <w:spacing w:val="-2"/>
                      </w:rPr>
                      <w:t>属性13</w:t>
                    </w:r>
                  </w:p>
                  <w:p>
                    <w:pPr>
                      <w:ind w:left="619"/>
                      <w:spacing w:before="1" w:line="17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287AAA"/>
                        <w:spacing w:val="-2"/>
                      </w:rPr>
                      <w:t>属性14</w:t>
                    </w:r>
                  </w:p>
                  <w:p>
                    <w:pPr>
                      <w:ind w:left="619"/>
                      <w:spacing w:before="1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87D9F7"/>
                        <w:spacing w:val="-2"/>
                      </w:rPr>
                      <w:t>属性15</w:t>
                    </w:r>
                  </w:p>
                  <w:p>
                    <w:pPr>
                      <w:ind w:left="859"/>
                      <w:spacing w:before="186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8"/>
                      </w:rPr>
                      <w:t>主题域2</w:t>
                    </w:r>
                  </w:p>
                  <w:p>
                    <w:pPr>
                      <w:ind w:left="699"/>
                      <w:spacing w:before="286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13"/>
                      </w:rPr>
                      <w:t>业务组件2</w:t>
                    </w:r>
                  </w:p>
                </w:txbxContent>
              </v:textbox>
            </v:shape>
            <v:shape id="_x0000_s282" style="position:absolute;left:20;top:56;width:786;height:12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60" w:right="49" w:hanging="70"/>
                      <w:spacing w:before="19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bookmarkStart w:name="bookmark84" w:id="80"/>
                    <w:bookmarkEnd w:id="80"/>
                    <w:bookmarkStart w:name="bookmark85" w:id="81"/>
                    <w:bookmarkEnd w:id="81"/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业务领域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6"/>
                      </w:rPr>
                      <w:t>(纵向)</w:t>
                    </w:r>
                  </w:p>
                  <w:p>
                    <w:pPr>
                      <w:ind w:left="29"/>
                      <w:spacing w:before="214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16"/>
                      </w:rPr>
                      <w:t>业务领域1</w:t>
                    </w:r>
                  </w:p>
                  <w:p>
                    <w:pPr>
                      <w:ind w:left="20"/>
                      <w:spacing w:before="256" w:line="21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6"/>
                      </w:rPr>
                      <w:t>业务领域2|</w:t>
                    </w:r>
                  </w:p>
                </w:txbxContent>
              </v:textbox>
            </v:shape>
            <v:shape id="_x0000_s284" style="position:absolute;left:1950;top:2496;width:575;height:10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4" w:lineRule="auto"/>
                      <w:rPr>
                        <w:rFonts w:ascii="SimSun" w:hAnsi="SimSun" w:eastAsia="SimSun" w:cs="SimSun"/>
                        <w:sz w:val="4"/>
                        <w:szCs w:val="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82CCE8"/>
                        <w:spacing w:val="-9"/>
                      </w:rPr>
                      <w:t>实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82CCE8"/>
                        <w:spacing w:val="59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4"/>
                        <w:szCs w:val="4"/>
                        <w:spacing w:val="-2"/>
                        <w:position w:val="5"/>
                      </w:rPr>
                      <w:t>57</w:t>
                    </w:r>
                    <w:r>
                      <w:rPr>
                        <w:rFonts w:ascii="SimSun" w:hAnsi="SimSun" w:eastAsia="SimSun" w:cs="SimSun"/>
                        <w:sz w:val="4"/>
                        <w:szCs w:val="4"/>
                        <w:position w:val="5"/>
                      </w:rPr>
                      <w:t xml:space="preserve">     </w:t>
                    </w:r>
                  </w:p>
                  <w:p>
                    <w:pPr>
                      <w:ind w:left="20"/>
                      <w:spacing w:before="141" w:line="205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9FD8F1"/>
                        <w:spacing w:val="5"/>
                      </w:rPr>
                      <w:t>属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5"/>
                      </w:rPr>
                      <w:t>性5</w:t>
                    </w:r>
                  </w:p>
                  <w:p>
                    <w:pPr>
                      <w:ind w:left="20"/>
                      <w:spacing w:line="233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97CFF0"/>
                        <w:spacing w:val="2"/>
                      </w:rPr>
                      <w:t>属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C7E8F6"/>
                        <w:spacing w:val="2"/>
                      </w:rPr>
                      <w:t>性6</w:t>
                    </w:r>
                  </w:p>
                  <w:p>
                    <w:pPr>
                      <w:ind w:left="20"/>
                      <w:spacing w:before="173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3"/>
                      </w:rPr>
                      <w:t>主题域1</w:t>
                    </w:r>
                  </w:p>
                </w:txbxContent>
              </v:textbox>
            </v:shape>
            <v:shape id="_x0000_s286" style="position:absolute;left:7420;top:3337;width:758;height:6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0"/>
                      <w:spacing w:before="20" w:line="22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9"/>
                      </w:rPr>
                      <w:t>主题域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9"/>
                      </w:rPr>
                      <w:t>S</w:t>
                    </w:r>
                  </w:p>
                  <w:p>
                    <w:pPr>
                      <w:ind w:left="20"/>
                      <w:spacing w:before="227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业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098AE0"/>
                        <w:spacing w:val="-10"/>
                      </w:rPr>
                      <w:t>务组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0"/>
                      </w:rPr>
                      <w:t>件S</w:t>
                    </w:r>
                  </w:p>
                </w:txbxContent>
              </v:textbox>
            </v:shape>
            <v:shape id="_x0000_s288" style="position:absolute;left:1300;top:2460;width:420;height:710;" filled="false" stroked="false" type="#_x0000_t75">
              <v:imagedata o:title="" r:id="rId273"/>
            </v:shape>
            <v:shape id="_x0000_s290" style="position:absolute;left:4070;top:2487;width:517;height:6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306" w:lineRule="exact"/>
                      <w:jc w:val="right"/>
                      <w:rPr>
                        <w:rFonts w:ascii="SimSun" w:hAnsi="SimSun" w:eastAsia="SimSun" w:cs="SimSun"/>
                        <w:sz w:val="24"/>
                        <w:szCs w:val="24"/>
                      </w:rPr>
                    </w:pPr>
                    <w:r>
                      <w:ruby>
                        <w:rubyPr>
                          <w:rubyAlign w:val="left"/>
                          <w:hpsRaise w:val="8"/>
                          <w:hps w:val="14"/>
                          <w:hpsBaseText w:val="14"/>
                        </w:rubyPr>
                        <w:rt>
                          <w:r>
                            <w:rPr>
                              <w:rFonts w:ascii="SimHei" w:hAnsi="SimHei" w:eastAsia="SimHei" w:cs="SimHei"/>
                              <w:sz w:val="14"/>
                              <w:szCs w:val="14"/>
                              <w:color w:val="A3DDE9"/>
                              <w:w w:val="107"/>
                              <w:position w:val="3"/>
                            </w:rPr>
                            <w:t>93</w:t>
                          </w:r>
                        </w:rt>
                        <w:rubyBase>
                          <w:r>
                            <w:rPr>
                              <w:rFonts w:ascii="SimHei" w:hAnsi="SimHei" w:eastAsia="SimHei" w:cs="SimHei"/>
                              <w:sz w:val="14"/>
                              <w:szCs w:val="14"/>
                              <w:color w:val="87C5E5"/>
                              <w:w w:val="96"/>
                              <w:position w:val="-3"/>
                            </w:rPr>
                            <w:t>属</w:t>
                          </w:r>
                        </w:rubyBase>
                      </w:ruby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A3DDE9"/>
                        <w:position w:val="-4"/>
                      </w:rPr>
                      <w:drawing>
                        <wp:inline distT="0" distB="0" distL="0" distR="0">
                          <wp:extent cx="132015" cy="184096"/>
                          <wp:effectExtent l="0" t="0" r="0" b="0"/>
                          <wp:docPr id="70" name="IM 7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70" name="IM 70"/>
                                  <pic:cNvPicPr/>
                                </pic:nvPicPr>
                                <pic:blipFill>
                                  <a:blip r:embed="rId27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32015" cy="1840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A3DDE9"/>
                        <w:spacing w:val="-1"/>
                        <w:w w:val="37"/>
                        <w:position w:val="12"/>
                      </w:rPr>
                      <w:t>4</w:t>
                    </w:r>
                    <w:r>
                      <w:rPr>
                        <w:rFonts w:ascii="SimSun" w:hAnsi="SimSun" w:eastAsia="SimSun" w:cs="SimSun"/>
                        <w:sz w:val="24"/>
                        <w:szCs w:val="24"/>
                        <w:color w:val="86C4E4"/>
                        <w:spacing w:val="-21"/>
                        <w:w w:val="96"/>
                        <w:position w:val="-1"/>
                      </w:rPr>
                      <w:t>0</w:t>
                    </w:r>
                  </w:p>
                  <w:p>
                    <w:pPr>
                      <w:ind w:left="20" w:right="63"/>
                      <w:spacing w:line="207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YouYuan" w:hAnsi="YouYuan" w:eastAsia="YouYuan" w:cs="YouYuan"/>
                        <w:sz w:val="14"/>
                        <w:szCs w:val="14"/>
                        <w:color w:val="5D96AB"/>
                        <w:spacing w:val="3"/>
                      </w:rPr>
                      <w:t>属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7ED5FB"/>
                        <w:spacing w:val="3"/>
                      </w:rPr>
                      <w:t>性11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7ED5FB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1472C4"/>
                        <w:spacing w:val="-12"/>
                      </w:rPr>
                      <w:t>属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7ED5FB"/>
                        <w:spacing w:val="-12"/>
                      </w:rPr>
                      <w:t>性1</w:t>
                    </w:r>
                  </w:p>
                </w:txbxContent>
              </v:textbox>
            </v:shape>
            <v:shape id="_x0000_s292" style="position:absolute;left:2750;top:2176;width:470;height:55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3"/>
                      </w:rPr>
                      <w:t>构件2</w:t>
                    </w:r>
                  </w:p>
                  <w:p>
                    <w:pPr>
                      <w:spacing w:before="72" w:line="184" w:lineRule="auto"/>
                      <w:jc w:val="right"/>
                      <w:rPr>
                        <w:rFonts w:ascii="SimSun" w:hAnsi="SimSun" w:eastAsia="SimSun" w:cs="SimSun"/>
                        <w:sz w:val="24"/>
                        <w:szCs w:val="24"/>
                      </w:rPr>
                    </w:pPr>
                    <w:r>
                      <w:rPr>
                        <w:rFonts w:ascii="SimSun" w:hAnsi="SimSun" w:eastAsia="SimSun" w:cs="SimSun"/>
                        <w:sz w:val="24"/>
                        <w:szCs w:val="24"/>
                        <w:color w:val="127ED2"/>
                        <w:spacing w:val="-27"/>
                        <w:w w:val="97"/>
                      </w:rPr>
                      <w:t>客</w:t>
                    </w:r>
                    <w:r>
                      <w:rPr>
                        <w:rFonts w:ascii="SimSun" w:hAnsi="SimSun" w:eastAsia="SimSun" w:cs="SimSun"/>
                        <w:sz w:val="24"/>
                        <w:szCs w:val="24"/>
                        <w:color w:val="127ED2"/>
                        <w:spacing w:val="-11"/>
                        <w:w w:val="97"/>
                      </w:rPr>
                      <w:t>体</w:t>
                    </w:r>
                  </w:p>
                </w:txbxContent>
              </v:textbox>
            </v:shape>
            <v:shape id="_x0000_s294" style="position:absolute;left:7610;top:2176;width:442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557690"/>
                        <w:spacing w:val="-14"/>
                      </w:rPr>
                      <w:t>构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557690"/>
                        <w:spacing w:val="-13"/>
                      </w:rPr>
                      <w:t>件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color w:val="557690"/>
                        <w:spacing w:val="-6"/>
                      </w:rPr>
                      <w:t>P</w:t>
                    </w:r>
                  </w:p>
                  <w:p>
                    <w:pPr>
                      <w:ind w:left="20"/>
                      <w:spacing w:before="88" w:line="236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91CAE3"/>
                        <w:spacing w:val="-10"/>
                        <w:w w:val="99"/>
                      </w:rPr>
                      <w:t>实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91CAE3"/>
                        <w:spacing w:val="1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BFE8F7"/>
                        <w:spacing w:val="-10"/>
                        <w:w w:val="99"/>
                      </w:rPr>
                      <w:t>体0</w:t>
                    </w:r>
                  </w:p>
                </w:txbxContent>
              </v:textbox>
            </v:shape>
            <v:shape id="_x0000_s296" style="position:absolute;left:1770;top:125;width:906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8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价值链环节1</w:t>
                    </w:r>
                  </w:p>
                </w:txbxContent>
              </v:textbox>
            </v:shape>
            <v:shape id="_x0000_s298" style="position:absolute;left:7329;top:125;width:904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8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spacing w:val="-11"/>
                      </w:rPr>
                      <w:t>价值链环节N</w:t>
                    </w:r>
                  </w:p>
                </w:txbxContent>
              </v:textbox>
            </v:shape>
            <v:shape id="_x0000_s300" style="position:absolute;left:1860;top:3805;width:735;height:1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12"/>
                      </w:rPr>
                      <w:t>业务组件1</w:t>
                    </w:r>
                  </w:p>
                </w:txbxContent>
              </v:textbox>
            </v:shape>
            <v:shape id="_x0000_s302" style="position:absolute;left:1118;top:2463;width:192;height:6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19" w:line="21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10"/>
                      </w:rPr>
                      <w:t>实属属属</w:t>
                    </w:r>
                  </w:p>
                </w:txbxContent>
              </v:textbox>
            </v:shape>
            <v:shape id="_x0000_s304" style="position:absolute;left:2750;top:2638;width:430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2A8EC0"/>
                        <w:spacing w:val="-10"/>
                      </w:rPr>
                      <w:t>属性7</w:t>
                    </w:r>
                  </w:p>
                </w:txbxContent>
              </v:textbox>
            </v:shape>
            <v:shape id="_x0000_s306" style="position:absolute;left:2750;top:2778;width:457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4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ACE1F2"/>
                        <w:spacing w:val="-5"/>
                      </w:rPr>
                      <w:t>属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ACE1F2"/>
                        <w:spacing w:val="-3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7EB7F1"/>
                        <w:spacing w:val="-5"/>
                      </w:rPr>
                      <w:t>性8</w:t>
                    </w:r>
                  </w:p>
                </w:txbxContent>
              </v:textbox>
            </v:shape>
            <v:shape id="_x0000_s308" style="position:absolute;left:2750;top:2918;width:477;height: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42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B5E0EE"/>
                        <w:spacing w:val="3"/>
                      </w:rPr>
                      <w:t>属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3"/>
                      </w:rPr>
                      <w:t>性9</w:t>
                    </w:r>
                  </w:p>
                </w:txbxContent>
              </v:textbox>
            </v:shape>
            <v:shape id="_x0000_s310" style="position:absolute;left:7610;top:2618;width:440;height:22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41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A0E0F1"/>
                        <w:spacing w:val="1"/>
                      </w:rPr>
                      <w:t>属</w:t>
                    </w: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BEE4F2"/>
                        <w:spacing w:val="1"/>
                      </w:rPr>
                      <w:t>性R</w:t>
                    </w:r>
                  </w:p>
                </w:txbxContent>
              </v:textbox>
            </v:shape>
            <v:shape id="_x0000_s312" style="position:absolute;left:7929;top:1087;width:474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FFFFFF"/>
                        <w:spacing w:val="7"/>
                      </w:rPr>
                      <w:t>活动M</w:t>
                    </w:r>
                  </w:p>
                </w:txbxContent>
              </v:textbox>
            </v:shape>
            <v:shape id="_x0000_s314" style="position:absolute;left:1310;top:636;width:455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3"/>
                      </w:rPr>
                      <w:t>活动1</w:t>
                    </w:r>
                  </w:p>
                </w:txbxContent>
              </v:textbox>
            </v:shape>
            <v:shape id="_x0000_s316" style="position:absolute;left:1530;top:2176;width:457;height:2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7"/>
                        <w:szCs w:val="17"/>
                      </w:rPr>
                    </w:pPr>
                    <w:r>
                      <w:rPr>
                        <w:rFonts w:ascii="SimSun" w:hAnsi="SimSun" w:eastAsia="SimSun" w:cs="SimSun"/>
                        <w:sz w:val="17"/>
                        <w:szCs w:val="17"/>
                        <w:color w:val="5C8298"/>
                        <w:spacing w:val="-3"/>
                      </w:rPr>
                      <w:t>构件1</w:t>
                    </w:r>
                  </w:p>
                </w:txbxContent>
              </v:textbox>
            </v:shape>
            <v:shape id="_x0000_s318" style="position:absolute;left:7279;top:636;width:442;height:2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2" w:lineRule="auto"/>
                      <w:jc w:val="right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18"/>
                        <w:w w:val="99"/>
                      </w:rPr>
                      <w:t>活</w:t>
                    </w:r>
                    <w:r>
                      <w:rPr>
                        <w:rFonts w:ascii="SimHei" w:hAnsi="SimHei" w:eastAsia="SimHei" w:cs="SimHei"/>
                        <w:sz w:val="17"/>
                        <w:szCs w:val="17"/>
                        <w:color w:val="FFFFFF"/>
                        <w:spacing w:val="-17"/>
                        <w:w w:val="99"/>
                      </w:rPr>
                      <w:t>动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color w:val="FFFFFF"/>
                        <w:spacing w:val="-4"/>
                        <w:w w:val="99"/>
                      </w:rPr>
                      <w:t>L</w:t>
                    </w:r>
                  </w:p>
                </w:txbxContent>
              </v:textbox>
            </v:shape>
            <v:shape id="_x0000_s320" style="position:absolute;left:2529;top:1115;width:439;height:1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FFFFFF"/>
                        <w:spacing w:val="16"/>
                      </w:rPr>
                      <w:t>活动2</w:t>
                    </w:r>
                  </w:p>
                </w:txbxContent>
              </v:textbox>
            </v:shape>
            <v:shape id="_x0000_s322" style="position:absolute;left:3569;top:2936;width:305;height:1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4"/>
                      </w:rPr>
                      <w:t>引用</w:t>
                    </w:r>
                  </w:p>
                </w:txbxContent>
              </v:textbox>
            </v:shape>
          </v:group>
        </w:pict>
      </w:r>
    </w:p>
    <w:p>
      <w:pPr>
        <w:ind w:left="4060"/>
        <w:spacing w:before="212" w:line="417" w:lineRule="exact"/>
        <w:rPr>
          <w:rFonts w:ascii="YouYuan" w:hAnsi="YouYuan" w:eastAsia="YouYuan" w:cs="YouYuan"/>
          <w:sz w:val="17"/>
          <w:szCs w:val="17"/>
        </w:rPr>
      </w:pPr>
      <w:r>
        <w:rPr>
          <w:rFonts w:ascii="YouYuan" w:hAnsi="YouYuan" w:eastAsia="YouYuan" w:cs="YouYuan"/>
          <w:sz w:val="17"/>
          <w:szCs w:val="17"/>
          <w:spacing w:val="-3"/>
          <w:position w:val="19"/>
        </w:rPr>
        <w:t>图5-</w:t>
      </w:r>
      <w:r>
        <w:rPr>
          <w:rFonts w:ascii="YouYuan" w:hAnsi="YouYuan" w:eastAsia="YouYuan" w:cs="YouYuan"/>
          <w:sz w:val="17"/>
          <w:szCs w:val="17"/>
          <w:spacing w:val="-31"/>
          <w:position w:val="19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-3"/>
          <w:position w:val="19"/>
        </w:rPr>
        <w:t>12</w:t>
      </w:r>
      <w:r>
        <w:rPr>
          <w:rFonts w:ascii="YouYuan" w:hAnsi="YouYuan" w:eastAsia="YouYuan" w:cs="YouYuan"/>
          <w:sz w:val="17"/>
          <w:szCs w:val="17"/>
          <w:spacing w:val="65"/>
          <w:position w:val="19"/>
        </w:rPr>
        <w:t xml:space="preserve"> </w:t>
      </w:r>
      <w:r>
        <w:rPr>
          <w:rFonts w:ascii="YouYuan" w:hAnsi="YouYuan" w:eastAsia="YouYuan" w:cs="YouYuan"/>
          <w:sz w:val="17"/>
          <w:szCs w:val="17"/>
          <w:spacing w:val="-3"/>
          <w:position w:val="19"/>
        </w:rPr>
        <w:t>企业级业务架构设计逻辑示意图</w:t>
      </w:r>
    </w:p>
    <w:p>
      <w:pPr>
        <w:pStyle w:val="BodyText"/>
        <w:ind w:left="581"/>
        <w:spacing w:line="208" w:lineRule="exact"/>
        <w:rPr>
          <w:sz w:val="15"/>
          <w:szCs w:val="15"/>
        </w:rPr>
      </w:pPr>
      <w:r>
        <w:rPr>
          <w:sz w:val="15"/>
          <w:szCs w:val="15"/>
          <w:spacing w:val="-20"/>
          <w:w w:val="90"/>
          <w:position w:val="1"/>
        </w:rPr>
        <w:t>173</w:t>
      </w:r>
    </w:p>
    <w:p>
      <w:pPr>
        <w:spacing w:line="208" w:lineRule="exact"/>
        <w:sectPr>
          <w:footerReference w:type="default" r:id="rId15"/>
          <w:pgSz w:w="11440" w:h="7370"/>
          <w:pgMar w:top="400" w:right="0" w:bottom="400" w:left="0" w:header="0" w:footer="0" w:gutter="0"/>
        </w:sectPr>
        <w:rPr>
          <w:sz w:val="15"/>
          <w:szCs w:val="15"/>
        </w:rPr>
      </w:pPr>
    </w:p>
    <w:p>
      <w:pPr>
        <w:spacing w:before="11" w:line="217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color w:val="1A8FD3"/>
          <w:spacing w:val="-22"/>
          <w:w w:val="96"/>
        </w:rPr>
        <w:t>1银行数字化转型|</w:t>
      </w:r>
    </w:p>
    <w:p>
      <w:pPr>
        <w:spacing w:line="330" w:lineRule="auto"/>
        <w:rPr>
          <w:rFonts w:ascii="Arial"/>
          <w:sz w:val="21"/>
        </w:rPr>
      </w:pPr>
      <w:r/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ind w:firstLine="80"/>
        <w:spacing w:line="2433" w:lineRule="exact"/>
        <w:rPr/>
      </w:pPr>
      <w:r>
        <w:rPr>
          <w:position w:val="-48"/>
        </w:rPr>
        <w:pict>
          <v:group id="_x0000_s324" style="mso-position-vertical-relative:line;mso-position-horizontal-relative:char;width:283.5pt;height:121.65pt;" filled="false" stroked="false" coordsize="5670,2433" coordorigin="0,0">
            <v:shape id="_x0000_s326" style="position:absolute;left:0;top:172;width:5670;height:2260;" filled="false" stroked="false" type="#_x0000_t75">
              <v:imagedata o:title="" r:id="rId276"/>
            </v:shape>
            <v:shape id="_x0000_s328" style="position:absolute;left:249;top:-20;width:5127;height:22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49"/>
                      <w:spacing w:before="20" w:line="351" w:lineRule="exac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5"/>
                        <w:position w:val="10"/>
                      </w:rPr>
                      <w:t>业务架构设计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7"/>
                        <w:position w:val="10"/>
                      </w:rPr>
                      <w:t xml:space="preserve">      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5"/>
                        <w:position w:val="12"/>
                      </w:rPr>
                      <w:t>业务架构迭代</w:t>
                    </w:r>
                  </w:p>
                  <w:p>
                    <w:pPr>
                      <w:ind w:left="1650"/>
                      <w:spacing w:line="220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  <w:w w:val="97"/>
                      </w:rPr>
                      <w:t>组合为应用</w:t>
                    </w:r>
                  </w:p>
                  <w:p>
                    <w:pPr>
                      <w:ind w:left="20"/>
                      <w:spacing w:before="82" w:line="23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7EC4E3"/>
                        <w:spacing w:val="-13"/>
                      </w:rPr>
                      <w:t>战略    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92BCC7"/>
                        <w:spacing w:val="-13"/>
                      </w:rPr>
                      <w:t>战略能力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92BCC7"/>
                        <w:spacing w:val="7"/>
                      </w:rPr>
                      <w:t xml:space="preserve">    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60BFF6"/>
                        <w:spacing w:val="-13"/>
                      </w:rPr>
                      <w:t>活动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60BFF6"/>
                        <w:spacing w:val="2"/>
                      </w:rPr>
                      <w:t xml:space="preserve">    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-13"/>
                      </w:rPr>
                      <w:t>细化活动</w:t>
                    </w:r>
                  </w:p>
                  <w:p>
                    <w:pPr>
                      <w:spacing w:line="43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700"/>
                      <w:spacing w:before="58" w:line="160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87C6E1"/>
                        <w:spacing w:val="-13"/>
                        <w:w w:val="98"/>
                      </w:rPr>
                      <w:t>细化任务</w:t>
                    </w:r>
                  </w:p>
                  <w:p>
                    <w:pPr>
                      <w:spacing w:before="1" w:line="193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60BAE8"/>
                        <w:spacing w:val="-16"/>
                        <w:w w:val="94"/>
                      </w:rPr>
                      <w:t>服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60BAE8"/>
                        <w:spacing w:val="-8"/>
                        <w:w w:val="94"/>
                      </w:rPr>
                      <w:t>务</w:t>
                    </w:r>
                  </w:p>
                  <w:p>
                    <w:pPr>
                      <w:ind w:left="2760"/>
                      <w:spacing w:before="126" w:line="205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4"/>
                      </w:rPr>
                      <w:t>聚类为</w:t>
                    </w:r>
                  </w:p>
                  <w:p>
                    <w:pPr>
                      <w:ind w:left="2700"/>
                      <w:spacing w:line="219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2"/>
                        <w:w w:val="95"/>
                      </w:rPr>
                      <w:t>业务组件</w:t>
                    </w:r>
                  </w:p>
                </w:txbxContent>
              </v:textbox>
            </v:shape>
            <v:shape id="_x0000_s330" style="position:absolute;left:5019;top:1799;width:487;height:4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246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  <w:w w:val="91"/>
                      </w:rPr>
                      <w:t>聚类为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3"/>
                      </w:rPr>
                      <w:t>IT组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3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3"/>
                      </w:rPr>
                      <w:t>件</w:t>
                    </w:r>
                  </w:p>
                </w:txbxContent>
              </v:textbox>
            </v:shape>
            <v:shape id="_x0000_s332" style="position:absolute;left:4949;top:1279;width:517;height:2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04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-23"/>
                        <w:w w:val="98"/>
                      </w:rPr>
                      <w:t>交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-22"/>
                        <w:w w:val="98"/>
                      </w:rPr>
                      <w:t>易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FFFFFF"/>
                        <w:spacing w:val="-9"/>
                        <w:w w:val="98"/>
                      </w:rPr>
                      <w:t>或</w:t>
                    </w:r>
                  </w:p>
                </w:txbxContent>
              </v:textbox>
            </v:shape>
            <v:shape id="_x0000_s334" style="position:absolute;left:4489;top:0;width:507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20" w:line="220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13"/>
                      </w:rPr>
                      <w:t>IT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</w:rPr>
                      <w:t>实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9"/>
                      </w:rPr>
                      <w:t>现</w:t>
                    </w:r>
                  </w:p>
                </w:txbxContent>
              </v:textbox>
            </v:shape>
            <v:shape id="_x0000_s336" style="position:absolute;left:1149;top:1340;width:387;height:2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3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69ACD3"/>
                        <w:spacing w:val="-4"/>
                      </w:rPr>
                      <w:t>需求</w:t>
                    </w:r>
                  </w:p>
                </w:txbxContent>
              </v:textbox>
            </v:shape>
            <v:shape id="_x0000_s338" style="position:absolute;left:4059;top:1351;width:364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19" w:line="221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color w:val="8CCDE5"/>
                        <w:spacing w:val="-10"/>
                      </w:rPr>
                      <w:t>用例</w:t>
                    </w:r>
                  </w:p>
                </w:txbxContent>
              </v:textbox>
            </v:shape>
            <v:shape id="_x0000_s340" style="position:absolute;left:2139;top:1348;width:357;height:2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21" w:lineRule="auto"/>
                      <w:jc w:val="right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95DBFA"/>
                        <w:spacing w:val="-16"/>
                        <w:w w:val="94"/>
                      </w:rPr>
                      <w:t>任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color w:val="95DBFA"/>
                        <w:spacing w:val="-8"/>
                        <w:w w:val="94"/>
                      </w:rPr>
                      <w:t>务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569"/>
        <w:spacing w:before="17" w:line="219" w:lineRule="auto"/>
        <w:rPr>
          <w:sz w:val="18"/>
          <w:szCs w:val="18"/>
        </w:rPr>
      </w:pPr>
      <w:r>
        <w:rPr>
          <w:sz w:val="18"/>
          <w:szCs w:val="18"/>
          <w:spacing w:val="-17"/>
          <w:w w:val="98"/>
        </w:rPr>
        <w:t>企业能力视图</w:t>
      </w:r>
    </w:p>
    <w:p>
      <w:pPr>
        <w:ind w:left="2050"/>
        <w:spacing w:before="178" w:line="216" w:lineRule="auto"/>
        <w:rPr>
          <w:rFonts w:ascii="YouYuan" w:hAnsi="YouYuan" w:eastAsia="YouYuan" w:cs="YouYuan"/>
          <w:sz w:val="18"/>
          <w:szCs w:val="18"/>
        </w:rPr>
      </w:pPr>
      <w:r>
        <w:rPr>
          <w:rFonts w:ascii="YouYuan" w:hAnsi="YouYuan" w:eastAsia="YouYuan" w:cs="YouYuan"/>
          <w:sz w:val="18"/>
          <w:szCs w:val="18"/>
          <w:spacing w:val="-5"/>
        </w:rPr>
        <w:t>图5-13</w:t>
      </w:r>
      <w:r>
        <w:rPr>
          <w:rFonts w:ascii="YouYuan" w:hAnsi="YouYuan" w:eastAsia="YouYuan" w:cs="YouYuan"/>
          <w:sz w:val="18"/>
          <w:szCs w:val="18"/>
          <w:spacing w:val="72"/>
          <w:w w:val="101"/>
        </w:rPr>
        <w:t xml:space="preserve"> </w:t>
      </w:r>
      <w:r>
        <w:rPr>
          <w:rFonts w:ascii="YouYuan" w:hAnsi="YouYuan" w:eastAsia="YouYuan" w:cs="YouYuan"/>
          <w:sz w:val="18"/>
          <w:szCs w:val="18"/>
          <w:spacing w:val="-5"/>
        </w:rPr>
        <w:t>企业能力视图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pStyle w:val="BodyText"/>
        <w:ind w:right="19" w:firstLine="460"/>
        <w:spacing w:before="58" w:line="339" w:lineRule="auto"/>
        <w:jc w:val="both"/>
        <w:rPr>
          <w:sz w:val="22"/>
          <w:szCs w:val="22"/>
        </w:rPr>
      </w:pPr>
      <w:r>
        <w:rPr>
          <w:sz w:val="18"/>
          <w:szCs w:val="18"/>
          <w:spacing w:val="19"/>
        </w:rPr>
        <w:t>目前的技术发展趋势中， </w:t>
      </w:r>
      <w:r>
        <w:rPr>
          <w:rFonts w:ascii="Times New Roman" w:hAnsi="Times New Roman" w:eastAsia="Times New Roman" w:cs="Times New Roman"/>
          <w:sz w:val="18"/>
          <w:szCs w:val="18"/>
        </w:rPr>
        <w:t>AI</w:t>
      </w:r>
      <w:r>
        <w:rPr>
          <w:rFonts w:ascii="Times New Roman" w:hAnsi="Times New Roman" w:eastAsia="Times New Roman" w:cs="Times New Roman"/>
          <w:sz w:val="18"/>
          <w:szCs w:val="18"/>
          <w:spacing w:val="2"/>
        </w:rPr>
        <w:t xml:space="preserve">  </w:t>
      </w:r>
      <w:r>
        <w:rPr>
          <w:sz w:val="18"/>
          <w:szCs w:val="18"/>
          <w:spacing w:val="19"/>
        </w:rPr>
        <w:t>驱动的软件设计开始慢慢出现，</w:t>
      </w:r>
      <w:r>
        <w:rPr>
          <w:sz w:val="18"/>
          <w:szCs w:val="18"/>
          <w:spacing w:val="1"/>
        </w:rPr>
        <w:t xml:space="preserve"> </w:t>
      </w:r>
      <w:r>
        <w:rPr>
          <w:sz w:val="18"/>
          <w:szCs w:val="18"/>
          <w:spacing w:val="25"/>
        </w:rPr>
        <w:t>此类软件设计中最难解决的问题也莫过于架构，因此，现有企业</w:t>
      </w:r>
      <w:r>
        <w:rPr>
          <w:sz w:val="18"/>
          <w:szCs w:val="18"/>
          <w:spacing w:val="2"/>
        </w:rPr>
        <w:t xml:space="preserve">  </w:t>
      </w:r>
      <w:r>
        <w:rPr>
          <w:sz w:val="22"/>
          <w:szCs w:val="22"/>
          <w:spacing w:val="-13"/>
        </w:rPr>
        <w:t>的架构设计成果就是其最重要的输入和原料。为此，</w:t>
      </w:r>
      <w:r>
        <w:rPr>
          <w:sz w:val="22"/>
          <w:szCs w:val="22"/>
          <w:spacing w:val="57"/>
        </w:rPr>
        <w:t xml:space="preserve"> </w:t>
      </w:r>
      <w:r>
        <w:rPr>
          <w:sz w:val="22"/>
          <w:szCs w:val="22"/>
          <w:spacing w:val="-13"/>
        </w:rPr>
        <w:t>一</w:t>
      </w:r>
      <w:r>
        <w:rPr>
          <w:sz w:val="22"/>
          <w:szCs w:val="22"/>
          <w:spacing w:val="-14"/>
        </w:rPr>
        <w:t>个可视 </w:t>
      </w:r>
      <w:r>
        <w:rPr>
          <w:sz w:val="18"/>
          <w:szCs w:val="18"/>
          <w:spacing w:val="25"/>
        </w:rPr>
        <w:t>化、可追溯的架构演进视图是必不可少的，它不仅满足当前实现</w:t>
      </w:r>
      <w:r>
        <w:rPr>
          <w:sz w:val="18"/>
          <w:szCs w:val="18"/>
          <w:spacing w:val="3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DevOps</w:t>
      </w:r>
      <w:r>
        <w:rPr>
          <w:sz w:val="22"/>
          <w:szCs w:val="22"/>
          <w:spacing w:val="-8"/>
        </w:rPr>
        <w:t>智能化、高标准业务连续性管理等需要，更</w:t>
      </w:r>
      <w:r>
        <w:rPr>
          <w:sz w:val="22"/>
          <w:szCs w:val="22"/>
          <w:spacing w:val="-9"/>
        </w:rPr>
        <w:t>是面向未来</w:t>
      </w:r>
    </w:p>
    <w:p>
      <w:pPr>
        <w:pStyle w:val="BodyText"/>
        <w:spacing w:line="219" w:lineRule="auto"/>
        <w:rPr>
          <w:sz w:val="18"/>
          <w:szCs w:val="18"/>
        </w:rPr>
      </w:pPr>
      <w:r>
        <w:rPr>
          <w:sz w:val="18"/>
          <w:szCs w:val="18"/>
          <w:spacing w:val="17"/>
        </w:rPr>
        <w:t>软件设计的需要。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72" w:line="365" w:lineRule="auto"/>
        <w:jc w:val="both"/>
        <w:rPr>
          <w:sz w:val="18"/>
          <w:szCs w:val="18"/>
        </w:rPr>
      </w:pPr>
      <w:r>
        <w:rPr>
          <w:sz w:val="22"/>
          <w:szCs w:val="22"/>
          <w:spacing w:val="-8"/>
        </w:rPr>
        <w:t>企业级业务架构也能够成为实现业务和技术深度融合的桥 </w:t>
      </w:r>
      <w:r>
        <w:rPr>
          <w:sz w:val="18"/>
          <w:szCs w:val="18"/>
          <w:spacing w:val="25"/>
        </w:rPr>
        <w:t>梁，可以为企业提供长期的需求管理机制。关于该方法论的详细</w:t>
      </w:r>
      <w:r>
        <w:rPr>
          <w:sz w:val="18"/>
          <w:szCs w:val="18"/>
          <w:spacing w:val="5"/>
        </w:rPr>
        <w:t xml:space="preserve">  </w:t>
      </w:r>
      <w:r>
        <w:rPr>
          <w:sz w:val="18"/>
          <w:szCs w:val="18"/>
          <w:spacing w:val="22"/>
        </w:rPr>
        <w:t>介绍可以参见笔者所著的《企业级业务架构</w:t>
      </w:r>
      <w:r>
        <w:rPr>
          <w:sz w:val="18"/>
          <w:szCs w:val="18"/>
          <w:spacing w:val="21"/>
        </w:rPr>
        <w:t>设计：方法论与实践》</w:t>
      </w:r>
    </w:p>
    <w:p>
      <w:pPr>
        <w:pStyle w:val="BodyText"/>
        <w:spacing w:before="1" w:line="218" w:lineRule="auto"/>
        <w:rPr>
          <w:sz w:val="18"/>
          <w:szCs w:val="18"/>
        </w:rPr>
      </w:pPr>
      <w:r>
        <w:rPr>
          <w:sz w:val="18"/>
          <w:szCs w:val="18"/>
          <w:spacing w:val="18"/>
        </w:rPr>
        <w:t>一</w:t>
      </w:r>
      <w:r>
        <w:rPr>
          <w:sz w:val="18"/>
          <w:szCs w:val="18"/>
          <w:spacing w:val="-51"/>
        </w:rPr>
        <w:t xml:space="preserve"> </w:t>
      </w:r>
      <w:r>
        <w:rPr>
          <w:sz w:val="18"/>
          <w:szCs w:val="18"/>
          <w:spacing w:val="18"/>
        </w:rPr>
        <w:t>书，这里不再赘述。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right="82" w:firstLine="460"/>
        <w:spacing w:before="59" w:line="390" w:lineRule="auto"/>
        <w:jc w:val="both"/>
        <w:rPr>
          <w:sz w:val="18"/>
          <w:szCs w:val="18"/>
        </w:rPr>
      </w:pPr>
      <w:r>
        <w:rPr>
          <w:sz w:val="18"/>
          <w:szCs w:val="18"/>
          <w:spacing w:val="32"/>
        </w:rPr>
        <w:t>具备联通业务和技术的企业架构管理能力是驾驭技术的基</w:t>
      </w:r>
      <w:r>
        <w:rPr>
          <w:sz w:val="18"/>
          <w:szCs w:val="18"/>
          <w:spacing w:val="6"/>
        </w:rPr>
        <w:t xml:space="preserve"> </w:t>
      </w:r>
      <w:r>
        <w:rPr>
          <w:sz w:val="18"/>
          <w:szCs w:val="18"/>
          <w:spacing w:val="25"/>
        </w:rPr>
        <w:t>础，面对数字化转型，企业应当尽快着手打造基于企业架构的技</w:t>
      </w:r>
      <w:r>
        <w:rPr>
          <w:sz w:val="18"/>
          <w:szCs w:val="18"/>
          <w:spacing w:val="6"/>
        </w:rPr>
        <w:t xml:space="preserve"> </w:t>
      </w:r>
      <w:r>
        <w:rPr>
          <w:sz w:val="18"/>
          <w:szCs w:val="18"/>
          <w:spacing w:val="25"/>
        </w:rPr>
        <w:t>术管理能力，发挥企业级业务架构设计对企业能力长期演进的指</w:t>
      </w:r>
    </w:p>
    <w:p>
      <w:pPr>
        <w:pStyle w:val="BodyText"/>
        <w:spacing w:line="219" w:lineRule="auto"/>
        <w:rPr>
          <w:sz w:val="18"/>
          <w:szCs w:val="18"/>
        </w:rPr>
      </w:pPr>
      <w:r>
        <w:rPr>
          <w:sz w:val="18"/>
          <w:szCs w:val="18"/>
          <w:spacing w:val="27"/>
        </w:rPr>
        <w:t>导作用。这种指导作用有助于企业在实现数字</w:t>
      </w:r>
      <w:r>
        <w:rPr>
          <w:sz w:val="18"/>
          <w:szCs w:val="18"/>
          <w:spacing w:val="26"/>
        </w:rPr>
        <w:t>化转型的过程中，</w:t>
      </w:r>
    </w:p>
    <w:p>
      <w:pPr>
        <w:spacing w:line="219" w:lineRule="auto"/>
        <w:sectPr>
          <w:footerReference w:type="default" r:id="rId275"/>
          <w:pgSz w:w="7370" w:h="11440"/>
          <w:pgMar w:top="400" w:right="730" w:bottom="714" w:left="789" w:header="0" w:footer="595" w:gutter="0"/>
        </w:sectPr>
        <w:rPr>
          <w:sz w:val="18"/>
          <w:szCs w:val="18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19"/>
        <w:spacing w:before="69" w:line="26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避免对于技术过度的、片面的关注，时刻与企业的业务增</w:t>
      </w:r>
      <w:r>
        <w:rPr>
          <w:sz w:val="21"/>
          <w:szCs w:val="21"/>
          <w:spacing w:val="-6"/>
        </w:rPr>
        <w:t>长和价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值实现紧密联系。</w:t>
      </w:r>
    </w:p>
    <w:p>
      <w:pPr>
        <w:spacing w:line="474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86" w:id="82"/>
      <w:bookmarkEnd w:id="82"/>
      <w:bookmarkStart w:name="bookmark87" w:id="83"/>
      <w:bookmarkEnd w:id="83"/>
      <w:r>
        <w:rPr>
          <w:rFonts w:ascii="SimHei" w:hAnsi="SimHei" w:eastAsia="SimHei" w:cs="SimHei"/>
          <w:sz w:val="21"/>
          <w:szCs w:val="21"/>
          <w:b/>
          <w:bCs/>
          <w:color w:val="096195"/>
          <w:spacing w:val="6"/>
        </w:rPr>
        <w:t>5.4.2</w:t>
      </w:r>
      <w:r>
        <w:rPr>
          <w:rFonts w:ascii="SimHei" w:hAnsi="SimHei" w:eastAsia="SimHei" w:cs="SimHei"/>
          <w:sz w:val="21"/>
          <w:szCs w:val="21"/>
          <w:color w:val="096195"/>
          <w:spacing w:val="2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96195"/>
          <w:spacing w:val="6"/>
        </w:rPr>
        <w:t>关注数字孪生</w:t>
      </w:r>
    </w:p>
    <w:p>
      <w:pPr>
        <w:pStyle w:val="BodyText"/>
        <w:ind w:right="9" w:firstLine="420"/>
        <w:spacing w:before="309" w:line="296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数字孪生</w:t>
      </w:r>
      <w:r>
        <w:rPr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(Digital   Twin) </w:t>
      </w:r>
      <w:r>
        <w:rPr>
          <w:sz w:val="21"/>
          <w:szCs w:val="21"/>
          <w:spacing w:val="-3"/>
        </w:rPr>
        <w:t>是一种</w:t>
      </w:r>
      <w:r>
        <w:rPr>
          <w:sz w:val="21"/>
          <w:szCs w:val="21"/>
          <w:spacing w:val="-4"/>
        </w:rPr>
        <w:t>目前工业领域应用较多的技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术，是支持工业4.0的重要技术之一。数字孪生是对现实世界的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数字化，是指一种在信息化平台内建立实体系统的数字映</w:t>
      </w:r>
      <w:r>
        <w:rPr>
          <w:sz w:val="21"/>
          <w:szCs w:val="21"/>
          <w:spacing w:val="-6"/>
        </w:rPr>
        <w:t>射，模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拟物理实体、流程或者系统的技术。该概念由美国密歇根</w:t>
      </w:r>
      <w:r>
        <w:rPr>
          <w:sz w:val="21"/>
          <w:szCs w:val="21"/>
          <w:spacing w:val="-6"/>
        </w:rPr>
        <w:t>大学教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授迈克尔·格里弗斯于2003年正式提出。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2012年，</w:t>
      </w:r>
      <w:r>
        <w:rPr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NASA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发布“建模、仿真、信息技术和处理”路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线图，数字孪生开始引起广泛关注。2013年，美国空军发布《全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球地平线》科技规划文件，将数字线索和数字孪生并列视</w:t>
      </w:r>
      <w:r>
        <w:rPr>
          <w:sz w:val="21"/>
          <w:szCs w:val="21"/>
          <w:spacing w:val="-6"/>
        </w:rPr>
        <w:t>为“改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变游戏规则”的颠覆性机遇，并组织洛克希德·马丁、波</w:t>
      </w:r>
      <w:r>
        <w:rPr>
          <w:sz w:val="21"/>
          <w:szCs w:val="21"/>
          <w:spacing w:val="-6"/>
        </w:rPr>
        <w:t>音、通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用电气、普惠等公司开展了一系列应用研究项目。英国国家基础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设施委员会于2017年12月发布《数据的公共利益报</w:t>
      </w:r>
      <w:r>
        <w:rPr>
          <w:sz w:val="21"/>
          <w:szCs w:val="21"/>
        </w:rPr>
        <w:t>告》</w:t>
      </w:r>
      <w:r>
        <w:rPr>
          <w:rFonts w:ascii="Times New Roman" w:hAnsi="Times New Roman" w:eastAsia="Times New Roman" w:cs="Times New Roman"/>
          <w:sz w:val="21"/>
          <w:szCs w:val="21"/>
        </w:rPr>
        <w:t>(Public  </w:t>
      </w:r>
      <w:r>
        <w:rPr>
          <w:rFonts w:ascii="Times New Roman" w:hAnsi="Times New Roman" w:eastAsia="Times New Roman" w:cs="Times New Roman"/>
          <w:sz w:val="21"/>
          <w:szCs w:val="21"/>
        </w:rPr>
        <w:t>Good   Report),</w:t>
      </w:r>
      <w:r>
        <w:rPr>
          <w:sz w:val="21"/>
          <w:szCs w:val="21"/>
        </w:rPr>
        <w:t>提出创建一个与国家基础设施相对应的数字孪生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体，并于2019年1月启动相关计划。2017—2019年，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Gartner</w:t>
      </w:r>
      <w:r>
        <w:rPr>
          <w:rFonts w:ascii="Times New Roman" w:hAnsi="Times New Roman" w:eastAsia="Times New Roman" w:cs="Times New Roman"/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1"/>
        </w:rPr>
        <w:t>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续三年将该技术列入十大战略客户发展趋势。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right="7" w:firstLine="420"/>
        <w:spacing w:before="69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数字孪生技术可对物理实体进行分析和优化，并可通过传感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器数据了解物理实体状态，对变化做出响应，帮助改进操作，因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8"/>
        </w:rPr>
        <w:t>此对推动智能制造的发展具有重要意义。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14"/>
        <w:spacing w:before="69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6"/>
        </w:rPr>
        <w:t>除工业领域外，在实际应用中，数字孪生技术还可以提供沉</w:t>
      </w:r>
    </w:p>
    <w:p>
      <w:pPr>
        <w:spacing w:line="219" w:lineRule="auto"/>
        <w:sectPr>
          <w:headerReference w:type="default" r:id="rId277"/>
          <w:footerReference w:type="default" r:id="rId278"/>
          <w:pgSz w:w="7370" w:h="11440"/>
          <w:pgMar w:top="667" w:right="861" w:bottom="654" w:left="749" w:header="504" w:footer="535" w:gutter="0"/>
        </w:sectPr>
        <w:rPr>
          <w:sz w:val="21"/>
          <w:szCs w:val="21"/>
        </w:rPr>
      </w:pPr>
    </w:p>
    <w:p>
      <w:pPr>
        <w:spacing w:before="9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F96CA"/>
          <w:spacing w:val="-10"/>
        </w:rPr>
        <w:t>|银行数字化转型|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53"/>
        <w:spacing w:before="68" w:line="297" w:lineRule="auto"/>
        <w:jc w:val="both"/>
        <w:rPr>
          <w:sz w:val="21"/>
          <w:szCs w:val="21"/>
        </w:rPr>
      </w:pPr>
      <w:bookmarkStart w:name="bookmark88" w:id="84"/>
      <w:bookmarkEnd w:id="84"/>
      <w:bookmarkStart w:name="bookmark89" w:id="85"/>
      <w:bookmarkEnd w:id="85"/>
      <w:r>
        <w:rPr>
          <w:sz w:val="21"/>
          <w:szCs w:val="21"/>
          <w:spacing w:val="-5"/>
        </w:rPr>
        <w:t>浸式和差异化的购买体验，加强与客户的互动。营销内容将根据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最新的工程数据自动生成，适用于多种媒介并根据客户选</w:t>
      </w:r>
      <w:r>
        <w:rPr>
          <w:sz w:val="21"/>
          <w:szCs w:val="21"/>
          <w:spacing w:val="-6"/>
        </w:rPr>
        <w:t>择的配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置动态生成</w:t>
      </w:r>
      <w:r>
        <w:rPr>
          <w:sz w:val="21"/>
          <w:szCs w:val="21"/>
          <w:spacing w:val="-3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VR/AR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2"/>
        </w:rPr>
        <w:t>体验。销售人员也可以实时查看产品，根据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生产实况为客户配置最优订单。数字孪生还可以在售后市场帮助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8"/>
        </w:rPr>
        <w:t>企业开展健康管理、远程诊断、智能维护等服务。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right="13" w:firstLine="45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随着数字孪生与人工智能技术的持续结合，该技术的应用范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围可以继续扩大，除了将物理实体与虚拟空间结合外，也将有助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于推动虚拟空间的高度仿真化，这两项作用都与本书定义的</w:t>
      </w:r>
      <w:r>
        <w:rPr>
          <w:sz w:val="21"/>
          <w:szCs w:val="21"/>
          <w:spacing w:val="-6"/>
        </w:rPr>
        <w:t>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化密切相关。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当前银行对数字孪生技术关注较少，该技术目前的适用范围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也有一定限制，但是随着物联网、5</w:t>
      </w:r>
      <w:r>
        <w:rPr>
          <w:rFonts w:ascii="Times New Roman" w:hAnsi="Times New Roman" w:eastAsia="Times New Roman" w:cs="Times New Roman"/>
          <w:sz w:val="21"/>
          <w:szCs w:val="21"/>
          <w:spacing w:val="-5"/>
        </w:rPr>
        <w:t>G</w:t>
      </w:r>
      <w:r>
        <w:rPr>
          <w:sz w:val="21"/>
          <w:szCs w:val="21"/>
          <w:spacing w:val="-5"/>
        </w:rPr>
        <w:t>、边缘计算等技术的发展，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数字孪生技术的适用范围将不断扩大，并将进一步增大虚拟空间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1"/>
        </w:rPr>
        <w:t>的覆盖范围，与社会的数字孪生同步，</w:t>
      </w:r>
      <w:r>
        <w:rPr>
          <w:sz w:val="21"/>
          <w:szCs w:val="21"/>
          <w:spacing w:val="63"/>
        </w:rPr>
        <w:t xml:space="preserve"> </w:t>
      </w:r>
      <w:r>
        <w:rPr>
          <w:sz w:val="21"/>
          <w:szCs w:val="21"/>
          <w:spacing w:val="-11"/>
        </w:rPr>
        <w:t>一定可以在虚拟空间开一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家“真实”的银行。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3"/>
        <w:spacing w:before="81" w:line="221" w:lineRule="auto"/>
        <w:outlineLvl w:val="6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color w:val="2792E4"/>
          <w:spacing w:val="-5"/>
        </w:rPr>
        <w:t>5.5</w:t>
      </w:r>
      <w:r>
        <w:rPr>
          <w:rFonts w:ascii="SimHei" w:hAnsi="SimHei" w:eastAsia="SimHei" w:cs="SimHei"/>
          <w:sz w:val="25"/>
          <w:szCs w:val="25"/>
          <w:color w:val="2792E4"/>
          <w:spacing w:val="-5"/>
        </w:rPr>
        <w:t xml:space="preserve">  </w:t>
      </w:r>
      <w:r>
        <w:rPr>
          <w:rFonts w:ascii="SimHei" w:hAnsi="SimHei" w:eastAsia="SimHei" w:cs="SimHei"/>
          <w:sz w:val="25"/>
          <w:szCs w:val="25"/>
          <w:b/>
          <w:bCs/>
          <w:color w:val="2792E4"/>
          <w:spacing w:val="-5"/>
        </w:rPr>
        <w:t>业务转型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right="38" w:firstLine="459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以数字化战略为指导，在架构转型和技术转型的支持下，业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务转型也会渐进地发生。至于业务转型的速度，也许无人能准确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预料，它跟技术在若干关键领域的突破、基础科学理论的进步以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及人们生活方式的变化等都密切相关，变量很多，很复杂。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15" w:firstLine="459"/>
        <w:spacing w:before="68" w:line="26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本节继续沿着价值链分析路径，阐述在业务转型方面的一些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8"/>
        </w:rPr>
        <w:t>看法以及对现有银行主要业务发展变化进行分析。</w:t>
      </w:r>
    </w:p>
    <w:p>
      <w:pPr>
        <w:spacing w:line="269" w:lineRule="auto"/>
        <w:sectPr>
          <w:headerReference w:type="default" r:id="rId1"/>
          <w:footerReference w:type="default" r:id="rId279"/>
          <w:pgSz w:w="7370" w:h="11440"/>
          <w:pgMar w:top="400" w:right="774" w:bottom="664" w:left="800" w:header="0" w:footer="545" w:gutter="0"/>
        </w:sectPr>
        <w:rPr>
          <w:sz w:val="21"/>
          <w:szCs w:val="21"/>
        </w:rPr>
      </w:pPr>
    </w:p>
    <w:p>
      <w:pPr>
        <w:spacing w:before="75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19DD3"/>
          <w:spacing w:val="-8"/>
        </w:rPr>
        <w:t>第5</w:t>
      </w:r>
      <w:r>
        <w:rPr>
          <w:rFonts w:ascii="SimHei" w:hAnsi="SimHei" w:eastAsia="SimHei" w:cs="SimHei"/>
          <w:sz w:val="16"/>
          <w:szCs w:val="16"/>
          <w:color w:val="319DD3"/>
          <w:spacing w:val="-7"/>
        </w:rPr>
        <w:t>章</w:t>
      </w:r>
      <w:r>
        <w:rPr>
          <w:rFonts w:ascii="SimHei" w:hAnsi="SimHei" w:eastAsia="SimHei" w:cs="SimHei"/>
          <w:sz w:val="16"/>
          <w:szCs w:val="16"/>
          <w:color w:val="319DD3"/>
          <w:spacing w:val="-7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319DD3"/>
          <w:spacing w:val="-7"/>
        </w:rPr>
        <w:t>数字化转型的路径与目</w:t>
      </w:r>
      <w:r>
        <w:rPr>
          <w:rFonts w:ascii="SimHei" w:hAnsi="SimHei" w:eastAsia="SimHei" w:cs="SimHei"/>
          <w:sz w:val="16"/>
          <w:szCs w:val="16"/>
          <w:color w:val="319DD3"/>
          <w:spacing w:val="-5"/>
        </w:rPr>
        <w:t>标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before="68" w:line="222" w:lineRule="auto"/>
        <w:rPr>
          <w:rFonts w:ascii="SimHei" w:hAnsi="SimHei" w:eastAsia="SimHei" w:cs="SimHei"/>
          <w:sz w:val="21"/>
          <w:szCs w:val="21"/>
        </w:rPr>
      </w:pPr>
      <w:bookmarkStart w:name="bookmark90" w:id="86"/>
      <w:bookmarkEnd w:id="86"/>
      <w:r>
        <w:rPr>
          <w:rFonts w:ascii="SimHei" w:hAnsi="SimHei" w:eastAsia="SimHei" w:cs="SimHei"/>
          <w:sz w:val="21"/>
          <w:szCs w:val="21"/>
          <w:color w:val="1669A9"/>
          <w:spacing w:val="8"/>
        </w:rPr>
        <w:t>5.5.1</w:t>
      </w:r>
      <w:r>
        <w:rPr>
          <w:rFonts w:ascii="SimHei" w:hAnsi="SimHei" w:eastAsia="SimHei" w:cs="SimHei"/>
          <w:sz w:val="21"/>
          <w:szCs w:val="21"/>
          <w:color w:val="1669A9"/>
          <w:spacing w:val="8"/>
        </w:rPr>
        <w:t xml:space="preserve">  </w:t>
      </w:r>
      <w:r>
        <w:rPr>
          <w:rFonts w:ascii="SimHei" w:hAnsi="SimHei" w:eastAsia="SimHei" w:cs="SimHei"/>
          <w:sz w:val="21"/>
          <w:szCs w:val="21"/>
          <w:color w:val="1669A9"/>
          <w:spacing w:val="8"/>
        </w:rPr>
        <w:t>总体模式的变化</w:t>
      </w:r>
    </w:p>
    <w:p>
      <w:pPr>
        <w:pStyle w:val="BodyText"/>
        <w:ind w:right="14" w:firstLine="420"/>
        <w:spacing w:before="285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按照价值链分析框架，从客户视角看，银行价值链中较为直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接地暴露给客户的部分，在信息化阶段是基本活动中的客户洞察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环节，这部分与客户交互最多；在数字化阶段，以客户洞</w:t>
      </w:r>
      <w:r>
        <w:rPr>
          <w:sz w:val="21"/>
          <w:szCs w:val="21"/>
          <w:spacing w:val="-6"/>
        </w:rPr>
        <w:t>察为起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点的整个基本活动链条都有可能直接向客户暴露，此外</w:t>
      </w:r>
      <w:r>
        <w:rPr>
          <w:sz w:val="21"/>
          <w:szCs w:val="21"/>
          <w:spacing w:val="-6"/>
        </w:rPr>
        <w:t>，还包括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支持活动中的企业级风控。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42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F77BA"/>
          <w:spacing w:val="-6"/>
        </w:rPr>
        <w:t>1.信息化高级阶段</w:t>
      </w:r>
    </w:p>
    <w:p>
      <w:pPr>
        <w:pStyle w:val="BodyText"/>
        <w:ind w:right="13" w:firstLine="420"/>
        <w:spacing w:before="161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在信息化高级阶段，如果剔除法定数字货币因素，则银行基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本业务模式发生深刻变化的概率有限，信息化技术总体是在沿着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提高业务效能而非改变业务内在逻辑的方向发展。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right="8" w:firstLine="420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客户洞察环节对小规模客户群的认知会逐渐深入，但是无法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完全达到个人级的深入了解，定制化依然只能达到批量定制化的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程度，这是技术和成本共同限制的，但服务的实时化、智</w:t>
      </w:r>
      <w:r>
        <w:rPr>
          <w:sz w:val="21"/>
          <w:szCs w:val="21"/>
          <w:spacing w:val="-6"/>
        </w:rPr>
        <w:t>能化会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有所增强。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9" w:firstLine="420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在5.3.2节中对“产品管理”进行分析时指出，从</w:t>
      </w:r>
      <w:r>
        <w:rPr>
          <w:sz w:val="21"/>
          <w:szCs w:val="21"/>
          <w:spacing w:val="-2"/>
        </w:rPr>
        <w:t>信息化到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数字化阶段，价值链基本活动的主要环节会呈现出一个向客户洞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察环节集中而产品管理环节更为简化的趋势。但在这一</w:t>
      </w:r>
      <w:r>
        <w:rPr>
          <w:sz w:val="21"/>
          <w:szCs w:val="21"/>
          <w:spacing w:val="-6"/>
        </w:rPr>
        <w:t>过程实现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之前，尤其是在当前的信息化水平下，产品营销和运营仍是</w:t>
      </w:r>
      <w:r>
        <w:rPr>
          <w:sz w:val="21"/>
          <w:szCs w:val="21"/>
          <w:spacing w:val="-6"/>
        </w:rPr>
        <w:t>与客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户接触最密切的环节，即便是市场调研阶段，客户的参与程度也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是非常有限的。目前很多数字化建议也是集中在营销阶段，运营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阶段有人提倡适当引入互联网企业的一些活客措施和客</w:t>
      </w:r>
      <w:r>
        <w:rPr>
          <w:sz w:val="21"/>
          <w:szCs w:val="21"/>
          <w:spacing w:val="-6"/>
        </w:rPr>
        <w:t>户增长理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论，但是由于基本业务模式未变，银行的改变也有限。客户对银</w:t>
      </w:r>
    </w:p>
    <w:p>
      <w:pPr>
        <w:spacing w:line="304" w:lineRule="auto"/>
        <w:sectPr>
          <w:footerReference w:type="default" r:id="rId280"/>
          <w:pgSz w:w="7370" w:h="11440"/>
          <w:pgMar w:top="400" w:right="845" w:bottom="684" w:left="770" w:header="0" w:footer="565" w:gutter="0"/>
        </w:sectPr>
        <w:rPr>
          <w:sz w:val="21"/>
          <w:szCs w:val="21"/>
        </w:rPr>
      </w:pPr>
    </w:p>
    <w:p>
      <w:pPr>
        <w:spacing w:before="81" w:line="219" w:lineRule="auto"/>
        <w:rPr>
          <w:rFonts w:ascii="YouYuan" w:hAnsi="YouYuan" w:eastAsia="YouYuan" w:cs="YouYuan"/>
          <w:sz w:val="19"/>
          <w:szCs w:val="19"/>
        </w:rPr>
      </w:pPr>
      <w:bookmarkStart w:name="bookmark91" w:id="87"/>
      <w:bookmarkEnd w:id="87"/>
      <w:r>
        <w:rPr>
          <w:rFonts w:ascii="YouYuan" w:hAnsi="YouYuan" w:eastAsia="YouYuan" w:cs="YouYuan"/>
          <w:sz w:val="19"/>
          <w:szCs w:val="19"/>
          <w:color w:val="1171A1"/>
          <w:spacing w:val="-18"/>
          <w:w w:val="90"/>
        </w:rPr>
        <w:t>1银行数字化转型|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spacing w:before="62" w:line="219" w:lineRule="auto"/>
        <w:rPr>
          <w:sz w:val="19"/>
          <w:szCs w:val="19"/>
        </w:rPr>
      </w:pPr>
      <w:r>
        <w:rPr>
          <w:sz w:val="19"/>
          <w:szCs w:val="19"/>
          <w:spacing w:val="14"/>
        </w:rPr>
        <w:t>行业务环节的参与如图5-14所示。</w:t>
      </w:r>
    </w:p>
    <w:p>
      <w:pPr>
        <w:spacing w:line="453" w:lineRule="auto"/>
        <w:rPr>
          <w:rFonts w:ascii="Arial"/>
          <w:sz w:val="21"/>
        </w:rPr>
      </w:pPr>
      <w:r/>
    </w:p>
    <w:p>
      <w:pPr>
        <w:pStyle w:val="BodyText"/>
        <w:ind w:firstLine="309"/>
        <w:spacing w:line="1710" w:lineRule="exact"/>
        <w:rPr/>
      </w:pPr>
      <w:r>
        <w:rPr>
          <w:position w:val="-34"/>
        </w:rPr>
        <w:pict>
          <v:group id="_x0000_s342" style="mso-position-vertical-relative:line;mso-position-horizontal-relative:char;width:262.55pt;height:85.55pt;" filled="false" stroked="false" coordsize="5250,1711" coordorigin="0,0">
            <v:shape id="_x0000_s344" style="position:absolute;left:0;top:0;width:5250;height:1711;" filled="false" stroked="false" type="#_x0000_t75">
              <v:imagedata o:title="" r:id="rId282"/>
            </v:shape>
            <v:shape id="_x0000_s346" style="position:absolute;left:-9;top:58;width:507;height:16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00" w:right="20" w:hanging="80"/>
                      <w:spacing w:before="20" w:line="232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13"/>
                        <w:w w:val="88"/>
                      </w:rPr>
                      <w:t>信息化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12"/>
                        <w:w w:val="96"/>
                      </w:rPr>
                      <w:t>阶段</w:t>
                    </w:r>
                  </w:p>
                  <w:p>
                    <w:pPr>
                      <w:spacing w:line="29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09" w:right="20" w:hanging="89"/>
                      <w:spacing w:before="62" w:line="228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15"/>
                        <w:w w:val="89"/>
                      </w:rPr>
                      <w:t>数字化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12"/>
                        <w:w w:val="98"/>
                      </w:rPr>
                      <w:t>阶段</w:t>
                    </w:r>
                  </w:p>
                </w:txbxContent>
              </v:textbox>
            </v:shape>
            <v:shape id="_x0000_s348" style="position:absolute;left:2315;top:98;width:400;height:4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4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i/>
                        <w:iCs/>
                        <w:color w:val="FFFFFF"/>
                        <w:spacing w:val="-6"/>
                      </w:rPr>
                      <w:t>产品</w:t>
                    </w:r>
                  </w:p>
                  <w:p>
                    <w:pPr>
                      <w:ind w:right="6"/>
                      <w:spacing w:line="220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7ABACE"/>
                        <w:spacing w:val="-16"/>
                      </w:rPr>
                      <w:t>实施</w:t>
                    </w:r>
                  </w:p>
                </w:txbxContent>
              </v:textbox>
            </v:shape>
            <v:shape id="_x0000_s350" style="position:absolute;left:3035;top:98;width:390;height:4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4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i/>
                        <w:iCs/>
                        <w:color w:val="FFFFFF"/>
                        <w:spacing w:val="-8"/>
                      </w:rPr>
                      <w:t>产品</w:t>
                    </w:r>
                  </w:p>
                  <w:p>
                    <w:pPr>
                      <w:ind w:left="25"/>
                      <w:spacing w:line="223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7DCF3"/>
                        <w:spacing w:val="-13"/>
                      </w:rPr>
                      <w:t>营销</w:t>
                    </w:r>
                  </w:p>
                </w:txbxContent>
              </v:textbox>
            </v:shape>
            <v:shape id="_x0000_s352" style="position:absolute;left:3794;top:88;width:382;height:4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94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i/>
                        <w:iCs/>
                        <w:color w:val="FFFFFF"/>
                        <w:spacing w:val="-10"/>
                      </w:rPr>
                      <w:t>产品</w:t>
                    </w:r>
                  </w:p>
                  <w:p>
                    <w:pPr>
                      <w:ind w:left="25"/>
                      <w:spacing w:line="223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4E3F6"/>
                        <w:spacing w:val="-16"/>
                      </w:rPr>
                      <w:t>运营</w:t>
                    </w:r>
                  </w:p>
                </w:txbxContent>
              </v:textbox>
            </v:shape>
            <v:shape id="_x0000_s354" style="position:absolute;left:750;top:109;width:370;height:4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02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6"/>
                        <w:w w:val="94"/>
                      </w:rPr>
                      <w:t>市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2"/>
                        <w:w w:val="94"/>
                      </w:rPr>
                      <w:t>场</w:t>
                    </w:r>
                  </w:p>
                  <w:p>
                    <w:pPr>
                      <w:spacing w:line="221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6CC0F1"/>
                        <w:spacing w:val="-17"/>
                        <w:w w:val="93"/>
                      </w:rPr>
                      <w:t>调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6CC0F1"/>
                        <w:spacing w:val="-9"/>
                        <w:w w:val="93"/>
                      </w:rPr>
                      <w:t>研</w:t>
                    </w:r>
                  </w:p>
                </w:txbxContent>
              </v:textbox>
            </v:shape>
            <v:shape id="_x0000_s356" style="position:absolute;left:1570;top:108;width:385;height:4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"/>
                      <w:spacing w:before="20" w:line="185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9"/>
                      </w:rPr>
                      <w:t>产品</w:t>
                    </w:r>
                  </w:p>
                  <w:p>
                    <w:pPr>
                      <w:spacing w:line="219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DD8F2"/>
                        <w:spacing w:val="-16"/>
                        <w:w w:val="90"/>
                      </w:rPr>
                      <w:t>设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ADD8F2"/>
                        <w:spacing w:val="-10"/>
                        <w:w w:val="90"/>
                      </w:rPr>
                      <w:t>计</w:t>
                    </w:r>
                  </w:p>
                </w:txbxContent>
              </v:textbox>
            </v:shape>
            <v:shape id="_x0000_s358" style="position:absolute;left:3796;top:1207;width:382;height:4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"/>
                      <w:spacing w:before="20" w:line="184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i/>
                        <w:iCs/>
                        <w:color w:val="FFFFFF"/>
                        <w:spacing w:val="-10"/>
                      </w:rPr>
                      <w:t>产品</w:t>
                    </w:r>
                  </w:p>
                  <w:p>
                    <w:pPr>
                      <w:ind w:left="23"/>
                      <w:spacing w:line="221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1"/>
                        <w:w w:val="97"/>
                      </w:rPr>
                      <w:t>改进</w:t>
                    </w:r>
                  </w:p>
                </w:txbxContent>
              </v:textbox>
            </v:shape>
            <v:shape id="_x0000_s360" style="position:absolute;left:4565;top:88;width:390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1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i/>
                        <w:iCs/>
                        <w:color w:val="FFFFFF"/>
                        <w:spacing w:val="-8"/>
                      </w:rPr>
                      <w:t>产品</w:t>
                    </w:r>
                  </w:p>
                  <w:p>
                    <w:pPr>
                      <w:ind w:right="2"/>
                      <w:spacing w:line="214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68B0CB"/>
                        <w:spacing w:val="-11"/>
                        <w:w w:val="96"/>
                      </w:rPr>
                      <w:t>改进</w:t>
                    </w:r>
                  </w:p>
                </w:txbxContent>
              </v:textbox>
            </v:shape>
            <v:shape id="_x0000_s362" style="position:absolute;left:2250;top:1208;width:384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29"/>
                      <w:spacing w:before="19" w:line="198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20"/>
                        <w:w w:val="93"/>
                      </w:rPr>
                      <w:t>产品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4"/>
                        <w:w w:val="96"/>
                      </w:rPr>
                      <w:t>设计</w:t>
                    </w:r>
                  </w:p>
                </w:txbxContent>
              </v:textbox>
            </v:shape>
            <v:shape id="_x0000_s364" style="position:absolute;left:3040;top:1218;width:375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198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22"/>
                        <w:w w:val="99"/>
                      </w:rPr>
                      <w:t>产品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7"/>
                        <w:w w:val="95"/>
                      </w:rPr>
                      <w:t>实施</w:t>
                    </w:r>
                  </w:p>
                </w:txbxContent>
              </v:textbox>
            </v:shape>
            <v:shape id="_x0000_s366" style="position:absolute;left:1440;top:1217;width:367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198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3"/>
                        <w:w w:val="92"/>
                      </w:rPr>
                      <w:t>客户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8"/>
                        <w:w w:val="93"/>
                      </w:rPr>
                      <w:t>洞察</w:t>
                    </w:r>
                  </w:p>
                </w:txbxContent>
              </v:textbox>
            </v:shape>
          </v:group>
        </w:pict>
      </w:r>
    </w:p>
    <w:p>
      <w:pPr>
        <w:ind w:left="1130"/>
        <w:spacing w:before="141" w:line="219" w:lineRule="auto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spacing w:val="-11"/>
          <w:w w:val="96"/>
        </w:rPr>
        <w:t>图5-14</w:t>
      </w:r>
      <w:r>
        <w:rPr>
          <w:rFonts w:ascii="YouYuan" w:hAnsi="YouYuan" w:eastAsia="YouYuan" w:cs="YouYuan"/>
          <w:sz w:val="19"/>
          <w:szCs w:val="19"/>
          <w:spacing w:val="69"/>
        </w:rPr>
        <w:t xml:space="preserve"> </w:t>
      </w:r>
      <w:r>
        <w:rPr>
          <w:rFonts w:ascii="YouYuan" w:hAnsi="YouYuan" w:eastAsia="YouYuan" w:cs="YouYuan"/>
          <w:sz w:val="19"/>
          <w:szCs w:val="19"/>
          <w:spacing w:val="-11"/>
          <w:w w:val="96"/>
        </w:rPr>
        <w:t>信息化阶段客户对银行业务活动的参与</w:t>
      </w:r>
    </w:p>
    <w:p>
      <w:pPr>
        <w:spacing w:line="455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总体而言，信息化高级阶段的银行业务模式与当前的业务模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18"/>
        </w:rPr>
        <w:t>式依然会有较多相似之处。但是，如果考虑法定数字货币因素，</w:t>
      </w:r>
    </w:p>
    <w:p>
      <w:pPr>
        <w:pStyle w:val="BodyText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10"/>
        </w:rPr>
        <w:t>则可能发生一定程度的改变。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firstLine="460"/>
        <w:spacing w:before="63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关于数字货币的讨论前面已有很多，附录中也有论述，本处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12"/>
        </w:rPr>
        <w:t>只提两点：</w:t>
      </w:r>
      <w:r>
        <w:rPr>
          <w:sz w:val="19"/>
          <w:szCs w:val="19"/>
          <w:spacing w:val="75"/>
        </w:rPr>
        <w:t xml:space="preserve"> </w:t>
      </w:r>
      <w:r>
        <w:rPr>
          <w:sz w:val="19"/>
          <w:szCs w:val="19"/>
          <w:spacing w:val="12"/>
        </w:rPr>
        <w:t>一是货币形态的变化有可能改变银行“揽储、放</w:t>
      </w:r>
      <w:r>
        <w:rPr>
          <w:sz w:val="19"/>
          <w:szCs w:val="19"/>
          <w:spacing w:val="11"/>
        </w:rPr>
        <w:t>贷、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5"/>
        </w:rPr>
        <w:t>收息”的主要业务模式，这可能并不需要等到银行数字化战</w:t>
      </w:r>
      <w:r>
        <w:rPr>
          <w:sz w:val="19"/>
          <w:szCs w:val="19"/>
          <w:spacing w:val="14"/>
        </w:rPr>
        <w:t>略完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5"/>
        </w:rPr>
        <w:t>全实现；二是法定数字货币意味着新的竞争者能够摆脱账户这一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5"/>
        </w:rPr>
        <w:t>基本工具的限制来设计新的服务方式，他们的业务系</w:t>
      </w:r>
      <w:r>
        <w:rPr>
          <w:sz w:val="19"/>
          <w:szCs w:val="19"/>
          <w:spacing w:val="14"/>
        </w:rPr>
        <w:t>统也可以和 </w:t>
      </w:r>
      <w:r>
        <w:rPr>
          <w:sz w:val="19"/>
          <w:szCs w:val="19"/>
          <w:spacing w:val="15"/>
        </w:rPr>
        <w:t>现有银行基于账户的业务系统产生不小的差别，这种差别</w:t>
      </w:r>
      <w:r>
        <w:rPr>
          <w:sz w:val="19"/>
          <w:szCs w:val="19"/>
          <w:spacing w:val="14"/>
        </w:rPr>
        <w:t>是否会</w:t>
      </w:r>
    </w:p>
    <w:p>
      <w:pPr>
        <w:pStyle w:val="BodyText"/>
        <w:spacing w:before="1" w:line="218" w:lineRule="auto"/>
        <w:rPr>
          <w:sz w:val="19"/>
          <w:szCs w:val="19"/>
        </w:rPr>
      </w:pPr>
      <w:r>
        <w:rPr>
          <w:sz w:val="19"/>
          <w:szCs w:val="19"/>
          <w:spacing w:val="12"/>
        </w:rPr>
        <w:t>形成竞争优势尚不得而知，但终归会是一个变数。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ind w:left="462"/>
        <w:spacing w:before="61" w:line="222" w:lineRule="auto"/>
        <w:outlineLvl w:val="6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color w:val="038AD8"/>
          <w:spacing w:val="14"/>
        </w:rPr>
        <w:t>2.数字化阶段</w:t>
      </w:r>
    </w:p>
    <w:p>
      <w:pPr>
        <w:pStyle w:val="BodyText"/>
        <w:ind w:right="56" w:firstLine="460"/>
        <w:spacing w:before="146" w:line="379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在数字化阶段，随着数字化战略的落地，“一户一策”的客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15"/>
        </w:rPr>
        <w:t>户服务方式可以实现，银行业务将起始于与客户的交流</w:t>
      </w:r>
      <w:r>
        <w:rPr>
          <w:sz w:val="19"/>
          <w:szCs w:val="19"/>
          <w:spacing w:val="14"/>
        </w:rPr>
        <w:t>，服务性</w:t>
      </w:r>
    </w:p>
    <w:p>
      <w:pPr>
        <w:pStyle w:val="BodyText"/>
        <w:spacing w:line="219" w:lineRule="auto"/>
        <w:rPr>
          <w:sz w:val="19"/>
          <w:szCs w:val="19"/>
        </w:rPr>
      </w:pPr>
      <w:r>
        <w:rPr>
          <w:sz w:val="19"/>
          <w:szCs w:val="19"/>
          <w:spacing w:val="15"/>
        </w:rPr>
        <w:t>质更加明显。如果抢不到交流入口，银行将成为一个被入口调用</w:t>
      </w:r>
    </w:p>
    <w:p>
      <w:pPr>
        <w:spacing w:line="219" w:lineRule="auto"/>
        <w:sectPr>
          <w:footerReference w:type="default" r:id="rId281"/>
          <w:pgSz w:w="7370" w:h="11440"/>
          <w:pgMar w:top="400" w:right="694" w:bottom="634" w:left="849" w:header="0" w:footer="515" w:gutter="0"/>
        </w:sectPr>
        <w:rPr>
          <w:sz w:val="19"/>
          <w:szCs w:val="19"/>
        </w:rPr>
      </w:pPr>
    </w:p>
    <w:p>
      <w:pPr>
        <w:ind w:left="3630"/>
        <w:spacing w:before="95" w:line="222" w:lineRule="auto"/>
        <w:rPr>
          <w:rFonts w:ascii="SimHei" w:hAnsi="SimHei" w:eastAsia="SimHei" w:cs="SimHei"/>
          <w:sz w:val="16"/>
          <w:szCs w:val="16"/>
        </w:rPr>
      </w:pPr>
      <w:r>
        <w:pict>
          <v:rect id="_x0000_s368" style="position:absolute;margin-left:68.5005pt;margin-top:329.998pt;mso-position-vertical-relative:page;mso-position-horizontal-relative:page;width:9.5pt;height:0.55pt;z-index:253090816;" o:allowincell="f" fillcolor="#000000" filled="true" stroked="false"/>
        </w:pict>
      </w:r>
      <w:r>
        <w:pict>
          <v:shape id="_x0000_s370" style="position:absolute;margin-left:43.5001pt;margin-top:346.32pt;mso-position-vertical-relative:page;mso-position-horizontal-relative:page;width:18pt;height:22.6pt;z-index:253089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" w:right="20" w:hanging="10"/>
                    <w:spacing w:before="20" w:line="237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6"/>
                    </w:rPr>
                    <w:t>支持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6"/>
                    </w:rPr>
                    <w:t>活动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6"/>
          <w:szCs w:val="16"/>
          <w:color w:val="297AA3"/>
          <w:spacing w:val="-6"/>
        </w:rPr>
        <w:t>第5章</w:t>
      </w:r>
      <w:r>
        <w:rPr>
          <w:rFonts w:ascii="SimHei" w:hAnsi="SimHei" w:eastAsia="SimHei" w:cs="SimHei"/>
          <w:sz w:val="16"/>
          <w:szCs w:val="16"/>
          <w:color w:val="297AA3"/>
          <w:spacing w:val="-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97AA3"/>
          <w:spacing w:val="-6"/>
        </w:rPr>
        <w:t>数字化转型的路径与目标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spacing w:before="68" w:line="390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3"/>
        </w:rPr>
        <w:t>的服务提供者，但是这样提供的服务种类也是很有限的，因为金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融产品的简化意味着服务种类的减少。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对于可以获得交流的银行，金融服务可以是完全定</w:t>
      </w:r>
      <w:r>
        <w:rPr>
          <w:sz w:val="21"/>
          <w:szCs w:val="21"/>
          <w:spacing w:val="-3"/>
        </w:rPr>
        <w:t>制化的，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产品管理链条将完全由客户洞察环节驱动，而设计、实现</w:t>
      </w:r>
      <w:r>
        <w:rPr>
          <w:sz w:val="21"/>
          <w:szCs w:val="21"/>
          <w:spacing w:val="-6"/>
        </w:rPr>
        <w:t>、改进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也都主要依靠由交流得来的信息驱动。如图5-15所示，金融产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品的服务过程实际上都融合在交流过程中，业务与技术实现深度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融合。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right="57" w:firstLine="450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企业级风控将变成定制化风控管理模式，综合帮助所有客户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进行风控管理获得的经验和知识，为客户提供不断改进的</w:t>
      </w:r>
      <w:r>
        <w:rPr>
          <w:sz w:val="21"/>
          <w:szCs w:val="21"/>
          <w:spacing w:val="-6"/>
        </w:rPr>
        <w:t>风控服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务。银行自身的风控主要是安全和业务连续性管理，集中到银行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的金融风险将会越来越少，银行业成为彻头彻尾的以客户为中心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9"/>
        </w:rPr>
        <w:t>的服务业，是朋友式的金融管家。</w:t>
      </w:r>
    </w:p>
    <w:p>
      <w:pPr>
        <w:spacing w:before="25"/>
        <w:rPr/>
      </w:pPr>
      <w:r/>
    </w:p>
    <w:p>
      <w:pPr>
        <w:spacing w:before="24"/>
        <w:rPr/>
      </w:pPr>
      <w:r/>
    </w:p>
    <w:tbl>
      <w:tblPr>
        <w:tblStyle w:val="TableNormal"/>
        <w:tblW w:w="4924" w:type="dxa"/>
        <w:tblInd w:w="815" w:type="dxa"/>
        <w:tblLayout w:type="fixed"/>
        <w:tblBorders>
          <w:top w:val="single" w:color="0000FF" w:sz="2" w:space="0"/>
          <w:left w:val="single" w:color="0000FF" w:sz="2" w:space="0"/>
          <w:bottom w:val="single" w:color="0000FF" w:sz="2" w:space="0"/>
          <w:right w:val="single" w:color="0000FF" w:sz="2" w:space="0"/>
          <w:insideH w:val="single" w:color="0000FF" w:sz="2" w:space="0"/>
          <w:insideV w:val="single" w:color="0000FF" w:sz="2" w:space="0"/>
        </w:tblBorders>
      </w:tblPr>
      <w:tblGrid>
        <w:gridCol w:w="1194"/>
        <w:gridCol w:w="300"/>
        <w:gridCol w:w="859"/>
        <w:gridCol w:w="599"/>
        <w:gridCol w:w="479"/>
        <w:gridCol w:w="1089"/>
        <w:gridCol w:w="404"/>
      </w:tblGrid>
      <w:tr>
        <w:trPr>
          <w:trHeight w:val="629" w:hRule="atLeast"/>
        </w:trPr>
        <w:tc>
          <w:tcPr>
            <w:tcW w:w="1494" w:type="dxa"/>
            <w:vAlign w:val="top"/>
            <w:gridSpan w:val="2"/>
            <w:tcBorders>
              <w:left w:val="single" w:color="0000FF" w:sz="4" w:space="0"/>
              <w:bottom w:val="single" w:color="0000FF" w:sz="4" w:space="0"/>
            </w:tcBorders>
          </w:tcPr>
          <w:p>
            <w:pPr>
              <w:pStyle w:val="TableText"/>
              <w:ind w:left="359"/>
              <w:spacing w:before="272" w:line="22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企业级风控</w:t>
            </w:r>
          </w:p>
        </w:tc>
        <w:tc>
          <w:tcPr>
            <w:tcW w:w="1458" w:type="dxa"/>
            <w:vAlign w:val="top"/>
            <w:gridSpan w:val="2"/>
            <w:tcBorders>
              <w:bottom w:val="single" w:color="0000FF" w:sz="4" w:space="0"/>
            </w:tcBorders>
          </w:tcPr>
          <w:p>
            <w:pPr>
              <w:pStyle w:val="TableText"/>
              <w:ind w:left="298"/>
              <w:spacing w:before="261" w:line="219" w:lineRule="auto"/>
              <w:rPr>
                <w:sz w:val="16"/>
                <w:szCs w:val="16"/>
              </w:rPr>
            </w:pPr>
            <w:r>
              <w:drawing>
                <wp:anchor distT="0" distB="0" distL="0" distR="0" simplePos="0" relativeHeight="253087744" behindDoc="1" locked="0" layoutInCell="1" allowOverlap="1">
                  <wp:simplePos x="0" y="0"/>
                  <wp:positionH relativeFrom="column">
                    <wp:posOffset>11739</wp:posOffset>
                  </wp:positionH>
                  <wp:positionV relativeFrom="paragraph">
                    <wp:posOffset>3401</wp:posOffset>
                  </wp:positionV>
                  <wp:extent cx="914368" cy="387337"/>
                  <wp:effectExtent l="0" t="0" r="0" b="0"/>
                  <wp:wrapNone/>
                  <wp:docPr id="72" name="IM 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" name="IM 72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14368" cy="38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  <w:color w:val="6390AB"/>
                <w:spacing w:val="-2"/>
              </w:rPr>
              <w:t>组织与人力</w:t>
            </w:r>
          </w:p>
        </w:tc>
        <w:tc>
          <w:tcPr>
            <w:tcW w:w="1568" w:type="dxa"/>
            <w:vAlign w:val="top"/>
            <w:gridSpan w:val="2"/>
            <w:tcBorders>
              <w:bottom w:val="single" w:color="0000FF" w:sz="4" w:space="0"/>
              <w:right w:val="single" w:color="0000FF" w:sz="4" w:space="0"/>
            </w:tcBorders>
          </w:tcPr>
          <w:p>
            <w:pPr>
              <w:pStyle w:val="TableText"/>
              <w:ind w:left="410"/>
              <w:spacing w:before="270" w:line="21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价值核算</w:t>
            </w:r>
          </w:p>
        </w:tc>
        <w:tc>
          <w:tcPr>
            <w:tcW w:w="404" w:type="dxa"/>
            <w:vAlign w:val="top"/>
            <w:vMerge w:val="restart"/>
            <w:textDirection w:val="tbRlV"/>
            <w:tcBorders>
              <w:left w:val="single" w:color="0000FF" w:sz="4" w:space="0"/>
              <w:right w:val="nil"/>
              <w:top w:val="nil"/>
              <w:bottom w:val="nil"/>
            </w:tcBorders>
          </w:tcPr>
          <w:p>
            <w:pPr>
              <w:pStyle w:val="TableText"/>
              <w:ind w:left="417"/>
              <w:spacing w:before="178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边</w:t>
            </w:r>
            <w:r>
              <w:rPr>
                <w:sz w:val="16"/>
                <w:szCs w:val="16"/>
                <w:spacing w:val="-27"/>
              </w:rPr>
              <w:t xml:space="preserve"> </w:t>
            </w:r>
            <w:r>
              <w:rPr>
                <w:sz w:val="16"/>
                <w:szCs w:val="16"/>
              </w:rPr>
              <w:t>际</w:t>
            </w:r>
          </w:p>
        </w:tc>
      </w:tr>
      <w:tr>
        <w:trPr>
          <w:trHeight w:val="529" w:hRule="atLeast"/>
        </w:trPr>
        <w:tc>
          <w:tcPr>
            <w:tcW w:w="1494" w:type="dxa"/>
            <w:vAlign w:val="top"/>
            <w:gridSpan w:val="2"/>
            <w:tcBorders>
              <w:left w:val="single" w:color="0000FF" w:sz="4" w:space="0"/>
              <w:top w:val="single" w:color="0000FF" w:sz="4" w:space="0"/>
            </w:tcBorders>
          </w:tcPr>
          <w:p>
            <w:pPr>
              <w:pStyle w:val="TableText"/>
              <w:ind w:left="439"/>
              <w:spacing w:before="1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基础研究</w:t>
            </w:r>
          </w:p>
        </w:tc>
        <w:tc>
          <w:tcPr>
            <w:tcW w:w="1458" w:type="dxa"/>
            <w:vAlign w:val="top"/>
            <w:gridSpan w:val="2"/>
            <w:tcBorders>
              <w:top w:val="single" w:color="0000FF" w:sz="4" w:space="0"/>
            </w:tcBorders>
          </w:tcPr>
          <w:p>
            <w:pPr>
              <w:pStyle w:val="TableText"/>
              <w:ind w:left="318"/>
              <w:spacing w:before="151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7492A2"/>
                <w:spacing w:val="-2"/>
              </w:rPr>
              <w:t>环境研究</w:t>
            </w:r>
          </w:p>
        </w:tc>
        <w:tc>
          <w:tcPr>
            <w:tcW w:w="1568" w:type="dxa"/>
            <w:vAlign w:val="top"/>
            <w:gridSpan w:val="2"/>
            <w:tcBorders>
              <w:right w:val="single" w:color="0000FF" w:sz="4" w:space="0"/>
              <w:top w:val="single" w:color="0000FF" w:sz="4" w:space="0"/>
            </w:tcBorders>
          </w:tcPr>
          <w:p>
            <w:pPr>
              <w:pStyle w:val="TableText"/>
              <w:ind w:left="420"/>
              <w:spacing w:before="152" w:line="21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生态管理</w:t>
            </w:r>
          </w:p>
        </w:tc>
        <w:tc>
          <w:tcPr>
            <w:tcW w:w="404" w:type="dxa"/>
            <w:vAlign w:val="top"/>
            <w:vMerge w:val="continue"/>
            <w:textDirection w:val="tbRlV"/>
            <w:tcBorders>
              <w:left w:val="single" w:color="0000FF" w:sz="4" w:space="0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47" w:hRule="atLeast"/>
        </w:trPr>
        <w:tc>
          <w:tcPr>
            <w:tcW w:w="1194" w:type="dxa"/>
            <w:vAlign w:val="top"/>
            <w:tcBorders>
              <w:left w:val="single" w:color="0000FF" w:sz="4" w:space="0"/>
              <w:right w:val="single" w:color="0000FF" w:sz="4" w:space="0"/>
              <w:bottom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0"/>
              <w:spacing w:before="52" w:line="21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客户洞察</w:t>
            </w:r>
          </w:p>
        </w:tc>
        <w:tc>
          <w:tcPr>
            <w:tcW w:w="1159" w:type="dxa"/>
            <w:vAlign w:val="top"/>
            <w:gridSpan w:val="2"/>
            <w:tcBorders>
              <w:left w:val="single" w:color="0000FF" w:sz="4" w:space="0"/>
              <w:bottom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26"/>
              <w:spacing w:before="52" w:line="21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产品设计</w:t>
            </w:r>
          </w:p>
        </w:tc>
        <w:tc>
          <w:tcPr>
            <w:tcW w:w="1078" w:type="dxa"/>
            <w:vAlign w:val="top"/>
            <w:gridSpan w:val="2"/>
            <w:tcBorders>
              <w:bottom w:val="nil"/>
            </w:tcBorders>
          </w:tcPr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9"/>
              <w:spacing w:before="52" w:line="21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2"/>
              </w:rPr>
              <w:t>产品实施</w:t>
            </w:r>
          </w:p>
        </w:tc>
        <w:tc>
          <w:tcPr>
            <w:tcW w:w="1493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>
              <w:pict>
                <v:shape id="_x0000_s372" style="position:absolute;margin-left:-20.9313pt;margin-top:17.2163pt;mso-position-vertical-relative:top-margin-area;mso-position-horizontal-relative:right-margin-area;width:11.75pt;height:10pt;z-index:253091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pStyle w:val="TableText"/>
                          <w:ind w:left="20"/>
                          <w:spacing w:before="20" w:line="218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利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201"/>
              <w:spacing w:before="52" w:line="20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spacing w:val="-7"/>
              </w:rPr>
              <w:t>产品改进</w:t>
            </w:r>
          </w:p>
        </w:tc>
      </w:tr>
      <w:tr>
        <w:trPr>
          <w:trHeight w:val="236" w:hRule="atLeast"/>
        </w:trPr>
        <w:tc>
          <w:tcPr>
            <w:tcW w:w="1194" w:type="dxa"/>
            <w:vAlign w:val="top"/>
            <w:tcBorders>
              <w:left w:val="single" w:color="0000FF" w:sz="4" w:space="0"/>
              <w:right w:val="single" w:color="0000FF" w:sz="4" w:space="0"/>
              <w:bottom w:val="nil"/>
              <w:top w:val="nil"/>
            </w:tcBorders>
          </w:tcPr>
          <w:p>
            <w:pPr>
              <w:spacing w:line="226" w:lineRule="exact"/>
              <w:rPr>
                <w:rFonts w:ascii="Arial"/>
                <w:sz w:val="19"/>
              </w:rPr>
            </w:pPr>
            <w:r/>
          </w:p>
        </w:tc>
        <w:tc>
          <w:tcPr>
            <w:tcW w:w="1159" w:type="dxa"/>
            <w:vAlign w:val="top"/>
            <w:gridSpan w:val="2"/>
            <w:tcBorders>
              <w:left w:val="single" w:color="0000FF" w:sz="4" w:space="0"/>
              <w:bottom w:val="nil"/>
              <w:top w:val="nil"/>
            </w:tcBorders>
          </w:tcPr>
          <w:p>
            <w:pPr>
              <w:spacing w:line="226" w:lineRule="exact"/>
              <w:rPr>
                <w:rFonts w:ascii="Arial"/>
                <w:sz w:val="19"/>
              </w:rPr>
            </w:pPr>
            <w:r/>
          </w:p>
        </w:tc>
        <w:tc>
          <w:tcPr>
            <w:tcW w:w="1078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spacing w:line="226" w:lineRule="exact"/>
              <w:rPr>
                <w:rFonts w:ascii="Arial"/>
                <w:sz w:val="19"/>
              </w:rPr>
            </w:pPr>
            <w:r/>
          </w:p>
        </w:tc>
        <w:tc>
          <w:tcPr>
            <w:tcW w:w="1493" w:type="dxa"/>
            <w:vAlign w:val="top"/>
            <w:gridSpan w:val="2"/>
            <w:textDirection w:val="tbRlV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ind w:left="28"/>
              <w:spacing w:before="203" w:line="217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润</w:t>
            </w:r>
          </w:p>
        </w:tc>
      </w:tr>
      <w:tr>
        <w:trPr>
          <w:trHeight w:val="544" w:hRule="atLeast"/>
        </w:trPr>
        <w:tc>
          <w:tcPr>
            <w:tcW w:w="4924" w:type="dxa"/>
            <w:vAlign w:val="top"/>
            <w:gridSpan w:val="7"/>
            <w:tcBorders>
              <w:left w:val="single" w:color="0000FF" w:sz="4" w:space="0"/>
              <w:right w:val="nil"/>
              <w:top w:val="nil"/>
              <w:bottom w:val="single" w:color="000000" w:sz="2" w:space="0"/>
            </w:tcBorders>
          </w:tcPr>
          <w:p>
            <w:pPr>
              <w:ind w:left="1932"/>
              <w:spacing w:before="51" w:line="221" w:lineRule="auto"/>
              <w:rPr>
                <w:rFonts w:ascii="SimHei" w:hAnsi="SimHei" w:eastAsia="SimHei" w:cs="SimHei"/>
                <w:sz w:val="16"/>
                <w:szCs w:val="16"/>
              </w:rPr>
            </w:pPr>
            <w:r>
              <w:drawing>
                <wp:anchor distT="0" distB="0" distL="0" distR="0" simplePos="0" relativeHeight="253088768" behindDoc="1" locked="0" layoutInCell="1" allowOverlap="1">
                  <wp:simplePos x="0" y="0"/>
                  <wp:positionH relativeFrom="rightMargin">
                    <wp:posOffset>-3117232</wp:posOffset>
                  </wp:positionH>
                  <wp:positionV relativeFrom="topMargin">
                    <wp:posOffset>221650</wp:posOffset>
                  </wp:positionV>
                  <wp:extent cx="2984497" cy="6350"/>
                  <wp:effectExtent l="0" t="0" r="0" b="0"/>
                  <wp:wrapNone/>
                  <wp:docPr id="74" name="IM 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" name="IM 74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84497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imHei" w:hAnsi="SimHei" w:eastAsia="SimHei" w:cs="SimHei"/>
                <w:sz w:val="16"/>
                <w:szCs w:val="16"/>
                <w:b/>
                <w:bCs/>
                <w:spacing w:val="-3"/>
              </w:rPr>
              <w:t>产品级风控</w:t>
            </w:r>
          </w:p>
        </w:tc>
      </w:tr>
    </w:tbl>
    <w:p>
      <w:pPr>
        <w:ind w:left="2712"/>
        <w:spacing w:before="144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3"/>
        </w:rPr>
        <w:t>基本活动</w:t>
      </w:r>
    </w:p>
    <w:p>
      <w:pPr>
        <w:ind w:left="1310"/>
        <w:spacing w:before="199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5"/>
        </w:rPr>
        <w:t>图5-</w:t>
      </w:r>
      <w:r>
        <w:rPr>
          <w:rFonts w:ascii="SimHei" w:hAnsi="SimHei" w:eastAsia="SimHei" w:cs="SimHei"/>
          <w:sz w:val="16"/>
          <w:szCs w:val="16"/>
          <w:spacing w:val="-27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5"/>
        </w:rPr>
        <w:t>15</w:t>
      </w:r>
      <w:r>
        <w:rPr>
          <w:rFonts w:ascii="SimHei" w:hAnsi="SimHei" w:eastAsia="SimHei" w:cs="SimHei"/>
          <w:sz w:val="16"/>
          <w:szCs w:val="16"/>
          <w:spacing w:val="1"/>
        </w:rPr>
        <w:t xml:space="preserve">  </w:t>
      </w:r>
      <w:r>
        <w:rPr>
          <w:rFonts w:ascii="SimHei" w:hAnsi="SimHei" w:eastAsia="SimHei" w:cs="SimHei"/>
          <w:sz w:val="16"/>
          <w:szCs w:val="16"/>
          <w:spacing w:val="5"/>
        </w:rPr>
        <w:t>数字化阶段开放的定制化业务模式</w:t>
      </w:r>
    </w:p>
    <w:p>
      <w:pPr>
        <w:spacing w:line="221" w:lineRule="auto"/>
        <w:sectPr>
          <w:footerReference w:type="default" r:id="rId283"/>
          <w:pgSz w:w="7370" w:h="11440"/>
          <w:pgMar w:top="400" w:right="734" w:bottom="681" w:left="789" w:header="0" w:footer="552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449"/>
        <w:spacing w:before="69" w:line="380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数字化环境下对银行的要求是服务的及时性、贴</w:t>
      </w:r>
      <w:r>
        <w:rPr>
          <w:sz w:val="21"/>
          <w:szCs w:val="21"/>
          <w:spacing w:val="-6"/>
          <w:position w:val="12"/>
        </w:rPr>
        <w:t>心性，而不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4"/>
        </w:rPr>
        <w:t>是金融业务的“花样”。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95" w:firstLine="44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由于专业的细分、自金融的发展，部分金融业务可能不再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需要银行提供，监管也可能将逐渐发展为通过科技手段对行为的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9"/>
        </w:rPr>
        <w:t>监管。</w:t>
      </w:r>
    </w:p>
    <w:p>
      <w:pPr>
        <w:spacing w:line="464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CC0"/>
          <w:spacing w:val="7"/>
        </w:rPr>
        <w:t>5.5.2</w:t>
      </w:r>
      <w:r>
        <w:rPr>
          <w:rFonts w:ascii="SimHei" w:hAnsi="SimHei" w:eastAsia="SimHei" w:cs="SimHei"/>
          <w:sz w:val="21"/>
          <w:szCs w:val="21"/>
          <w:color w:val="006CC0"/>
          <w:spacing w:val="100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color w:val="006CC0"/>
          <w:spacing w:val="7"/>
        </w:rPr>
        <w:t>业务大类的变化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452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4A8"/>
          <w:spacing w:val="-6"/>
        </w:rPr>
        <w:t>1.现有银行业务的梳理</w:t>
      </w:r>
    </w:p>
    <w:p>
      <w:pPr>
        <w:pStyle w:val="BodyText"/>
        <w:ind w:right="24" w:firstLine="449"/>
        <w:spacing w:before="15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如今，国内大型银行的在售产品已经达到上万种，但是从产 </w:t>
      </w:r>
      <w:r>
        <w:rPr>
          <w:sz w:val="21"/>
          <w:szCs w:val="21"/>
          <w:spacing w:val="-2"/>
        </w:rPr>
        <w:t>品大类上划分，大致可以分为存款、信贷、信用卡、贸易融资、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支付结算、代理、资金监管、托管、投资理财、客户资产管理、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投资银行、金融市场等十余个大类。下面分别简</w:t>
      </w:r>
      <w:r>
        <w:rPr>
          <w:sz w:val="21"/>
          <w:szCs w:val="21"/>
          <w:spacing w:val="-8"/>
        </w:rPr>
        <w:t>单介绍：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51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口存款、信贷、信用卡、支付结算可以算是传统业务；</w:t>
      </w:r>
    </w:p>
    <w:p>
      <w:pPr>
        <w:pStyle w:val="BodyText"/>
        <w:ind w:left="519"/>
        <w:spacing w:before="110" w:line="219" w:lineRule="auto"/>
        <w:rPr>
          <w:sz w:val="21"/>
          <w:szCs w:val="21"/>
        </w:rPr>
      </w:pPr>
      <w:r>
        <w:rPr>
          <w:sz w:val="21"/>
          <w:szCs w:val="21"/>
        </w:rPr>
        <w:t>口贸易融资是基于真实贸易背景提供的多种类型的</w:t>
      </w:r>
      <w:r>
        <w:rPr>
          <w:sz w:val="21"/>
          <w:szCs w:val="21"/>
          <w:spacing w:val="-1"/>
        </w:rPr>
        <w:t>融资服</w:t>
      </w:r>
    </w:p>
    <w:p>
      <w:pPr>
        <w:pStyle w:val="BodyText"/>
        <w:ind w:left="614" w:right="90" w:firstLine="104"/>
        <w:spacing w:before="112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9"/>
        </w:rPr>
        <w:t>务，其中相当一部分细分产品都是当前提得比较</w:t>
      </w:r>
      <w:r>
        <w:rPr>
          <w:sz w:val="21"/>
          <w:szCs w:val="21"/>
          <w:spacing w:val="8"/>
        </w:rPr>
        <w:t>多的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“供应链金融”的组成部分，但说到底，大部分仍是类信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12"/>
        </w:rPr>
        <w:t>贷业务；</w:t>
      </w:r>
    </w:p>
    <w:p>
      <w:pPr>
        <w:pStyle w:val="BodyText"/>
        <w:ind w:left="519"/>
        <w:spacing w:before="141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口代理、资金监管、托管则是比较纯粹的中间业务；</w:t>
      </w:r>
    </w:p>
    <w:p>
      <w:pPr>
        <w:pStyle w:val="BodyText"/>
        <w:ind w:left="519"/>
        <w:spacing w:before="121" w:line="370" w:lineRule="exact"/>
        <w:rPr>
          <w:sz w:val="21"/>
          <w:szCs w:val="21"/>
        </w:rPr>
      </w:pPr>
      <w:r>
        <w:rPr>
          <w:sz w:val="21"/>
          <w:szCs w:val="21"/>
          <w:spacing w:val="8"/>
          <w:position w:val="12"/>
        </w:rPr>
        <w:t>口投资理财中的主要对客产品就是人们经常购买的理财</w:t>
      </w:r>
    </w:p>
    <w:p>
      <w:pPr>
        <w:pStyle w:val="BodyText"/>
        <w:ind w:left="71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产品；</w:t>
      </w:r>
    </w:p>
    <w:p>
      <w:pPr>
        <w:pStyle w:val="BodyText"/>
        <w:spacing w:before="101" w:line="369" w:lineRule="exact"/>
        <w:jc w:val="right"/>
        <w:rPr>
          <w:sz w:val="21"/>
          <w:szCs w:val="21"/>
        </w:rPr>
      </w:pPr>
      <w:r>
        <w:rPr>
          <w:sz w:val="21"/>
          <w:szCs w:val="21"/>
          <w:spacing w:val="-5"/>
          <w:position w:val="11"/>
        </w:rPr>
        <w:t>口客户资产管理是综合性的金融服务，包括存贷款、票据、</w:t>
      </w:r>
    </w:p>
    <w:p>
      <w:pPr>
        <w:pStyle w:val="BodyText"/>
        <w:ind w:left="719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收付款管理等，内容比较繁杂；</w:t>
      </w:r>
    </w:p>
    <w:p>
      <w:pPr>
        <w:pStyle w:val="BodyText"/>
        <w:spacing w:before="121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4"/>
        </w:rPr>
        <w:t>口投资银行业务目前开展的多为债券承分销</w:t>
      </w:r>
      <w:r>
        <w:rPr>
          <w:sz w:val="21"/>
          <w:szCs w:val="21"/>
          <w:spacing w:val="3"/>
        </w:rPr>
        <w:t>、财务顾问、</w:t>
      </w:r>
    </w:p>
    <w:p>
      <w:pPr>
        <w:spacing w:line="219" w:lineRule="auto"/>
        <w:sectPr>
          <w:headerReference w:type="default" r:id="rId286"/>
          <w:footerReference w:type="default" r:id="rId287"/>
          <w:pgSz w:w="7370" w:h="11440"/>
          <w:pgMar w:top="683" w:right="824" w:bottom="634" w:left="680" w:header="531" w:footer="515" w:gutter="0"/>
        </w:sectPr>
        <w:rPr>
          <w:sz w:val="21"/>
          <w:szCs w:val="21"/>
        </w:rPr>
      </w:pPr>
    </w:p>
    <w:p>
      <w:pPr>
        <w:ind w:left="3623"/>
        <w:spacing w:before="14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F8DBD"/>
          <w:spacing w:val="-6"/>
        </w:rPr>
        <w:t>第5章</w:t>
      </w:r>
      <w:r>
        <w:rPr>
          <w:rFonts w:ascii="SimHei" w:hAnsi="SimHei" w:eastAsia="SimHei" w:cs="SimHei"/>
          <w:sz w:val="16"/>
          <w:szCs w:val="16"/>
          <w:color w:val="2F8DBD"/>
          <w:spacing w:val="-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F8DBD"/>
          <w:spacing w:val="-6"/>
        </w:rPr>
        <w:t>数字化转型的路径与目标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713"/>
        <w:spacing w:before="68" w:line="370" w:lineRule="exact"/>
        <w:rPr>
          <w:sz w:val="21"/>
          <w:szCs w:val="21"/>
        </w:rPr>
      </w:pPr>
      <w:bookmarkStart w:name="bookmark92" w:id="88"/>
      <w:bookmarkEnd w:id="88"/>
      <w:r>
        <w:rPr>
          <w:sz w:val="21"/>
          <w:szCs w:val="21"/>
          <w:position w:val="12"/>
        </w:rPr>
        <w:t>资产证券化等业务，其中资产证券化通常服务于银行改</w:t>
      </w:r>
    </w:p>
    <w:p>
      <w:pPr>
        <w:pStyle w:val="BodyText"/>
        <w:ind w:left="713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善自身资产结构的需要；</w:t>
      </w:r>
    </w:p>
    <w:p>
      <w:pPr>
        <w:pStyle w:val="BodyText"/>
        <w:ind w:left="713" w:right="107" w:hanging="270"/>
        <w:spacing w:before="110" w:line="289" w:lineRule="auto"/>
        <w:rPr>
          <w:sz w:val="21"/>
          <w:szCs w:val="21"/>
        </w:rPr>
      </w:pPr>
      <w:r>
        <w:rPr>
          <w:sz w:val="21"/>
          <w:szCs w:val="21"/>
        </w:rPr>
        <w:t>口金融市场业务主要包括代客的金融市场交易和利用自有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资金的自营业务，前者以手续费收入为主，后者则以买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0"/>
        </w:rPr>
        <w:t>卖价差为主。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443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经过整理，业务的主要分类如下：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43"/>
        <w:spacing w:before="69" w:line="380" w:lineRule="exact"/>
        <w:rPr>
          <w:sz w:val="21"/>
          <w:szCs w:val="21"/>
        </w:rPr>
      </w:pPr>
      <w:r>
        <w:rPr>
          <w:sz w:val="21"/>
          <w:szCs w:val="21"/>
          <w:position w:val="12"/>
        </w:rPr>
        <w:t>口传统业务及其延伸业务：存款、信贷、信用卡、支付结</w:t>
      </w:r>
    </w:p>
    <w:p>
      <w:pPr>
        <w:pStyle w:val="BodyText"/>
        <w:ind w:left="713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算、贸易融资、客户资产管理。</w:t>
      </w:r>
    </w:p>
    <w:p>
      <w:pPr>
        <w:pStyle w:val="BodyText"/>
        <w:ind w:left="443"/>
        <w:spacing w:before="111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口以资产增值为目标的业务：投资理财。</w:t>
      </w:r>
    </w:p>
    <w:p>
      <w:pPr>
        <w:pStyle w:val="BodyText"/>
        <w:ind w:left="443"/>
        <w:spacing w:before="110" w:line="370" w:lineRule="exact"/>
        <w:rPr>
          <w:sz w:val="21"/>
          <w:szCs w:val="21"/>
        </w:rPr>
      </w:pPr>
      <w:r>
        <w:rPr>
          <w:sz w:val="21"/>
          <w:szCs w:val="21"/>
          <w:position w:val="12"/>
        </w:rPr>
        <w:t>口中间业务：代理、资金监管、托管、投资银行、金融市</w:t>
      </w:r>
    </w:p>
    <w:p>
      <w:pPr>
        <w:pStyle w:val="BodyText"/>
        <w:ind w:left="713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场(代客部分)。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left="446"/>
        <w:spacing w:before="70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2619E"/>
          <w:spacing w:val="-3"/>
        </w:rPr>
        <w:t>2.业务变化分析</w:t>
      </w:r>
    </w:p>
    <w:p>
      <w:pPr>
        <w:pStyle w:val="BodyText"/>
        <w:ind w:left="33" w:right="2" w:firstLine="409"/>
        <w:spacing w:before="172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如5.2.2节对“产品子战略”的介绍，金融产品的复杂性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"/>
        </w:rPr>
        <w:t>并非与客户核心需求的复杂度成正比，但是与信息的不确定性、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2"/>
        </w:rPr>
        <w:t>不对称性成一定比例。从信息化到数字化的发展过程中，技术  </w:t>
      </w:r>
      <w:r>
        <w:rPr>
          <w:sz w:val="21"/>
          <w:szCs w:val="21"/>
          <w:spacing w:val="2"/>
        </w:rPr>
        <w:t>在解决这方面的问题上会持续进步，包括出现区块链这类解决</w:t>
      </w:r>
    </w:p>
    <w:p>
      <w:pPr>
        <w:pStyle w:val="BodyText"/>
        <w:spacing w:before="113" w:line="212" w:lineRule="auto"/>
        <w:rPr>
          <w:sz w:val="22"/>
          <w:szCs w:val="22"/>
        </w:rPr>
      </w:pPr>
      <w:r>
        <w:rPr>
          <w:sz w:val="22"/>
          <w:szCs w:val="22"/>
          <w:i/>
          <w:iCs/>
          <w:spacing w:val="-9"/>
        </w:rPr>
        <w:t>方案。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33" w:firstLine="40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经济学理论中，在讨论发展问题时，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-12"/>
        </w:rPr>
        <w:t>一般会在短期内将技术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视为限制因素，而在长期则将其视为变量，熊彼特的经济理论中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更将技术视为创新因素。对于以上金融业务，在仅以可信连接、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信用信息易获得、数字货币为前提的情况下，部分技术的创新就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9"/>
        </w:rPr>
        <w:t>可以推动业务本身发生巨大变化。</w:t>
      </w:r>
    </w:p>
    <w:p>
      <w:pPr>
        <w:spacing w:line="297" w:lineRule="auto"/>
        <w:sectPr>
          <w:headerReference w:type="default" r:id="rId1"/>
          <w:footerReference w:type="default" r:id="rId288"/>
          <w:pgSz w:w="7370" w:h="11440"/>
          <w:pgMar w:top="400" w:right="741" w:bottom="611" w:left="756" w:header="0" w:footer="482" w:gutter="0"/>
        </w:sectPr>
        <w:rPr>
          <w:sz w:val="21"/>
          <w:szCs w:val="21"/>
        </w:rPr>
      </w:pPr>
    </w:p>
    <w:p>
      <w:pPr>
        <w:spacing w:before="16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F8DBD"/>
          <w:spacing w:val="-10"/>
        </w:rPr>
        <w:t>|银行数字化转型|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(1)传统业务及其延伸业务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数字货币对存款、信贷、支付结算的影响本处不再赘述，从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这三项基本业务延伸出去，贸易融资、客户资产管理的业务基础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"/>
        </w:rPr>
        <w:t>也会随之改变。贸易融资中复杂的产品体现的都是信息不可信、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4"/>
        </w:rPr>
        <w:t>交易对手不可信带来的风险，而这些风险的降低会直接</w:t>
      </w:r>
      <w:r>
        <w:rPr>
          <w:sz w:val="21"/>
          <w:szCs w:val="21"/>
          <w:spacing w:val="-5"/>
        </w:rPr>
        <w:t>改变产品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形态，这一点在2.6节中已有论述。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right="29" w:firstLine="43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信用卡也面临改变，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46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One </w:t>
      </w:r>
      <w:r>
        <w:rPr>
          <w:sz w:val="21"/>
          <w:szCs w:val="21"/>
          <w:spacing w:val="-6"/>
        </w:rPr>
        <w:t>在信用卡方面的实践证明了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信用卡不是一个单纯从贷款视角出发的业务，而是如何提供更好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3"/>
        </w:rPr>
        <w:t>的消费便利和返利，而卡本身作为介质存在的基础也已经动摇，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8"/>
        </w:rPr>
        <w:t>招行已经在大范围尝试无卡业务。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(2)以资产增值为目标的业务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right="88" w:firstLine="439"/>
        <w:spacing w:before="69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投资理财依然符合客户需要，但是从模式上讲，它相当于基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于现金的贷款，不具备信用创造功能，跟存贷款业务“揽存、放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贷、收息”的模式不一样。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(3)中间业务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13" w:firstLine="439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中间业务多是在传统业务基础上发展出来的，比如代理类业 </w:t>
      </w:r>
      <w:r>
        <w:rPr>
          <w:sz w:val="21"/>
          <w:szCs w:val="21"/>
          <w:spacing w:val="-5"/>
        </w:rPr>
        <w:t>务、资金监管业务等，这些业务如果以数字货币为基础开展，可 </w:t>
      </w:r>
      <w:r>
        <w:rPr>
          <w:sz w:val="21"/>
          <w:szCs w:val="21"/>
          <w:spacing w:val="-5"/>
        </w:rPr>
        <w:t>以在不使用账户的情况下，靠智能合约类技术完成，非常具有自 </w:t>
      </w:r>
      <w:r>
        <w:rPr>
          <w:sz w:val="21"/>
          <w:szCs w:val="21"/>
          <w:spacing w:val="-2"/>
        </w:rPr>
        <w:t>金融的潜力。其实，在信息可信可追溯、平台可监督的条件</w:t>
      </w:r>
      <w:r>
        <w:rPr>
          <w:sz w:val="21"/>
          <w:szCs w:val="21"/>
          <w:spacing w:val="-3"/>
        </w:rPr>
        <w:t>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智能合约很有可能成为一种金融服务类应用的简易形态，而非区 </w:t>
      </w:r>
      <w:r>
        <w:rPr>
          <w:sz w:val="21"/>
          <w:szCs w:val="21"/>
          <w:spacing w:val="-4"/>
        </w:rPr>
        <w:t>块链独有的技术，它是一种设计理念而非特定的技术形态。如果</w:t>
      </w:r>
    </w:p>
    <w:p>
      <w:pPr>
        <w:spacing w:line="300" w:lineRule="auto"/>
        <w:sectPr>
          <w:footerReference w:type="default" r:id="rId289"/>
          <w:pgSz w:w="7370" w:h="11440"/>
          <w:pgMar w:top="400" w:right="792" w:bottom="584" w:left="740" w:header="0" w:footer="465" w:gutter="0"/>
        </w:sectPr>
        <w:rPr>
          <w:sz w:val="21"/>
          <w:szCs w:val="21"/>
        </w:rPr>
      </w:pPr>
    </w:p>
    <w:p>
      <w:pPr>
        <w:ind w:right="13"/>
        <w:spacing w:before="75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E8BBA"/>
          <w:spacing w:val="-5"/>
        </w:rPr>
        <w:t>第5章</w:t>
      </w:r>
      <w:r>
        <w:rPr>
          <w:rFonts w:ascii="SimHei" w:hAnsi="SimHei" w:eastAsia="SimHei" w:cs="SimHei"/>
          <w:sz w:val="16"/>
          <w:szCs w:val="16"/>
          <w:color w:val="2E8BBA"/>
          <w:spacing w:val="-5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E8BBA"/>
          <w:spacing w:val="-5"/>
        </w:rPr>
        <w:t>数字化转型的路径与目标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spacing w:before="68" w:line="325" w:lineRule="auto"/>
        <w:jc w:val="both"/>
        <w:rPr>
          <w:sz w:val="21"/>
          <w:szCs w:val="21"/>
        </w:rPr>
      </w:pPr>
      <w:bookmarkStart w:name="bookmark93" w:id="89"/>
      <w:bookmarkEnd w:id="89"/>
      <w:bookmarkStart w:name="bookmark94" w:id="90"/>
      <w:bookmarkEnd w:id="90"/>
      <w:r>
        <w:rPr>
          <w:sz w:val="21"/>
          <w:szCs w:val="21"/>
          <w:spacing w:val="-2"/>
        </w:rPr>
        <w:t>沿着这种趋势发展，这些业务未来的经营限制也可能逐渐放宽，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因为这类业务的风险主要是服务提供者的信誉，并不需要有充足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的资金作为服务基础。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65" w:firstLine="439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托管业务当前已经比较专业，领先机构的业务规模一般比较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庞大，良好的信誉和清算能力是其开展业务的基础。但清算能力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有发生改变的可能，区块链技术可能会给结算业务带来改</w:t>
      </w:r>
      <w:r>
        <w:rPr>
          <w:sz w:val="21"/>
          <w:szCs w:val="21"/>
          <w:spacing w:val="-6"/>
        </w:rPr>
        <w:t>变，并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最终影响到清算模式，到时托管整体的业务模式也可能会为之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一变。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58" w:firstLine="439"/>
        <w:spacing w:before="69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投资银行业务中债券承分销业务实际上利用的</w:t>
      </w:r>
      <w:r>
        <w:rPr>
          <w:sz w:val="21"/>
          <w:szCs w:val="21"/>
          <w:spacing w:val="-6"/>
        </w:rPr>
        <w:t>是银行的筹资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能力，本节假定的3个技术条件未必会让债券承分销业务发生较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大的业务形态变化，尤其是较大规模的债券承分销业务，</w:t>
      </w:r>
      <w:r>
        <w:rPr>
          <w:sz w:val="21"/>
          <w:szCs w:val="21"/>
          <w:spacing w:val="-6"/>
        </w:rPr>
        <w:t>但是对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资产证券化业务的改变却可能很大。毕竟，区块链技术有可能通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3"/>
        </w:rPr>
        <w:t>过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Token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 xml:space="preserve"> </w:t>
      </w:r>
      <w:r>
        <w:rPr>
          <w:sz w:val="21"/>
          <w:szCs w:val="21"/>
          <w:spacing w:val="-3"/>
        </w:rPr>
        <w:t>等链上方式替代现有的证券形式，而区块链带来的可信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连接有可能大幅简化证券化过程，甚至使证券化也朝向有</w:t>
      </w:r>
      <w:r>
        <w:rPr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“</w:t>
      </w:r>
      <w:r>
        <w:rPr>
          <w:rFonts w:ascii="Times New Roman" w:hAnsi="Times New Roman" w:eastAsia="Times New Roman" w:cs="Times New Roman"/>
          <w:sz w:val="21"/>
          <w:szCs w:val="21"/>
        </w:rPr>
        <w:t>AI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审计”背书的企业“自金融”方向发展，使可证券化资产</w:t>
      </w:r>
      <w:r>
        <w:rPr>
          <w:sz w:val="21"/>
          <w:szCs w:val="21"/>
          <w:spacing w:val="-6"/>
        </w:rPr>
        <w:t>的种类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增加，规模则有可能更为小而分散。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right="79" w:firstLine="43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金融市场业务中的代客交易，银行目前更多利用的是市场资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格和席位优势开展的，而自营部分的基础是其自有资金，尤其是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在错配中暂时处于闲置状态的资金，这部分与客户服务无</w:t>
      </w:r>
      <w:r>
        <w:rPr>
          <w:sz w:val="21"/>
          <w:szCs w:val="21"/>
          <w:spacing w:val="-6"/>
        </w:rPr>
        <w:t>关。但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如果银行头寸的模式发生变化，自营业务的开展前提就会</w:t>
      </w:r>
      <w:r>
        <w:rPr>
          <w:sz w:val="21"/>
          <w:szCs w:val="21"/>
          <w:spacing w:val="-6"/>
        </w:rPr>
        <w:t>发生变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化，这同样会受到数字货币对银行基本业务模式</w:t>
      </w:r>
      <w:r>
        <w:rPr>
          <w:sz w:val="21"/>
          <w:szCs w:val="21"/>
          <w:spacing w:val="-8"/>
        </w:rPr>
        <w:t>的影响。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综上，随着技术的不断发展，客户的自金融能力会逐步增</w:t>
      </w:r>
    </w:p>
    <w:p>
      <w:pPr>
        <w:spacing w:line="219" w:lineRule="auto"/>
        <w:sectPr>
          <w:footerReference w:type="default" r:id="rId290"/>
          <w:pgSz w:w="7370" w:h="11440"/>
          <w:pgMar w:top="400" w:right="745" w:bottom="674" w:left="800" w:header="0" w:footer="555" w:gutter="0"/>
        </w:sectPr>
        <w:rPr>
          <w:sz w:val="21"/>
          <w:szCs w:val="21"/>
        </w:rPr>
      </w:pPr>
    </w:p>
    <w:p>
      <w:pPr>
        <w:spacing w:before="6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A80AC"/>
          <w:spacing w:val="-10"/>
        </w:rPr>
        <w:t>|银行数字化转型|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right="91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强，金融资源的配置方式也可能出现变化。虽然上述分析</w:t>
      </w:r>
      <w:r>
        <w:rPr>
          <w:sz w:val="21"/>
          <w:szCs w:val="21"/>
          <w:spacing w:val="-6"/>
        </w:rPr>
        <w:t>不够严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谨，详细讨论每一类业务的细节问题也超出笔者的能力，</w:t>
      </w:r>
      <w:r>
        <w:rPr>
          <w:sz w:val="21"/>
          <w:szCs w:val="21"/>
          <w:spacing w:val="-6"/>
        </w:rPr>
        <w:t>但是从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这些“粗浅”的分析中读者应该已经能看出，仅依靠部分领域的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7"/>
        </w:rPr>
        <w:t>技术进步，现有银行业务体系就已经有发生较大转变的可能。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right="78" w:firstLine="450"/>
        <w:spacing w:before="68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从上述分析中也可以看出，要想应对数字化挑战，现有大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3"/>
        </w:rPr>
        <w:t>型金融机构要确保战略方向正确，并善加利用已</w:t>
      </w:r>
      <w:r>
        <w:rPr>
          <w:sz w:val="21"/>
          <w:szCs w:val="21"/>
          <w:spacing w:val="2"/>
        </w:rPr>
        <w:t>经取得的优势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和掌握的资源，将其转化为先机，以保持主动；而中小银行在潜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心探索数字化的过程中，也可以考虑在专业化领域的选择上多下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0"/>
        </w:rPr>
        <w:t>功夫。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9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对数字化银行业务模式的展望需要有一定依据，但也要敢于 </w:t>
      </w:r>
      <w:r>
        <w:rPr>
          <w:sz w:val="21"/>
          <w:szCs w:val="21"/>
          <w:spacing w:val="-5"/>
        </w:rPr>
        <w:t>打开思路，就好比没有蒸汽机的时代，你无法想象今天的货运能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力，但是已经看到了电灯的光亮，就该去努力拓展电能的应用。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毕竟，行业的兴衰更迭是从来不考虑从业者</w:t>
      </w:r>
      <w:r>
        <w:rPr>
          <w:sz w:val="21"/>
          <w:szCs w:val="21"/>
          <w:spacing w:val="-8"/>
        </w:rPr>
        <w:t>的主观愿望的。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9AF"/>
          <w:spacing w:val="12"/>
        </w:rPr>
        <w:t>5.6</w:t>
      </w:r>
      <w:r>
        <w:rPr>
          <w:rFonts w:ascii="SimHei" w:hAnsi="SimHei" w:eastAsia="SimHei" w:cs="SimHei"/>
          <w:sz w:val="21"/>
          <w:szCs w:val="21"/>
          <w:color w:val="0069AF"/>
          <w:spacing w:val="44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9AF"/>
          <w:spacing w:val="12"/>
        </w:rPr>
        <w:t>外部支持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right="76" w:firstLine="45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银行的数字化是整个社会数字化的一部分，银行不可能完全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4"/>
        </w:rPr>
        <w:t>依靠自身实现完整的数字化，来自外部的支持</w:t>
      </w:r>
      <w:r>
        <w:rPr>
          <w:sz w:val="21"/>
          <w:szCs w:val="21"/>
          <w:spacing w:val="-5"/>
        </w:rPr>
        <w:t>很重要，但这是一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个太大的主题，本节仅选取对银行数字化较为重要的三个</w:t>
      </w:r>
      <w:r>
        <w:rPr>
          <w:sz w:val="21"/>
          <w:szCs w:val="21"/>
          <w:spacing w:val="-6"/>
        </w:rPr>
        <w:t>方面进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行简单介绍。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0C7"/>
          <w:spacing w:val="7"/>
        </w:rPr>
        <w:t>5.6.1</w:t>
      </w:r>
      <w:r>
        <w:rPr>
          <w:rFonts w:ascii="SimHei" w:hAnsi="SimHei" w:eastAsia="SimHei" w:cs="SimHei"/>
          <w:sz w:val="21"/>
          <w:szCs w:val="21"/>
          <w:color w:val="0070C7"/>
          <w:spacing w:val="7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70C7"/>
          <w:spacing w:val="7"/>
        </w:rPr>
        <w:t>信用体系建设</w:t>
      </w:r>
    </w:p>
    <w:p>
      <w:pPr>
        <w:rPr>
          <w:rFonts w:ascii="Arial"/>
          <w:sz w:val="21"/>
        </w:rPr>
      </w:pPr>
      <w:r/>
    </w:p>
    <w:p>
      <w:pPr>
        <w:pStyle w:val="BodyText"/>
        <w:ind w:left="450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本书多处提及信用信息的易获得性，信用信息其实包含多</w:t>
      </w:r>
    </w:p>
    <w:p>
      <w:pPr>
        <w:spacing w:line="219" w:lineRule="auto"/>
        <w:sectPr>
          <w:footerReference w:type="default" r:id="rId291"/>
          <w:pgSz w:w="7370" w:h="11440"/>
          <w:pgMar w:top="400" w:right="831" w:bottom="674" w:left="700" w:header="0" w:footer="555" w:gutter="0"/>
        </w:sectPr>
        <w:rPr>
          <w:sz w:val="21"/>
          <w:szCs w:val="21"/>
        </w:rPr>
      </w:pPr>
    </w:p>
    <w:p>
      <w:pPr>
        <w:ind w:left="3619"/>
        <w:spacing w:before="2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D89B8"/>
          <w:spacing w:val="-6"/>
        </w:rPr>
        <w:t>第5章</w:t>
      </w:r>
      <w:r>
        <w:rPr>
          <w:rFonts w:ascii="SimHei" w:hAnsi="SimHei" w:eastAsia="SimHei" w:cs="SimHei"/>
          <w:sz w:val="16"/>
          <w:szCs w:val="16"/>
          <w:color w:val="2D89B8"/>
          <w:spacing w:val="-6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D89B8"/>
          <w:spacing w:val="-6"/>
        </w:rPr>
        <w:t>数字化转型的路径与目标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right="105"/>
        <w:spacing w:before="68" w:line="326" w:lineRule="auto"/>
        <w:jc w:val="both"/>
        <w:rPr>
          <w:sz w:val="21"/>
          <w:szCs w:val="21"/>
        </w:rPr>
      </w:pPr>
      <w:bookmarkStart w:name="bookmark95" w:id="91"/>
      <w:bookmarkEnd w:id="91"/>
      <w:r>
        <w:rPr>
          <w:sz w:val="21"/>
          <w:szCs w:val="21"/>
          <w:spacing w:val="-5"/>
        </w:rPr>
        <w:t>个层面，既包括基本的信用记录，也包括各类交</w:t>
      </w:r>
      <w:r>
        <w:rPr>
          <w:sz w:val="21"/>
          <w:szCs w:val="21"/>
          <w:spacing w:val="-6"/>
        </w:rPr>
        <w:t>易信息、行为信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息，它最终应当是对人或机构的信用的完整画像</w:t>
      </w:r>
      <w:r>
        <w:rPr>
          <w:sz w:val="21"/>
          <w:szCs w:val="21"/>
          <w:spacing w:val="-6"/>
        </w:rPr>
        <w:t>。目前，这些信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息分散在众多来源之中。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91" w:firstLine="42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中国人民银行的征信体系是目前国内信用信息体系中最为权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威的信息源，同时，国家也鼓励民间征信机构的发展</w:t>
      </w:r>
      <w:r>
        <w:rPr>
          <w:sz w:val="21"/>
          <w:szCs w:val="21"/>
          <w:spacing w:val="-6"/>
        </w:rPr>
        <w:t>。美国的民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间征信机构服务能力很强，在信用体系中的作用举足轻重。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110" w:firstLine="429"/>
        <w:spacing w:before="6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随着大数据技术的发展，国内提供客户画像服</w:t>
      </w:r>
      <w:r>
        <w:rPr>
          <w:sz w:val="21"/>
          <w:szCs w:val="21"/>
          <w:spacing w:val="-7"/>
        </w:rPr>
        <w:t>务的数据服务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商这两年取得了长足进步，但也出现一些乱象，经过国家的治理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8"/>
        </w:rPr>
        <w:t>整顿，数据服务行业会日益正规化。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firstLine="429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高质量、高效率的信用体系对金融业的发展至关重要，因为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"/>
        </w:rPr>
        <w:t>金融业在资源分配上就是根据客户过去的表现预测其未来行为。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在走向数字化的过程中，人们对金融服务的及时性要求会越来越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"/>
        </w:rPr>
        <w:t>高，而金融机构的服务效率也与对客户的信用评价</w:t>
      </w:r>
      <w:r>
        <w:rPr>
          <w:sz w:val="21"/>
          <w:szCs w:val="21"/>
          <w:spacing w:val="-3"/>
        </w:rPr>
        <w:t>效率成正比，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比如现在兴起于互联网的“秒批”小贷业务，其基础之一是信用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1"/>
        </w:rPr>
        <w:t>评价的速度。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right="91" w:firstLine="429"/>
        <w:spacing w:before="69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信用信息的准确性和易获得性是金融资源配置效</w:t>
      </w:r>
      <w:r>
        <w:rPr>
          <w:sz w:val="21"/>
          <w:szCs w:val="21"/>
          <w:spacing w:val="-7"/>
        </w:rPr>
        <w:t>率提升的前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提，没有人会在不了解对方基本信用的情况下盲目放贷，如果选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6"/>
        </w:rPr>
        <w:t>择承担风险就必须给风险一个合理的定价，而这源自信用评</w:t>
      </w:r>
      <w:r>
        <w:rPr>
          <w:sz w:val="21"/>
          <w:szCs w:val="21"/>
          <w:spacing w:val="-7"/>
        </w:rPr>
        <w:t>价。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right="92" w:firstLine="42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信用信息体系应当作为全社会的基础设施来建设，因为除了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金融外，从事其他行业的人也需要对其客户的信用具有适当的了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6"/>
        </w:rPr>
        <w:t>解。信用越透明，业务越简单。数字化社会正应该是一个技术高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度复杂、业务非常简单的社会。</w:t>
      </w:r>
    </w:p>
    <w:p>
      <w:pPr>
        <w:spacing w:line="292" w:lineRule="auto"/>
        <w:sectPr>
          <w:footerReference w:type="default" r:id="rId292"/>
          <w:pgSz w:w="7370" w:h="11440"/>
          <w:pgMar w:top="400" w:right="690" w:bottom="724" w:left="840" w:header="0" w:footer="605" w:gutter="0"/>
        </w:sectPr>
        <w:rPr>
          <w:sz w:val="21"/>
          <w:szCs w:val="21"/>
        </w:rPr>
      </w:pPr>
    </w:p>
    <w:p>
      <w:pPr>
        <w:spacing w:before="5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29ACF"/>
          <w:spacing w:val="-11"/>
        </w:rPr>
        <w:t>1银行数字化转型|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A83DC"/>
          <w:spacing w:val="6"/>
        </w:rPr>
        <w:t>5.6.2</w:t>
      </w:r>
      <w:r>
        <w:rPr>
          <w:rFonts w:ascii="SimHei" w:hAnsi="SimHei" w:eastAsia="SimHei" w:cs="SimHei"/>
          <w:sz w:val="21"/>
          <w:szCs w:val="21"/>
          <w:color w:val="2A83DC"/>
          <w:spacing w:val="23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A83DC"/>
          <w:spacing w:val="6"/>
        </w:rPr>
        <w:t>数据保护策略</w:t>
      </w:r>
    </w:p>
    <w:p>
      <w:pPr>
        <w:pStyle w:val="BodyText"/>
        <w:ind w:right="39" w:firstLine="449"/>
        <w:spacing w:before="196" w:line="298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数据被认为是新型“能源”,是信息时代的“石油”,而且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与石油相比，数据还具有可重复使用的优点。数据如此重</w:t>
      </w:r>
      <w:r>
        <w:rPr>
          <w:sz w:val="21"/>
          <w:szCs w:val="21"/>
          <w:spacing w:val="-6"/>
        </w:rPr>
        <w:t>要，以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至于很多企业都致力于广泛收集数据，跨行业的数据共享也是很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9"/>
        </w:rPr>
        <w:t>多企业一直提倡的，“开放银行”理念诞生的初衷也</w:t>
      </w:r>
      <w:r>
        <w:rPr>
          <w:sz w:val="21"/>
          <w:szCs w:val="21"/>
          <w:spacing w:val="-10"/>
        </w:rPr>
        <w:t>包含这一点，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但与此对应的则是对隐私数据的保护。</w:t>
      </w:r>
    </w:p>
    <w:p>
      <w:pPr>
        <w:pStyle w:val="BodyText"/>
        <w:ind w:right="39" w:firstLine="449"/>
        <w:spacing w:before="29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11"/>
        </w:rPr>
        <w:t>数字社会的发展离不开数据的开放，由于对于数字经济而言，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数据处于与今日的石油、电、水类似的基础资源地位，数据的易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获得性和数据的获得成本也就间接决定整个数字经济</w:t>
      </w:r>
      <w:r>
        <w:rPr>
          <w:sz w:val="21"/>
          <w:szCs w:val="21"/>
          <w:spacing w:val="-10"/>
        </w:rPr>
        <w:t>的发展成本、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服务成本，这就要求在开放与隐私之间取得适当的平衡。关于这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1"/>
        </w:rPr>
        <w:t>一问题的讨论会一直持续，隐私保护的范围也会不断变化。</w:t>
      </w:r>
    </w:p>
    <w:p>
      <w:pPr>
        <w:pStyle w:val="BodyText"/>
        <w:ind w:firstLine="449"/>
        <w:spacing w:before="303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个人的数据就是服务商为其提供服务的前提、过程和结果，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没有这些数据，服务商很难提供符合其需要的服务内容和服务质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1"/>
        </w:rPr>
        <w:t>量，尤其是在数字化时代。因此，数据保护既是一个法律课题，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也是一个管理艺术，需要考虑诸多因素，地区、文化的差异都会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对保护政策产生影响，数据保护的差别已经逐渐成为不同地区间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数字化产品差异的决定性因素之一。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right="96" w:firstLine="449"/>
        <w:spacing w:before="68" w:line="263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制定和维护符合实际需要的数据管理制度将是一项对数字化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7"/>
        </w:rPr>
        <w:t>社会产生重大影响的基础工作。</w:t>
      </w:r>
    </w:p>
    <w:p>
      <w:pPr>
        <w:spacing w:line="390" w:lineRule="auto"/>
        <w:rPr>
          <w:rFonts w:ascii="Arial"/>
          <w:sz w:val="21"/>
        </w:rPr>
      </w:pPr>
      <w:r/>
    </w:p>
    <w:p>
      <w:pPr>
        <w:ind w:left="3"/>
        <w:spacing w:before="68" w:line="228" w:lineRule="auto"/>
        <w:outlineLvl w:val="6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b/>
          <w:bCs/>
          <w:color w:val="0F6FB9"/>
          <w:spacing w:val="5"/>
        </w:rPr>
        <w:t>5.6.3</w:t>
      </w:r>
      <w:r>
        <w:rPr>
          <w:rFonts w:ascii="YouYuan" w:hAnsi="YouYuan" w:eastAsia="YouYuan" w:cs="YouYuan"/>
          <w:sz w:val="21"/>
          <w:szCs w:val="21"/>
          <w:color w:val="0F6FB9"/>
          <w:spacing w:val="36"/>
        </w:rPr>
        <w:t xml:space="preserve">  </w:t>
      </w:r>
      <w:r>
        <w:rPr>
          <w:rFonts w:ascii="YouYuan" w:hAnsi="YouYuan" w:eastAsia="YouYuan" w:cs="YouYuan"/>
          <w:sz w:val="21"/>
          <w:szCs w:val="21"/>
          <w:b/>
          <w:bCs/>
          <w:color w:val="0F6FB9"/>
          <w:spacing w:val="5"/>
        </w:rPr>
        <w:t>基础设施管理</w:t>
      </w:r>
    </w:p>
    <w:p>
      <w:pPr>
        <w:ind w:left="452"/>
        <w:spacing w:before="2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B669F"/>
          <w:spacing w:val="-3"/>
        </w:rPr>
        <w:t>1.硬件类基础设施</w:t>
      </w:r>
    </w:p>
    <w:p>
      <w:pPr>
        <w:pStyle w:val="BodyText"/>
        <w:ind w:left="449"/>
        <w:spacing w:before="173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数字化时代，公用超级计算中心、超高速数</w:t>
      </w:r>
      <w:r>
        <w:rPr>
          <w:sz w:val="21"/>
          <w:szCs w:val="21"/>
          <w:spacing w:val="-6"/>
        </w:rPr>
        <w:t>据通信网络、共</w:t>
      </w:r>
    </w:p>
    <w:p>
      <w:pPr>
        <w:spacing w:line="219" w:lineRule="auto"/>
        <w:sectPr>
          <w:footerReference w:type="default" r:id="rId293"/>
          <w:pgSz w:w="7370" w:h="11440"/>
          <w:pgMar w:top="400" w:right="855" w:bottom="694" w:left="650" w:header="0" w:footer="575" w:gutter="0"/>
        </w:sectPr>
        <w:rPr>
          <w:sz w:val="21"/>
          <w:szCs w:val="21"/>
        </w:rPr>
      </w:pPr>
    </w:p>
    <w:p>
      <w:pPr>
        <w:spacing w:before="45" w:line="222" w:lineRule="auto"/>
        <w:jc w:val="righ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F8BBA"/>
          <w:spacing w:val="-1"/>
        </w:rPr>
        <w:t>第5章数字化转型的路径与目标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right="24"/>
        <w:spacing w:before="69" w:line="284" w:lineRule="auto"/>
        <w:jc w:val="both"/>
        <w:rPr>
          <w:sz w:val="21"/>
          <w:szCs w:val="21"/>
        </w:rPr>
      </w:pPr>
      <w:bookmarkStart w:name="bookmark96" w:id="92"/>
      <w:bookmarkEnd w:id="92"/>
      <w:r>
        <w:rPr>
          <w:sz w:val="21"/>
          <w:szCs w:val="21"/>
          <w:spacing w:val="-5"/>
        </w:rPr>
        <w:t>享跨行业数据中心等提供算力、传输、存储的大型设</w:t>
      </w:r>
      <w:r>
        <w:rPr>
          <w:sz w:val="21"/>
          <w:szCs w:val="21"/>
          <w:spacing w:val="-6"/>
        </w:rPr>
        <w:t>施将成为与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今天公路、铁路、电网等类似的国家战略性基础设施，这些设施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8"/>
        </w:rPr>
        <w:t>遭到破坏可能产生更大的安全问题。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12" w:firstLine="43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此外， 一些大型科技公司已经具备影响社会稳定的能</w:t>
      </w:r>
      <w:r>
        <w:rPr>
          <w:sz w:val="21"/>
          <w:szCs w:val="21"/>
          <w:spacing w:val="-10"/>
        </w:rPr>
        <w:t>力，因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为它们提供了公用的基础设施，比如公有云。目前美国已开始从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系统重要性银行的视角，识别系统重要性公司。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17" w:firstLine="439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除了安全问题外，算力、传输、存储也是计算机领域中大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部分应用类技术得以创新性、突破性发展的基础，也是国家在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信息化技术、数字化技术间竞争的基础。最典型的例子莫过于人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5"/>
        </w:rPr>
        <w:t>工智能技术的发展，没有硬件技术在这三个方面的突破，人</w:t>
      </w:r>
      <w:r>
        <w:rPr>
          <w:sz w:val="21"/>
          <w:szCs w:val="21"/>
          <w:spacing w:val="-6"/>
        </w:rPr>
        <w:t>工智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能技术就无法取得今日的“热点”地位。面向数字化</w:t>
      </w:r>
      <w:r>
        <w:rPr>
          <w:sz w:val="21"/>
          <w:szCs w:val="21"/>
          <w:spacing w:val="2"/>
        </w:rPr>
        <w:t>的众多应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用，包括大规模数字孪生、区块链等，也都离不开这三个方面的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0"/>
        </w:rPr>
        <w:t>发展。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ind w:left="442"/>
        <w:spacing w:before="69" w:line="224" w:lineRule="auto"/>
        <w:outlineLvl w:val="6"/>
        <w:rPr>
          <w:rFonts w:ascii="YouYuan" w:hAnsi="YouYuan" w:eastAsia="YouYuan" w:cs="YouYuan"/>
          <w:sz w:val="21"/>
          <w:szCs w:val="21"/>
        </w:rPr>
      </w:pPr>
      <w:r>
        <w:rPr>
          <w:rFonts w:ascii="YouYuan" w:hAnsi="YouYuan" w:eastAsia="YouYuan" w:cs="YouYuan"/>
          <w:sz w:val="21"/>
          <w:szCs w:val="21"/>
          <w:b/>
          <w:bCs/>
          <w:color w:val="0955A2"/>
          <w:spacing w:val="-6"/>
        </w:rPr>
        <w:t>2.软件类基础设施</w:t>
      </w:r>
    </w:p>
    <w:p>
      <w:pPr>
        <w:pStyle w:val="BodyText"/>
        <w:ind w:right="21" w:firstLine="439"/>
        <w:spacing w:before="242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12"/>
        </w:rPr>
        <w:t>与当前时代不同的是，</w:t>
      </w:r>
      <w:r>
        <w:rPr>
          <w:sz w:val="21"/>
          <w:szCs w:val="21"/>
          <w:spacing w:val="54"/>
        </w:rPr>
        <w:t xml:space="preserve"> </w:t>
      </w:r>
      <w:r>
        <w:rPr>
          <w:sz w:val="21"/>
          <w:szCs w:val="21"/>
          <w:spacing w:val="-12"/>
        </w:rPr>
        <w:t>一些“软”设施，比如服务大范围群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体的综合性业务平台，也会成为基础设施。此类设施的发展如果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缺少国家规划，不仅会有不必要的重复建设，而且会由于标准问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题产生数据孤岛、数据割据，十分不利于数字化社会的建设，这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就如同铁路发展初期那种不同地区之间的通车问题。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right="24" w:firstLine="43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对于技术的发展，总体而言当然应该持开放自由的态度，鼓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5"/>
        </w:rPr>
        <w:t>励竞争。但是面向数字化社会，从国家层面也应进一步加大对数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字化基础设施的甄别，有效管理基础建设。除</w:t>
      </w:r>
      <w:r>
        <w:rPr>
          <w:sz w:val="21"/>
          <w:szCs w:val="21"/>
          <w:spacing w:val="-5"/>
        </w:rPr>
        <w:t>了技术形态的区别</w:t>
      </w:r>
    </w:p>
    <w:p>
      <w:pPr>
        <w:spacing w:line="219" w:lineRule="auto"/>
        <w:sectPr>
          <w:footerReference w:type="default" r:id="rId294"/>
          <w:pgSz w:w="7370" w:h="11440"/>
          <w:pgMar w:top="400" w:right="806" w:bottom="704" w:left="789" w:header="0" w:footer="585" w:gutter="0"/>
        </w:sectPr>
        <w:rPr>
          <w:sz w:val="21"/>
          <w:szCs w:val="21"/>
        </w:rPr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44"/>
        <w:spacing w:before="68" w:line="267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外，这与当前国家对现有基础设施、战略设施的管理逻辑是一样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的，这些都属于国家战略层面需要考虑的问题。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38" w:firstLine="439"/>
        <w:spacing w:before="68" w:line="28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上述外部支持对银行数字化战略的实现有较大影响，银行和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社会都应当关注，并引导其向对全社会各个层面都更加</w:t>
      </w:r>
      <w:r>
        <w:rPr>
          <w:sz w:val="21"/>
          <w:szCs w:val="21"/>
          <w:spacing w:val="-6"/>
        </w:rPr>
        <w:t>有利的方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向发展。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ind w:left="3"/>
        <w:spacing w:before="88" w:line="224" w:lineRule="auto"/>
        <w:outlineLvl w:val="6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color w:val="004C99"/>
          <w:spacing w:val="-15"/>
        </w:rPr>
        <w:t>5.7</w:t>
      </w:r>
      <w:r>
        <w:rPr>
          <w:rFonts w:ascii="SimHei" w:hAnsi="SimHei" w:eastAsia="SimHei" w:cs="SimHei"/>
          <w:sz w:val="27"/>
          <w:szCs w:val="27"/>
          <w:color w:val="004C99"/>
          <w:spacing w:val="116"/>
        </w:rPr>
        <w:t xml:space="preserve"> </w:t>
      </w:r>
      <w:r>
        <w:rPr>
          <w:rFonts w:ascii="SimHei" w:hAnsi="SimHei" w:eastAsia="SimHei" w:cs="SimHei"/>
          <w:sz w:val="27"/>
          <w:szCs w:val="27"/>
          <w:b/>
          <w:bCs/>
          <w:color w:val="004C99"/>
          <w:spacing w:val="-15"/>
        </w:rPr>
        <w:t>小结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right="26" w:firstLine="43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本章从企业架构角度整体阐述了银行从信息化到数字化的转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型路径和关注点，采用价值链分析方法将数字化战略分解到银行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的各项主要活动中。数字化阶段对银行的敏捷性、协调性的</w:t>
      </w:r>
      <w:r>
        <w:rPr>
          <w:sz w:val="21"/>
          <w:szCs w:val="21"/>
          <w:spacing w:val="-6"/>
        </w:rPr>
        <w:t>要求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更高，如何使银行整体联动起来，这个问题既是银行过去、现在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关注的问题，也是未来需要关注的问题。基于企业架构的管理能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力不可或缺。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right="18" w:firstLine="43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银行的数字化转型不仅是银行内部的工程，也关系到与客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5"/>
        </w:rPr>
        <w:t>户、竞合伙伴的连接，涉及外部支持，更要同步配合监管的</w:t>
      </w:r>
      <w:r>
        <w:rPr>
          <w:sz w:val="21"/>
          <w:szCs w:val="21"/>
          <w:spacing w:val="-6"/>
        </w:rPr>
        <w:t>数字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化。数字化银行的高阶上下文图(描述系统与外部之间交互关系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3"/>
        </w:rPr>
        <w:t>的组织视图)如图5-16所示。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应当注意的是，本书设计的价值链是针对数字化银行最</w:t>
      </w:r>
      <w:r>
        <w:rPr>
          <w:sz w:val="21"/>
          <w:szCs w:val="21"/>
          <w:spacing w:val="-6"/>
        </w:rPr>
        <w:t>终目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标的，而从信息化到数字化过程中，银行在不同阶段的价值</w:t>
      </w:r>
      <w:r>
        <w:rPr>
          <w:sz w:val="21"/>
          <w:szCs w:val="21"/>
          <w:spacing w:val="-6"/>
        </w:rPr>
        <w:t>链形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态可能是不同的，这一点在5.3.2节分析产品</w:t>
      </w:r>
      <w:r>
        <w:rPr>
          <w:sz w:val="21"/>
          <w:szCs w:val="21"/>
          <w:spacing w:val="-2"/>
        </w:rPr>
        <w:t>管理时已经有所体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现。价值链设计方法有多种，最重要的是结合企业自身的</w:t>
      </w:r>
      <w:r>
        <w:rPr>
          <w:sz w:val="21"/>
          <w:szCs w:val="21"/>
          <w:spacing w:val="-5"/>
        </w:rPr>
        <w:t>目标和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实际设计自己的价值链，并据此分析和指导自身的企业架构设计。</w:t>
      </w:r>
    </w:p>
    <w:p>
      <w:pPr>
        <w:spacing w:line="297" w:lineRule="auto"/>
        <w:sectPr>
          <w:headerReference w:type="default" r:id="rId295"/>
          <w:footerReference w:type="default" r:id="rId296"/>
          <w:pgSz w:w="7370" w:h="11440"/>
          <w:pgMar w:top="633" w:right="905" w:bottom="684" w:left="680" w:header="481" w:footer="565" w:gutter="0"/>
        </w:sectPr>
        <w:rPr>
          <w:sz w:val="21"/>
          <w:szCs w:val="21"/>
        </w:rPr>
      </w:pPr>
    </w:p>
    <w:p>
      <w:pPr>
        <w:spacing w:before="30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72736" behindDoc="0" locked="0" layoutInCell="0" allowOverlap="1">
                <wp:simplePos x="0" y="0"/>
                <wp:positionH relativeFrom="page">
                  <wp:posOffset>6251798</wp:posOffset>
                </wp:positionH>
                <wp:positionV relativeFrom="page">
                  <wp:posOffset>3344348</wp:posOffset>
                </wp:positionV>
                <wp:extent cx="1407160" cy="166370"/>
                <wp:effectExtent l="0" t="0" r="0" b="0"/>
                <wp:wrapNone/>
                <wp:docPr id="76" name="TextBox 7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6251798" y="3344348"/>
                          <a:ext cx="1407160" cy="16637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9" w:line="222" w:lineRule="auto"/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imHei" w:hAnsi="SimHei" w:eastAsia="SimHei" w:cs="SimHei"/>
                                <w:sz w:val="16"/>
                                <w:szCs w:val="16"/>
                                <w:color w:val="308FBF"/>
                                <w:spacing w:val="1"/>
                              </w:rPr>
                              <w:t>第5章数字化转型的路径与目标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4" style="position:absolute;margin-left:492.268pt;margin-top:263.335pt;mso-position-vertical-relative:page;mso-position-horizontal-relative:page;width:110.8pt;height:13.1pt;z-index:253172736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9" w:line="222" w:lineRule="auto"/>
                        <w:rPr>
                          <w:rFonts w:ascii="SimHei" w:hAnsi="SimHei" w:eastAsia="SimHei" w:cs="SimHei"/>
                          <w:sz w:val="16"/>
                          <w:szCs w:val="16"/>
                        </w:rPr>
                      </w:pPr>
                      <w:r>
                        <w:rPr>
                          <w:rFonts w:ascii="SimHei" w:hAnsi="SimHei" w:eastAsia="SimHei" w:cs="SimHei"/>
                          <w:sz w:val="16"/>
                          <w:szCs w:val="16"/>
                          <w:color w:val="308FBF"/>
                          <w:spacing w:val="1"/>
                        </w:rPr>
                        <w:t>第5章数字化转型的路径与目标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76" style="position:absolute;margin-left:70.8631pt;margin-top:146.147pt;mso-position-vertical-relative:page;mso-position-horizontal-relative:page;width:11.65pt;height:47.55pt;z-index:253174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215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>竞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0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>合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0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>伙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0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>伴</w:t>
                  </w:r>
                </w:p>
              </w:txbxContent>
            </v:textbox>
          </v:shape>
        </w:pict>
      </w:r>
      <w:r>
        <w:pict>
          <v:shape id="_x0000_s378" style="position:absolute;margin-left:484.832pt;margin-top:160.115pt;mso-position-vertical-relative:page;mso-position-horizontal-relative:page;width:11.7pt;height:23.1pt;z-index:253180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19" w:line="21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客</w:t>
                  </w:r>
                  <w:r>
                    <w:rPr>
                      <w:sz w:val="16"/>
                      <w:szCs w:val="16"/>
                      <w:spacing w:val="21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户</w:t>
                  </w:r>
                </w:p>
              </w:txbxContent>
            </v:textbox>
          </v:shape>
        </w:pict>
      </w:r>
      <w:r>
        <w:pict>
          <v:shape id="_x0000_s380" style="position:absolute;margin-left:441.99pt;margin-top:116.617pt;mso-position-vertical-relative:page;mso-position-horizontal-relative:page;width:11.8pt;height:20.7pt;z-index:253184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19" w:line="21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边</w:t>
                  </w:r>
                  <w:r>
                    <w:rPr>
                      <w:sz w:val="16"/>
                      <w:szCs w:val="16"/>
                      <w:spacing w:val="-27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际</w:t>
                  </w:r>
                </w:p>
              </w:txbxContent>
            </v:textbox>
          </v:shape>
        </w:pict>
      </w:r>
      <w:r>
        <w:pict>
          <v:shape id="_x0000_s382" style="position:absolute;margin-left:442.081pt;margin-top:171.616pt;mso-position-vertical-relative:page;mso-position-horizontal-relative:page;width:11.7pt;height:21.1pt;z-index:253182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19" w:line="217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27789"/>
                    </w:rPr>
                    <w:t>利</w:t>
                  </w:r>
                  <w:r>
                    <w:rPr>
                      <w:sz w:val="16"/>
                      <w:szCs w:val="16"/>
                      <w:color w:val="227789"/>
                      <w:spacing w:val="-19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27789"/>
                    </w:rPr>
                    <w:t>润</w:t>
                  </w:r>
                </w:p>
              </w:txbxContent>
            </v:textbox>
          </v:shape>
        </w:pict>
      </w:r>
      <w:r>
        <w:pict>
          <v:shape id="_x0000_s384" style="position:absolute;margin-left:119pt;margin-top:116.82pt;mso-position-vertical-relative:page;mso-position-horizontal-relative:page;width:17.95pt;height:22.6pt;z-index:2531768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9"/>
                    <w:spacing w:before="20" w:line="237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6"/>
                    </w:rPr>
                    <w:t>支持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3"/>
                    </w:rPr>
                    <w:t>活动</w:t>
                  </w:r>
                </w:p>
              </w:txbxContent>
            </v:textbox>
          </v:shape>
        </w:pict>
      </w:r>
      <w:r/>
    </w:p>
    <w:p>
      <w:pPr>
        <w:spacing w:before="30"/>
        <w:rPr/>
      </w:pPr>
      <w:r/>
    </w:p>
    <w:p>
      <w:pPr>
        <w:spacing w:before="29"/>
        <w:rPr/>
      </w:pPr>
      <w:r/>
    </w:p>
    <w:p>
      <w:pPr>
        <w:spacing w:before="29"/>
        <w:rPr/>
      </w:pPr>
      <w:r/>
    </w:p>
    <w:p>
      <w:pPr>
        <w:sectPr>
          <w:headerReference w:type="default" r:id="rId1"/>
          <w:footerReference w:type="default" r:id="rId15"/>
          <w:pgSz w:w="11440" w:h="7370"/>
          <w:pgMar w:top="400" w:right="405" w:bottom="400" w:left="641" w:header="0" w:footer="0" w:gutter="0"/>
          <w:cols w:equalWidth="0" w:num="1">
            <w:col w:w="10393" w:space="0"/>
          </w:cols>
        </w:sectPr>
        <w:rPr/>
      </w:pPr>
    </w:p>
    <w:p>
      <w:pPr>
        <w:spacing w:line="427" w:lineRule="auto"/>
        <w:rPr>
          <w:rFonts w:ascii="Arial"/>
          <w:sz w:val="21"/>
        </w:rPr>
      </w:pPr>
      <w:r/>
    </w:p>
    <w:p>
      <w:pPr>
        <w:pStyle w:val="BodyText"/>
        <w:ind w:left="3168"/>
        <w:spacing w:before="52" w:line="220" w:lineRule="auto"/>
        <w:rPr>
          <w:sz w:val="16"/>
          <w:szCs w:val="16"/>
        </w:rPr>
      </w:pPr>
      <w:r>
        <w:drawing>
          <wp:anchor distT="0" distB="0" distL="0" distR="0" simplePos="0" relativeHeight="253171712" behindDoc="1" locked="0" layoutInCell="1" allowOverlap="1">
            <wp:simplePos x="0" y="0"/>
            <wp:positionH relativeFrom="column">
              <wp:posOffset>341733</wp:posOffset>
            </wp:positionH>
            <wp:positionV relativeFrom="paragraph">
              <wp:posOffset>-421694</wp:posOffset>
            </wp:positionV>
            <wp:extent cx="5721296" cy="2851118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1296" cy="285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szCs w:val="16"/>
          <w:color w:val="0263A4"/>
          <w:spacing w:val="-12"/>
          <w:w w:val="93"/>
        </w:rPr>
        <w:t>企业级风控</w:t>
      </w:r>
    </w:p>
    <w:p>
      <w:pPr>
        <w:pStyle w:val="BodyText"/>
        <w:ind w:left="2768"/>
        <w:spacing w:before="17" w:line="208" w:lineRule="auto"/>
        <w:rPr>
          <w:sz w:val="16"/>
          <w:szCs w:val="16"/>
        </w:rPr>
      </w:pPr>
      <w:r>
        <w:rPr>
          <w:sz w:val="16"/>
          <w:szCs w:val="16"/>
          <w:spacing w:val="-14"/>
          <w:w w:val="97"/>
        </w:rPr>
        <w:t>客户视角的风控</w:t>
      </w:r>
    </w:p>
    <w:p>
      <w:pPr>
        <w:pStyle w:val="BodyText"/>
        <w:ind w:left="2658"/>
        <w:spacing w:line="218" w:lineRule="auto"/>
        <w:rPr>
          <w:sz w:val="16"/>
          <w:szCs w:val="16"/>
        </w:rPr>
      </w:pPr>
      <w:r>
        <w:rPr>
          <w:sz w:val="16"/>
          <w:szCs w:val="16"/>
          <w:spacing w:val="-23"/>
        </w:rPr>
        <w:t>·跨产品、跨机构综合风控</w:t>
      </w:r>
    </w:p>
    <w:p>
      <w:pPr>
        <w:pStyle w:val="BodyText"/>
        <w:ind w:left="3238"/>
        <w:spacing w:before="61" w:line="219" w:lineRule="auto"/>
        <w:rPr>
          <w:sz w:val="16"/>
          <w:szCs w:val="16"/>
        </w:rPr>
      </w:pPr>
      <w:r>
        <w:rPr>
          <w:sz w:val="16"/>
          <w:szCs w:val="16"/>
          <w:color w:val="0061A3"/>
          <w:spacing w:val="-12"/>
          <w:w w:val="97"/>
        </w:rPr>
        <w:t>基础研究</w:t>
      </w:r>
    </w:p>
    <w:p>
      <w:pPr>
        <w:pStyle w:val="BodyText"/>
        <w:ind w:left="2658"/>
        <w:spacing w:before="30" w:line="219" w:lineRule="auto"/>
        <w:rPr>
          <w:sz w:val="16"/>
          <w:szCs w:val="16"/>
        </w:rPr>
      </w:pPr>
      <w:r>
        <w:rPr>
          <w:sz w:val="16"/>
          <w:szCs w:val="16"/>
          <w:spacing w:val="-23"/>
        </w:rPr>
        <w:t>·核心技术研究</w:t>
      </w:r>
    </w:p>
    <w:p>
      <w:pPr>
        <w:ind w:left="2988"/>
        <w:spacing w:before="217" w:line="114" w:lineRule="exact"/>
        <w:rPr>
          <w:rFonts w:ascii="LiSu" w:hAnsi="LiSu" w:eastAsia="LiSu" w:cs="LiSu"/>
          <w:sz w:val="16"/>
          <w:szCs w:val="16"/>
        </w:rPr>
      </w:pPr>
      <w:r>
        <w:rPr>
          <w:rFonts w:ascii="LiSu" w:hAnsi="LiSu" w:eastAsia="LiSu" w:cs="LiSu"/>
          <w:sz w:val="16"/>
          <w:szCs w:val="16"/>
          <w:color w:val="006091"/>
          <w:spacing w:val="-4"/>
          <w:w w:val="93"/>
          <w:position w:val="-2"/>
        </w:rPr>
        <w:t>客户洞察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00"/>
        <w:spacing w:before="31" w:line="223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3"/>
        </w:rPr>
        <w:t>监</w:t>
      </w:r>
      <w:r>
        <w:rPr>
          <w:rFonts w:ascii="SimHei" w:hAnsi="SimHei" w:eastAsia="SimHei" w:cs="SimHei"/>
          <w:sz w:val="16"/>
          <w:szCs w:val="16"/>
          <w:spacing w:val="-11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3"/>
        </w:rPr>
        <w:t>管</w:t>
      </w:r>
    </w:p>
    <w:p>
      <w:pPr>
        <w:ind w:left="420"/>
        <w:spacing w:before="226" w:line="19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A2D5E2"/>
          <w:spacing w:val="-15"/>
          <w:w w:val="97"/>
        </w:rPr>
        <w:t>组织与人力</w:t>
      </w:r>
    </w:p>
    <w:p>
      <w:pPr>
        <w:pStyle w:val="BodyText"/>
        <w:spacing w:line="196" w:lineRule="auto"/>
        <w:rPr>
          <w:sz w:val="16"/>
          <w:szCs w:val="16"/>
        </w:rPr>
      </w:pPr>
      <w:r>
        <w:rPr>
          <w:sz w:val="16"/>
          <w:szCs w:val="16"/>
          <w:color w:val="346260"/>
          <w:spacing w:val="-26"/>
        </w:rPr>
        <w:t>·灵活调整</w:t>
      </w:r>
    </w:p>
    <w:p>
      <w:pPr>
        <w:pStyle w:val="BodyText"/>
        <w:spacing w:line="196" w:lineRule="auto"/>
        <w:rPr>
          <w:sz w:val="16"/>
          <w:szCs w:val="16"/>
        </w:rPr>
      </w:pPr>
      <w:r>
        <w:rPr>
          <w:sz w:val="16"/>
          <w:szCs w:val="16"/>
          <w:color w:val="33615F"/>
          <w:spacing w:val="-26"/>
        </w:rPr>
        <w:t>·工作平衡</w:t>
      </w:r>
    </w:p>
    <w:p>
      <w:pPr>
        <w:pStyle w:val="BodyText"/>
        <w:spacing w:line="183" w:lineRule="auto"/>
        <w:rPr>
          <w:sz w:val="16"/>
          <w:szCs w:val="16"/>
        </w:rPr>
      </w:pPr>
      <w:r>
        <w:rPr>
          <w:sz w:val="16"/>
          <w:szCs w:val="16"/>
          <w:spacing w:val="-23"/>
        </w:rPr>
        <w:t>·成就感</w:t>
      </w:r>
    </w:p>
    <w:p>
      <w:pPr>
        <w:ind w:left="500"/>
        <w:spacing w:line="20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0066AB"/>
          <w:spacing w:val="-10"/>
          <w:w w:val="96"/>
        </w:rPr>
        <w:t>环境研究</w:t>
      </w:r>
    </w:p>
    <w:p>
      <w:pPr>
        <w:pStyle w:val="BodyText"/>
        <w:spacing w:line="184" w:lineRule="auto"/>
        <w:rPr>
          <w:sz w:val="16"/>
          <w:szCs w:val="16"/>
        </w:rPr>
      </w:pPr>
      <w:r>
        <w:rPr>
          <w:sz w:val="16"/>
          <w:szCs w:val="16"/>
          <w:spacing w:val="-25"/>
        </w:rPr>
        <w:t>·整体研究</w:t>
      </w:r>
    </w:p>
    <w:p>
      <w:pPr>
        <w:pStyle w:val="BodyText"/>
        <w:spacing w:line="218" w:lineRule="auto"/>
        <w:rPr>
          <w:sz w:val="16"/>
          <w:szCs w:val="16"/>
        </w:rPr>
      </w:pPr>
      <w:r>
        <w:rPr>
          <w:sz w:val="16"/>
          <w:szCs w:val="16"/>
          <w:color w:val="2D5957"/>
          <w:spacing w:val="-25"/>
        </w:rPr>
        <w:t>·亚群体研究</w:t>
      </w:r>
    </w:p>
    <w:p>
      <w:pPr>
        <w:pStyle w:val="BodyText"/>
        <w:spacing w:before="52" w:line="184" w:lineRule="auto"/>
        <w:rPr>
          <w:sz w:val="16"/>
          <w:szCs w:val="16"/>
        </w:rPr>
      </w:pPr>
      <w:r>
        <w:rPr>
          <w:sz w:val="16"/>
          <w:szCs w:val="16"/>
          <w:color w:val="6DBADC"/>
          <w:spacing w:val="-17"/>
          <w:w w:val="98"/>
        </w:rPr>
        <w:t>产品设计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4" w:lineRule="auto"/>
        <w:rPr>
          <w:rFonts w:ascii="Arial"/>
          <w:sz w:val="21"/>
        </w:rPr>
      </w:pPr>
      <w:r/>
    </w:p>
    <w:p>
      <w:pPr>
        <w:pStyle w:val="BodyText"/>
        <w:ind w:left="999"/>
        <w:spacing w:before="52" w:line="218" w:lineRule="auto"/>
        <w:rPr>
          <w:sz w:val="16"/>
          <w:szCs w:val="16"/>
        </w:rPr>
      </w:pPr>
      <w:r>
        <w:rPr>
          <w:sz w:val="16"/>
          <w:szCs w:val="16"/>
          <w:color w:val="0068AE"/>
          <w:spacing w:val="-13"/>
          <w:w w:val="98"/>
        </w:rPr>
        <w:t>价值核算</w:t>
      </w:r>
    </w:p>
    <w:p>
      <w:pPr>
        <w:pStyle w:val="BodyText"/>
        <w:ind w:left="430"/>
        <w:spacing w:before="21" w:line="218" w:lineRule="auto"/>
        <w:rPr>
          <w:sz w:val="16"/>
          <w:szCs w:val="16"/>
        </w:rPr>
      </w:pPr>
      <w:r>
        <w:rPr>
          <w:sz w:val="16"/>
          <w:szCs w:val="16"/>
          <w:spacing w:val="-25"/>
        </w:rPr>
        <w:t>·精确的个人价值</w:t>
      </w:r>
    </w:p>
    <w:p>
      <w:pPr>
        <w:ind w:left="999"/>
        <w:spacing w:before="222" w:line="223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0086E0"/>
          <w:spacing w:val="-11"/>
          <w:w w:val="96"/>
        </w:rPr>
        <w:t>生态管理</w:t>
      </w:r>
    </w:p>
    <w:p>
      <w:pPr>
        <w:pStyle w:val="BodyText"/>
        <w:ind w:left="439"/>
        <w:spacing w:before="6" w:line="220" w:lineRule="auto"/>
        <w:rPr>
          <w:sz w:val="16"/>
          <w:szCs w:val="16"/>
        </w:rPr>
      </w:pPr>
      <w:r>
        <w:rPr>
          <w:sz w:val="16"/>
          <w:szCs w:val="16"/>
          <w:color w:val="2E5B59"/>
          <w:spacing w:val="-24"/>
        </w:rPr>
        <w:t>·商业连接</w:t>
      </w:r>
    </w:p>
    <w:p>
      <w:pPr>
        <w:spacing w:before="178" w:line="19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1290D9"/>
          <w:spacing w:val="-13"/>
        </w:rPr>
        <w:t>产品实施</w:t>
      </w:r>
      <w:r>
        <w:rPr>
          <w:rFonts w:ascii="SimHei" w:hAnsi="SimHei" w:eastAsia="SimHei" w:cs="SimHei"/>
          <w:sz w:val="16"/>
          <w:szCs w:val="16"/>
          <w:color w:val="1290D9"/>
          <w:spacing w:val="-13"/>
        </w:rPr>
        <w:t xml:space="preserve">           </w:t>
      </w:r>
      <w:r>
        <w:rPr>
          <w:rFonts w:ascii="SimHei" w:hAnsi="SimHei" w:eastAsia="SimHei" w:cs="SimHei"/>
          <w:sz w:val="16"/>
          <w:szCs w:val="16"/>
          <w:color w:val="497D98"/>
          <w:spacing w:val="-13"/>
        </w:rPr>
        <w:t>产品改进</w:t>
      </w:r>
    </w:p>
    <w:p>
      <w:pPr>
        <w:spacing w:line="197" w:lineRule="auto"/>
        <w:sectPr>
          <w:type w:val="continuous"/>
          <w:pgSz w:w="11440" w:h="7370"/>
          <w:pgMar w:top="400" w:right="405" w:bottom="400" w:left="641" w:header="0" w:footer="0" w:gutter="0"/>
          <w:cols w:equalWidth="0" w:num="3">
            <w:col w:w="4359" w:space="100"/>
            <w:col w:w="1291" w:space="100"/>
            <w:col w:w="4545" w:space="0"/>
          </w:cols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ind w:left="5528"/>
        <w:spacing w:before="50" w:line="179" w:lineRule="auto"/>
        <w:rPr>
          <w:sz w:val="16"/>
          <w:szCs w:val="16"/>
        </w:rPr>
      </w:pPr>
      <w:r>
        <w:pict>
          <v:shape id="_x0000_s386" style="position:absolute;margin-left:205.407pt;margin-top:1.47322pt;mso-position-vertical-relative:text;mso-position-horizontal-relative:text;width:35.75pt;height:10pt;z-index:253179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98EA3"/>
                      <w:spacing w:val="-23"/>
                    </w:rPr>
                    <w:t>·简化产品</w:t>
                  </w:r>
                </w:p>
              </w:txbxContent>
            </v:textbox>
          </v:shape>
        </w:pict>
      </w:r>
      <w:r>
        <w:pict>
          <v:shape id="_x0000_s388" style="position:absolute;margin-left:341.406pt;margin-top:1.56122pt;mso-position-vertical-relative:text;mso-position-horizontal-relative:text;width:21.35pt;height:11.6pt;z-index:253181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47F92"/>
                      <w:spacing w:val="-35"/>
                    </w:rPr>
                    <w:t>·</w:t>
                  </w:r>
                  <w:r>
                    <w:rPr>
                      <w:sz w:val="16"/>
                      <w:szCs w:val="16"/>
                      <w:color w:val="247F92"/>
                      <w:spacing w:val="-34"/>
                    </w:rPr>
                    <w:t>交</w:t>
                  </w:r>
                  <w:r>
                    <w:rPr>
                      <w:sz w:val="16"/>
                      <w:szCs w:val="16"/>
                      <w:color w:val="247F92"/>
                      <w:spacing w:val="-15"/>
                    </w:rPr>
                    <w:t>流</w:t>
                  </w:r>
                </w:p>
              </w:txbxContent>
            </v:textbox>
          </v:shape>
        </w:pict>
      </w:r>
      <w:r>
        <w:pict>
          <v:shape id="_x0000_s390" style="position:absolute;margin-left:131.905pt;margin-top:1.99838pt;mso-position-vertical-relative:text;mso-position-horizontal-relative:text;width:21.9pt;height:19.65pt;z-index:253175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3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A5553"/>
                      <w:spacing w:val="-28"/>
                    </w:rPr>
                    <w:t>·洞察</w:t>
                  </w:r>
                  <w:r>
                    <w:rPr>
                      <w:sz w:val="16"/>
                      <w:szCs w:val="16"/>
                      <w:color w:val="2A5553"/>
                    </w:rPr>
                    <w:t xml:space="preserve"> </w:t>
                  </w:r>
                  <w:r>
                    <w:rPr>
                      <w:sz w:val="16"/>
                      <w:szCs w:val="16"/>
                      <w:spacing w:val="-28"/>
                    </w:rPr>
                    <w:t>·</w:t>
                  </w:r>
                  <w:r>
                    <w:rPr>
                      <w:sz w:val="16"/>
                      <w:szCs w:val="16"/>
                      <w:color w:val="196764"/>
                      <w:spacing w:val="-28"/>
                    </w:rPr>
                    <w:t>交流</w:t>
                  </w:r>
                </w:p>
              </w:txbxContent>
            </v:textbox>
          </v:shape>
        </w:pict>
      </w:r>
      <w:r>
        <w:rPr>
          <w:sz w:val="16"/>
          <w:szCs w:val="16"/>
          <w:color w:val="1E7B8E"/>
          <w:spacing w:val="-23"/>
        </w:rPr>
        <w:t>·核心技术应用</w:t>
      </w:r>
    </w:p>
    <w:p>
      <w:pPr>
        <w:pStyle w:val="BodyText"/>
        <w:ind w:left="4228"/>
        <w:spacing w:line="191" w:lineRule="auto"/>
        <w:rPr>
          <w:sz w:val="16"/>
          <w:szCs w:val="16"/>
        </w:rPr>
      </w:pPr>
      <w:r>
        <w:pict>
          <v:shape id="_x0000_s392" style="position:absolute;margin-left:274.905pt;margin-top:-0.237726pt;mso-position-vertical-relative:text;mso-position-horizontal-relative:text;width:35.8pt;height:11.55pt;z-index:253178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9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6889C"/>
                      <w:spacing w:val="-26"/>
                    </w:rPr>
                    <w:t>·技</w:t>
                  </w:r>
                  <w:r>
                    <w:rPr>
                      <w:sz w:val="16"/>
                      <w:szCs w:val="16"/>
                      <w:color w:val="26889C"/>
                      <w:spacing w:val="-25"/>
                    </w:rPr>
                    <w:t>术连</w:t>
                  </w:r>
                  <w:r>
                    <w:rPr>
                      <w:sz w:val="16"/>
                      <w:szCs w:val="16"/>
                      <w:color w:val="26889C"/>
                      <w:spacing w:val="-13"/>
                    </w:rPr>
                    <w:t>接</w:t>
                  </w:r>
                </w:p>
              </w:txbxContent>
            </v:textbox>
          </v:shape>
        </w:pict>
      </w:r>
      <w:r>
        <w:rPr>
          <w:sz w:val="16"/>
          <w:szCs w:val="16"/>
          <w:color w:val="227A8C"/>
          <w:spacing w:val="-11"/>
        </w:rPr>
        <w:t>企业架构(含开放</w:t>
      </w:r>
    </w:p>
    <w:p>
      <w:pPr>
        <w:pStyle w:val="BodyText"/>
        <w:ind w:left="4238"/>
        <w:spacing w:line="220" w:lineRule="auto"/>
        <w:rPr>
          <w:sz w:val="16"/>
          <w:szCs w:val="16"/>
        </w:rPr>
      </w:pPr>
      <w:r>
        <w:rPr>
          <w:sz w:val="16"/>
          <w:szCs w:val="16"/>
          <w:spacing w:val="-11"/>
        </w:rPr>
        <w:t>架构)</w:t>
      </w:r>
    </w:p>
    <w:p>
      <w:pPr>
        <w:pStyle w:val="BodyText"/>
        <w:ind w:left="5088"/>
        <w:spacing w:before="139" w:line="242" w:lineRule="auto"/>
        <w:rPr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7"/>
        </w:rPr>
        <w:t>产品级风控</w:t>
      </w:r>
      <w:r>
        <w:rPr>
          <w:rFonts w:ascii="SimHei" w:hAnsi="SimHei" w:eastAsia="SimHei" w:cs="SimHei"/>
          <w:sz w:val="16"/>
          <w:szCs w:val="16"/>
          <w:spacing w:val="12"/>
        </w:rPr>
        <w:t xml:space="preserve">     </w:t>
      </w:r>
      <w:r>
        <w:rPr>
          <w:sz w:val="16"/>
          <w:szCs w:val="16"/>
          <w:color w:val="447AA4"/>
          <w:spacing w:val="-7"/>
        </w:rPr>
        <w:t>·全生命周期</w:t>
      </w:r>
    </w:p>
    <w:p>
      <w:pPr>
        <w:spacing w:line="375" w:lineRule="auto"/>
        <w:rPr>
          <w:rFonts w:ascii="Arial"/>
          <w:sz w:val="21"/>
        </w:rPr>
      </w:pPr>
      <w:r/>
    </w:p>
    <w:p>
      <w:pPr>
        <w:ind w:left="4958"/>
        <w:spacing w:before="52" w:line="219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8"/>
        </w:rPr>
        <w:t>基本活动</w:t>
      </w:r>
    </w:p>
    <w:p>
      <w:pPr>
        <w:ind w:left="1458"/>
        <w:spacing w:before="1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2"/>
        </w:rPr>
        <w:t>数字化银行</w:t>
      </w:r>
    </w:p>
    <w:p>
      <w:pPr>
        <w:ind w:left="2118"/>
        <w:spacing w:before="279" w:line="223" w:lineRule="auto"/>
        <w:rPr>
          <w:rFonts w:ascii="SimHei" w:hAnsi="SimHei" w:eastAsia="SimHei" w:cs="SimHei"/>
          <w:sz w:val="16"/>
          <w:szCs w:val="16"/>
        </w:rPr>
      </w:pPr>
      <w:r>
        <w:pict>
          <v:shape id="_x0000_s394" style="position:absolute;margin-left:234.019pt;margin-top:12.84pt;mso-position-vertical-relative:text;mso-position-horizontal-relative:text;width:36.6pt;height:11.7pt;z-index:253177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3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11"/>
                    </w:rPr>
                    <w:t>隐私管理</w:t>
                  </w:r>
                </w:p>
              </w:txbxContent>
            </v:textbox>
          </v:shape>
        </w:pict>
      </w:r>
      <w:r>
        <w:pict>
          <v:shape id="_x0000_s396" style="position:absolute;margin-left:351.405pt;margin-top:14.3662pt;mso-position-vertical-relative:text;mso-position-horizontal-relative:text;width:55.35pt;height:11.6pt;z-index:253173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1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17"/>
                    </w:rPr>
                    <w:t>基础设施管理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6"/>
          <w:szCs w:val="16"/>
          <w:spacing w:val="17"/>
        </w:rPr>
        <w:t>信用体系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ind w:left="3778"/>
        <w:spacing w:before="52" w:line="348" w:lineRule="exact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spacing w:val="6"/>
          <w:position w:val="14"/>
        </w:rPr>
        <w:t>图5-</w:t>
      </w:r>
      <w:r>
        <w:rPr>
          <w:rFonts w:ascii="YouYuan" w:hAnsi="YouYuan" w:eastAsia="YouYuan" w:cs="YouYuan"/>
          <w:sz w:val="16"/>
          <w:szCs w:val="16"/>
          <w:spacing w:val="-37"/>
          <w:position w:val="14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6"/>
          <w:position w:val="14"/>
        </w:rPr>
        <w:t>16</w:t>
      </w:r>
      <w:r>
        <w:rPr>
          <w:rFonts w:ascii="YouYuan" w:hAnsi="YouYuan" w:eastAsia="YouYuan" w:cs="YouYuan"/>
          <w:sz w:val="16"/>
          <w:szCs w:val="16"/>
          <w:spacing w:val="72"/>
          <w:position w:val="14"/>
        </w:rPr>
        <w:t xml:space="preserve"> </w:t>
      </w:r>
      <w:r>
        <w:rPr>
          <w:rFonts w:ascii="YouYuan" w:hAnsi="YouYuan" w:eastAsia="YouYuan" w:cs="YouYuan"/>
          <w:sz w:val="16"/>
          <w:szCs w:val="16"/>
          <w:spacing w:val="6"/>
          <w:position w:val="14"/>
        </w:rPr>
        <w:t>数字化银行高阶上下文图</w:t>
      </w:r>
    </w:p>
    <w:p>
      <w:pPr>
        <w:spacing w:line="225" w:lineRule="exact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10"/>
          <w:w w:val="76"/>
          <w:position w:val="1"/>
        </w:rPr>
        <w:t>189</w:t>
      </w:r>
    </w:p>
    <w:p>
      <w:pPr>
        <w:spacing w:line="225" w:lineRule="exact"/>
        <w:sectPr>
          <w:type w:val="continuous"/>
          <w:pgSz w:w="11440" w:h="7370"/>
          <w:pgMar w:top="400" w:right="405" w:bottom="400" w:left="641" w:header="0" w:footer="0" w:gutter="0"/>
          <w:cols w:equalWidth="0" w:num="1">
            <w:col w:w="10393" w:space="0"/>
          </w:cols>
        </w:sectPr>
        <w:rPr>
          <w:rFonts w:ascii="SimHei" w:hAnsi="SimHei" w:eastAsia="SimHei" w:cs="SimHei"/>
          <w:sz w:val="16"/>
          <w:szCs w:val="16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firstLine="4159"/>
        <w:spacing w:line="3300" w:lineRule="exact"/>
        <w:rPr/>
      </w:pPr>
      <w:r>
        <w:rPr>
          <w:position w:val="-65"/>
        </w:rPr>
        <w:drawing>
          <wp:inline distT="0" distB="0" distL="0" distR="0">
            <wp:extent cx="1371600" cy="2095488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1600" cy="20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10"/>
        <w:spacing w:before="61" w:line="217" w:lineRule="auto"/>
        <w:rPr>
          <w:rFonts w:ascii="Times New Roman" w:hAnsi="Times New Roman" w:eastAsia="Times New Roman" w:cs="Times New Roman"/>
          <w:sz w:val="25"/>
          <w:szCs w:val="25"/>
        </w:rPr>
      </w:pPr>
      <w:r>
        <w:drawing>
          <wp:anchor distT="0" distB="0" distL="0" distR="0" simplePos="0" relativeHeight="2531850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-2889799</wp:posOffset>
            </wp:positionV>
            <wp:extent cx="4679950" cy="7264400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2"/>
          <w:szCs w:val="32"/>
          <w:color w:val="FFFFFF"/>
          <w:spacing w:val="-1"/>
          <w:position w:val="-1"/>
        </w:rPr>
        <w:t>|第6章</w:t>
      </w:r>
      <w:r>
        <w:rPr>
          <w:rFonts w:ascii="SimHei" w:hAnsi="SimHei" w:eastAsia="SimHei" w:cs="SimHei"/>
          <w:sz w:val="32"/>
          <w:szCs w:val="32"/>
          <w:color w:val="FFFFFF"/>
          <w:spacing w:val="-34"/>
          <w:position w:val="-1"/>
        </w:rPr>
        <w:t xml:space="preserve"> </w:t>
      </w:r>
      <w:r>
        <w:rPr>
          <w:rFonts w:ascii="SimHei" w:hAnsi="SimHei" w:eastAsia="SimHei" w:cs="SimHei"/>
          <w:sz w:val="32"/>
          <w:szCs w:val="32"/>
          <w:color w:val="FFFFFF"/>
          <w:spacing w:val="-1"/>
          <w:position w:val="-1"/>
        </w:rPr>
        <w:t>|</w:t>
      </w:r>
      <w:r>
        <w:rPr>
          <w:rFonts w:ascii="SimHei" w:hAnsi="SimHei" w:eastAsia="SimHei" w:cs="SimHei"/>
          <w:sz w:val="32"/>
          <w:szCs w:val="32"/>
          <w:color w:val="FFFFFF"/>
          <w:spacing w:val="121"/>
          <w:position w:val="-1"/>
        </w:rPr>
        <w:t xml:space="preserve"> </w:t>
      </w:r>
      <w:r>
        <w:rPr>
          <w:rFonts w:ascii="Times New Roman" w:hAnsi="Times New Roman" w:eastAsia="Times New Roman" w:cs="Times New Roman"/>
          <w:sz w:val="25"/>
          <w:szCs w:val="25"/>
          <w:color w:val="59B7F6"/>
          <w:spacing w:val="-1"/>
          <w:position w:val="2"/>
        </w:rPr>
        <w:t>H</w:t>
      </w:r>
      <w:r>
        <w:rPr>
          <w:rFonts w:ascii="Times New Roman" w:hAnsi="Times New Roman" w:eastAsia="Times New Roman" w:cs="Times New Roman"/>
          <w:sz w:val="25"/>
          <w:szCs w:val="25"/>
          <w:color w:val="59B7F6"/>
          <w:spacing w:val="29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5"/>
          <w:szCs w:val="25"/>
          <w:color w:val="59B7F6"/>
          <w:spacing w:val="-1"/>
          <w:position w:val="2"/>
        </w:rPr>
        <w:t>A</w:t>
      </w:r>
      <w:r>
        <w:rPr>
          <w:rFonts w:ascii="Times New Roman" w:hAnsi="Times New Roman" w:eastAsia="Times New Roman" w:cs="Times New Roman"/>
          <w:sz w:val="25"/>
          <w:szCs w:val="25"/>
          <w:color w:val="59B7F6"/>
          <w:spacing w:val="30"/>
          <w:position w:val="2"/>
        </w:rPr>
        <w:t xml:space="preserve">  </w:t>
      </w:r>
      <w:r>
        <w:rPr>
          <w:rFonts w:ascii="Times New Roman" w:hAnsi="Times New Roman" w:eastAsia="Times New Roman" w:cs="Times New Roman"/>
          <w:sz w:val="25"/>
          <w:szCs w:val="25"/>
          <w:color w:val="59B7F6"/>
          <w:spacing w:val="-1"/>
          <w:position w:val="2"/>
        </w:rPr>
        <w:t>P   T   E   R   6</w:t>
      </w:r>
    </w:p>
    <w:p>
      <w:pPr>
        <w:ind w:left="654"/>
        <w:spacing w:before="248" w:line="222" w:lineRule="auto"/>
        <w:rPr>
          <w:rFonts w:ascii="SimHei" w:hAnsi="SimHei" w:eastAsia="SimHei" w:cs="SimHei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b/>
          <w:bCs/>
          <w:color w:val="FFFFFF"/>
          <w:spacing w:val="5"/>
        </w:rPr>
        <w:t>对数字化银行的展望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650" w:right="914" w:firstLine="439"/>
        <w:spacing w:before="72" w:line="282" w:lineRule="auto"/>
        <w:jc w:val="both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AA7DB"/>
          <w:spacing w:val="-15"/>
        </w:rPr>
        <w:t>上一章按照企业架构分析方法，根据笔者对银行数字化转型</w:t>
      </w:r>
      <w:r>
        <w:rPr>
          <w:rFonts w:ascii="SimHei" w:hAnsi="SimHei" w:eastAsia="SimHei" w:cs="SimHei"/>
          <w:sz w:val="22"/>
          <w:szCs w:val="22"/>
          <w:color w:val="5AA7DB"/>
          <w:spacing w:val="18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7DB"/>
          <w:spacing w:val="-13"/>
        </w:rPr>
        <w:t>的理解，从战略起步，通过价值链将包含战略、</w:t>
      </w:r>
      <w:r>
        <w:rPr>
          <w:rFonts w:ascii="SimHei" w:hAnsi="SimHei" w:eastAsia="SimHei" w:cs="SimHei"/>
          <w:sz w:val="22"/>
          <w:szCs w:val="22"/>
          <w:color w:val="5AA7DB"/>
          <w:spacing w:val="-14"/>
        </w:rPr>
        <w:t>架构、技术和业</w:t>
      </w:r>
      <w:r>
        <w:rPr>
          <w:rFonts w:ascii="SimHei" w:hAnsi="SimHei" w:eastAsia="SimHei" w:cs="SimHei"/>
          <w:sz w:val="22"/>
          <w:szCs w:val="22"/>
          <w:color w:val="5AA7DB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7DB"/>
          <w:spacing w:val="-13"/>
        </w:rPr>
        <w:t>务四部分的数字化转型路径自顶向下串联起来，从企业架构视角</w:t>
      </w:r>
      <w:r>
        <w:rPr>
          <w:rFonts w:ascii="SimHei" w:hAnsi="SimHei" w:eastAsia="SimHei" w:cs="SimHei"/>
          <w:sz w:val="22"/>
          <w:szCs w:val="22"/>
          <w:color w:val="5AA7DB"/>
          <w:spacing w:val="8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AA7DB"/>
          <w:spacing w:val="-15"/>
        </w:rPr>
        <w:t>介绍了转型的整体逻辑和重点，总体而言属于“抽象”介绍。</w:t>
      </w:r>
    </w:p>
    <w:p>
      <w:pPr>
        <w:ind w:left="650" w:right="930" w:firstLine="419"/>
        <w:spacing w:before="107" w:line="327" w:lineRule="auto"/>
        <w:jc w:val="both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7ACE5"/>
          <w:spacing w:val="-14"/>
        </w:rPr>
        <w:t>本章再以当前已经出现的技术为基础，尝试“猜想”客户视</w:t>
      </w:r>
      <w:r>
        <w:rPr>
          <w:rFonts w:ascii="SimHei" w:hAnsi="SimHei" w:eastAsia="SimHei" w:cs="SimHei"/>
          <w:sz w:val="22"/>
          <w:szCs w:val="22"/>
          <w:color w:val="57ACE5"/>
          <w:spacing w:val="10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7ACE5"/>
          <w:spacing w:val="-13"/>
        </w:rPr>
        <w:t>角的数字化银行外在形态，结合上一章的内容</w:t>
      </w:r>
      <w:r>
        <w:rPr>
          <w:rFonts w:ascii="SimHei" w:hAnsi="SimHei" w:eastAsia="SimHei" w:cs="SimHei"/>
          <w:sz w:val="22"/>
          <w:szCs w:val="22"/>
          <w:color w:val="57ACE5"/>
          <w:spacing w:val="-14"/>
        </w:rPr>
        <w:t>，为读者提供转型</w:t>
      </w:r>
    </w:p>
    <w:p>
      <w:pPr>
        <w:ind w:left="650"/>
        <w:spacing w:before="1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7ACE5"/>
          <w:spacing w:val="-11"/>
        </w:rPr>
        <w:t>结果的“具象”介绍。</w:t>
      </w:r>
    </w:p>
    <w:p>
      <w:pPr>
        <w:spacing w:line="221" w:lineRule="auto"/>
        <w:sectPr>
          <w:pgSz w:w="7370" w:h="11440"/>
          <w:pgMar w:top="400" w:right="0" w:bottom="400" w:left="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bookmarkStart w:name="bookmark97" w:id="93"/>
      <w:bookmarkEnd w:id="93"/>
      <w:r>
        <w:rPr>
          <w:rFonts w:ascii="SimHei" w:hAnsi="SimHei" w:eastAsia="SimHei" w:cs="SimHei"/>
          <w:sz w:val="21"/>
          <w:szCs w:val="21"/>
          <w:b/>
          <w:bCs/>
          <w:color w:val="0057AF"/>
          <w:spacing w:val="15"/>
        </w:rPr>
        <w:t>6.1</w:t>
      </w:r>
      <w:r>
        <w:rPr>
          <w:rFonts w:ascii="SimHei" w:hAnsi="SimHei" w:eastAsia="SimHei" w:cs="SimHei"/>
          <w:sz w:val="21"/>
          <w:szCs w:val="21"/>
          <w:color w:val="0057AF"/>
          <w:spacing w:val="3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7AF"/>
          <w:spacing w:val="15"/>
        </w:rPr>
        <w:t>银行形态彻底改变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88AD6"/>
          <w:spacing w:val="4"/>
        </w:rPr>
        <w:t>6.1.1</w:t>
      </w:r>
      <w:r>
        <w:rPr>
          <w:rFonts w:ascii="SimHei" w:hAnsi="SimHei" w:eastAsia="SimHei" w:cs="SimHei"/>
          <w:sz w:val="21"/>
          <w:szCs w:val="21"/>
          <w:color w:val="288AD6"/>
          <w:spacing w:val="10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color w:val="288AD6"/>
          <w:spacing w:val="4"/>
        </w:rPr>
        <w:t>视觉方面</w:t>
      </w:r>
    </w:p>
    <w:p>
      <w:pPr>
        <w:pStyle w:val="BodyText"/>
        <w:ind w:right="77" w:firstLine="440"/>
        <w:spacing w:before="279" w:line="291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虚拟现实技术通常分为虚拟现实</w:t>
      </w:r>
      <w:r>
        <w:rPr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(VR)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3"/>
        </w:rPr>
        <w:t>、</w:t>
      </w:r>
      <w:r>
        <w:rPr>
          <w:sz w:val="21"/>
          <w:szCs w:val="21"/>
          <w:spacing w:val="-48"/>
        </w:rPr>
        <w:t xml:space="preserve"> </w:t>
      </w:r>
      <w:r>
        <w:rPr>
          <w:sz w:val="21"/>
          <w:szCs w:val="21"/>
          <w:spacing w:val="-3"/>
        </w:rPr>
        <w:t>增强现实</w:t>
      </w:r>
      <w:r>
        <w:rPr>
          <w:sz w:val="21"/>
          <w:szCs w:val="21"/>
          <w:spacing w:val="-5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(AR)   </w:t>
      </w:r>
      <w:r>
        <w:rPr>
          <w:sz w:val="21"/>
          <w:szCs w:val="21"/>
          <w:spacing w:val="-3"/>
        </w:rPr>
        <w:t>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混合现实</w:t>
      </w:r>
      <w:r>
        <w:rPr>
          <w:sz w:val="21"/>
          <w:szCs w:val="21"/>
          <w:spacing w:val="-47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(MR)  </w:t>
      </w:r>
      <w:r>
        <w:rPr>
          <w:sz w:val="21"/>
          <w:szCs w:val="21"/>
          <w:spacing w:val="-4"/>
        </w:rPr>
        <w:t>三大方向，其中包含不同的人工智能技术和工程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实现方法，目前这些技术已经得到了良好的应用。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right="64" w:firstLine="440"/>
        <w:spacing w:before="68" w:line="308" w:lineRule="auto"/>
        <w:jc w:val="both"/>
        <w:rPr>
          <w:sz w:val="21"/>
          <w:szCs w:val="21"/>
        </w:rPr>
      </w:pPr>
      <w:r>
        <w:rPr>
          <w:sz w:val="21"/>
          <w:szCs w:val="21"/>
          <w:spacing w:val="20"/>
        </w:rPr>
        <w:t>电梯制造商蒂森克虏伯为销售人员配备了微软公司的</w:t>
      </w:r>
      <w:r>
        <w:rPr>
          <w:sz w:val="21"/>
          <w:szCs w:val="21"/>
          <w:spacing w:val="15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HoloLens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,  </w:t>
      </w:r>
      <w:r>
        <w:rPr>
          <w:sz w:val="21"/>
          <w:szCs w:val="21"/>
          <w:spacing w:val="3"/>
        </w:rPr>
        <w:t>销售人员可以在建筑现场使用</w:t>
      </w:r>
      <w:r>
        <w:rPr>
          <w:rFonts w:ascii="Times New Roman" w:hAnsi="Times New Roman" w:eastAsia="Times New Roman" w:cs="Times New Roman"/>
          <w:sz w:val="21"/>
          <w:szCs w:val="21"/>
        </w:rPr>
        <w:t>HoloLens</w:t>
      </w:r>
      <w:r>
        <w:rPr>
          <w:rFonts w:ascii="Times New Roman" w:hAnsi="Times New Roman" w:eastAsia="Times New Roman" w:cs="Times New Roman"/>
          <w:sz w:val="21"/>
          <w:szCs w:val="21"/>
          <w:spacing w:val="40"/>
          <w:w w:val="101"/>
        </w:rPr>
        <w:t xml:space="preserve"> </w:t>
      </w:r>
      <w:r>
        <w:rPr>
          <w:sz w:val="21"/>
          <w:szCs w:val="21"/>
          <w:spacing w:val="3"/>
        </w:rPr>
        <w:t>测量楼梯等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实际环境的3</w:t>
      </w: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sz w:val="21"/>
          <w:szCs w:val="21"/>
        </w:rPr>
        <w:t>数据，并通过云端与公司相关部门共享，实现实 </w:t>
      </w:r>
      <w:r>
        <w:rPr>
          <w:sz w:val="21"/>
          <w:szCs w:val="21"/>
        </w:rPr>
        <w:t>时反馈。</w:t>
      </w:r>
      <w:r>
        <w:rPr>
          <w:rFonts w:ascii="Times New Roman" w:hAnsi="Times New Roman" w:eastAsia="Times New Roman" w:cs="Times New Roman"/>
          <w:sz w:val="21"/>
          <w:szCs w:val="21"/>
        </w:rPr>
        <w:t>HoloLens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 xml:space="preserve"> </w:t>
      </w:r>
      <w:r>
        <w:rPr>
          <w:sz w:val="21"/>
          <w:szCs w:val="21"/>
        </w:rPr>
        <w:t>还允许销售人员在现有的真实楼梯上叠加楼 </w:t>
      </w:r>
      <w:r>
        <w:rPr>
          <w:sz w:val="21"/>
          <w:szCs w:val="21"/>
          <w:spacing w:val="1"/>
        </w:rPr>
        <w:t>梯升降机的虚拟3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D</w:t>
      </w:r>
      <w:r>
        <w:rPr>
          <w:sz w:val="21"/>
          <w:szCs w:val="21"/>
          <w:spacing w:val="1"/>
        </w:rPr>
        <w:t>模型，让客户轻松地体验安装后的场</w:t>
      </w:r>
      <w:r>
        <w:rPr>
          <w:sz w:val="21"/>
          <w:szCs w:val="21"/>
        </w:rPr>
        <w:t>景和功 </w:t>
      </w:r>
      <w:r>
        <w:rPr>
          <w:sz w:val="21"/>
          <w:szCs w:val="21"/>
        </w:rPr>
        <w:t>能。现场技术人员则可以通过</w:t>
      </w:r>
      <w:r>
        <w:rPr>
          <w:rFonts w:ascii="Times New Roman" w:hAnsi="Times New Roman" w:eastAsia="Times New Roman" w:cs="Times New Roman"/>
          <w:sz w:val="21"/>
          <w:szCs w:val="21"/>
        </w:rPr>
        <w:t>HoloLens</w:t>
      </w:r>
      <w:r>
        <w:rPr>
          <w:rFonts w:ascii="Times New Roman" w:hAnsi="Times New Roman" w:eastAsia="Times New Roman" w:cs="Times New Roman"/>
          <w:sz w:val="21"/>
          <w:szCs w:val="21"/>
          <w:spacing w:val="26"/>
          <w:w w:val="101"/>
        </w:rPr>
        <w:t xml:space="preserve"> </w:t>
      </w:r>
      <w:r>
        <w:rPr>
          <w:sz w:val="21"/>
          <w:szCs w:val="21"/>
        </w:rPr>
        <w:t>获得远程支持，将通常 </w:t>
      </w:r>
      <w:r>
        <w:rPr>
          <w:sz w:val="21"/>
          <w:szCs w:val="21"/>
          <w:spacing w:val="6"/>
        </w:rPr>
        <w:t>需要2小时解决的问题缩短到20分钟，大幅降低维修的时间成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3"/>
        </w:rPr>
        <w:t>本。美国军方也使用</w:t>
      </w:r>
      <w:r>
        <w:rPr>
          <w:rFonts w:ascii="Times New Roman" w:hAnsi="Times New Roman" w:eastAsia="Times New Roman" w:cs="Times New Roman"/>
          <w:sz w:val="21"/>
          <w:szCs w:val="21"/>
        </w:rPr>
        <w:t>HoloLens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2  </w:t>
      </w:r>
      <w:r>
        <w:rPr>
          <w:sz w:val="21"/>
          <w:szCs w:val="21"/>
          <w:spacing w:val="3"/>
        </w:rPr>
        <w:t>进行研发测试，测试内容包括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4"/>
        </w:rPr>
        <w:t>地图投影、夜视、武器瞄准引导线等。飞利浦公司将</w:t>
      </w:r>
      <w:r>
        <w:rPr>
          <w:sz w:val="21"/>
          <w:szCs w:val="21"/>
          <w:spacing w:val="-3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HoloLens 2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应用到其影像引导平台，为医生实时进行的微创手术提供全息图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像，协助手术进行，这其中融合了眼球追踪、语音识别和</w:t>
      </w:r>
      <w:r>
        <w:rPr>
          <w:sz w:val="21"/>
          <w:szCs w:val="21"/>
          <w:spacing w:val="-6"/>
        </w:rPr>
        <w:t>自然手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势交互等技术。</w:t>
      </w:r>
    </w:p>
    <w:p>
      <w:pPr>
        <w:spacing w:line="379" w:lineRule="auto"/>
        <w:rPr>
          <w:rFonts w:ascii="Arial"/>
          <w:sz w:val="21"/>
        </w:rPr>
      </w:pPr>
      <w:r/>
    </w:p>
    <w:p>
      <w:pPr>
        <w:pStyle w:val="BodyText"/>
        <w:ind w:firstLine="48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飞机制造商波音公司利用谷歌的</w:t>
      </w:r>
      <w:r>
        <w:rPr>
          <w:rFonts w:ascii="Times New Roman" w:hAnsi="Times New Roman" w:eastAsia="Times New Roman" w:cs="Times New Roman"/>
          <w:sz w:val="21"/>
          <w:szCs w:val="21"/>
        </w:rPr>
        <w:t>AR</w:t>
      </w:r>
      <w:r>
        <w:rPr>
          <w:rFonts w:ascii="Times New Roman" w:hAnsi="Times New Roman" w:eastAsia="Times New Roman" w:cs="Times New Roman"/>
          <w:sz w:val="21"/>
          <w:szCs w:val="21"/>
          <w:spacing w:val="18"/>
          <w:w w:val="101"/>
        </w:rPr>
        <w:t xml:space="preserve"> </w:t>
      </w:r>
      <w:r>
        <w:rPr>
          <w:sz w:val="21"/>
          <w:szCs w:val="21"/>
          <w:spacing w:val="7"/>
        </w:rPr>
        <w:t>眼镜简化装配流程，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3"/>
        </w:rPr>
        <w:t>使工程师的装配时间缩短25%,出错率降低50%。工程师利用 </w:t>
      </w:r>
      <w:r>
        <w:rPr>
          <w:rFonts w:ascii="Times New Roman" w:hAnsi="Times New Roman" w:eastAsia="Times New Roman" w:cs="Times New Roman"/>
          <w:sz w:val="21"/>
          <w:szCs w:val="21"/>
        </w:rPr>
        <w:t>APX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Labs</w:t>
      </w:r>
      <w:r>
        <w:rPr>
          <w:sz w:val="21"/>
          <w:szCs w:val="21"/>
          <w:spacing w:val="4"/>
        </w:rPr>
        <w:t>公司研发的应用程序，通过</w:t>
      </w:r>
      <w:r>
        <w:rPr>
          <w:rFonts w:ascii="Times New Roman" w:hAnsi="Times New Roman" w:eastAsia="Times New Roman" w:cs="Times New Roman"/>
          <w:sz w:val="21"/>
          <w:szCs w:val="21"/>
        </w:rPr>
        <w:t>AR</w:t>
      </w:r>
      <w:r>
        <w:rPr>
          <w:rFonts w:ascii="Times New Roman" w:hAnsi="Times New Roman" w:eastAsia="Times New Roman" w:cs="Times New Roman"/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4"/>
        </w:rPr>
        <w:t>眼镜扫描装配现场某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5"/>
        </w:rPr>
        <w:t>个部件的二维码，该部件线束的装配指导就会自动在眼镜上显示</w:t>
      </w:r>
    </w:p>
    <w:p>
      <w:pPr>
        <w:spacing w:line="292" w:lineRule="auto"/>
        <w:sectPr>
          <w:headerReference w:type="default" r:id="rId300"/>
          <w:footerReference w:type="default" r:id="rId301"/>
          <w:pgSz w:w="7370" w:h="11440"/>
          <w:pgMar w:top="565" w:right="785" w:bottom="754" w:left="749" w:header="403" w:footer="635" w:gutter="0"/>
        </w:sectPr>
        <w:rPr>
          <w:sz w:val="21"/>
          <w:szCs w:val="21"/>
        </w:rPr>
      </w:pPr>
    </w:p>
    <w:p>
      <w:pPr>
        <w:spacing w:before="11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16F96"/>
          <w:spacing w:val="-10"/>
        </w:rPr>
        <w:t>|银行数字化转型|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出来，工人只需要按照指导步骤即可完成装配。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39" w:firstLine="45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美国著名的军用飞机制造商洛克希德·马丁公司也在尝试将</w:t>
      </w:r>
      <w:r>
        <w:rPr>
          <w:sz w:val="21"/>
          <w:szCs w:val="21"/>
          <w:spacing w:val="1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</w:t>
      </w:r>
      <w:r>
        <w:rPr>
          <w:sz w:val="21"/>
          <w:szCs w:val="21"/>
        </w:rPr>
        <w:t>技术应用到飞机制造过程中，在安装起落架的部件时，</w:t>
      </w:r>
      <w:r>
        <w:rPr>
          <w:sz w:val="21"/>
          <w:szCs w:val="21"/>
          <w:spacing w:val="-1"/>
        </w:rPr>
        <w:t>工程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师通过爱普生</w:t>
      </w:r>
      <w:r>
        <w:rPr>
          <w:sz w:val="21"/>
          <w:szCs w:val="21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Moverio</w:t>
      </w:r>
      <w:r>
        <w:rPr>
          <w:sz w:val="21"/>
          <w:szCs w:val="21"/>
        </w:rPr>
        <w:t>的</w:t>
      </w:r>
      <w:r>
        <w:rPr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AR </w:t>
      </w:r>
      <w:r>
        <w:rPr>
          <w:sz w:val="21"/>
          <w:szCs w:val="21"/>
        </w:rPr>
        <w:t>眼镜显示的安装手册和操作步骤， </w:t>
      </w:r>
      <w:r>
        <w:rPr>
          <w:sz w:val="21"/>
          <w:szCs w:val="21"/>
          <w:spacing w:val="2"/>
        </w:rPr>
        <w:t>可以详细了解每根线缆、螺栓以及需要安装的位置和编号等信 </w:t>
      </w:r>
      <w:r>
        <w:rPr>
          <w:sz w:val="21"/>
          <w:szCs w:val="21"/>
          <w:spacing w:val="2"/>
        </w:rPr>
        <w:t>息，从而提高安装效率。据统计，装配速度能够提高30%,准确 </w:t>
      </w:r>
      <w:r>
        <w:rPr>
          <w:sz w:val="21"/>
          <w:szCs w:val="21"/>
          <w:spacing w:val="8"/>
        </w:rPr>
        <w:t>率达到96%。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firstLine="459"/>
        <w:spacing w:before="68" w:line="290" w:lineRule="auto"/>
        <w:jc w:val="both"/>
        <w:rPr>
          <w:sz w:val="21"/>
          <w:szCs w:val="21"/>
        </w:rPr>
      </w:pPr>
      <w:r>
        <w:rPr>
          <w:sz w:val="21"/>
          <w:szCs w:val="21"/>
        </w:rPr>
        <w:t>我国国家电网的巡检任务中也使用</w:t>
      </w:r>
      <w:r>
        <w:rPr>
          <w:rFonts w:ascii="Times New Roman" w:hAnsi="Times New Roman" w:eastAsia="Times New Roman" w:cs="Times New Roman"/>
          <w:sz w:val="21"/>
          <w:szCs w:val="21"/>
        </w:rPr>
        <w:t>AR </w:t>
      </w:r>
      <w:r>
        <w:rPr>
          <w:sz w:val="21"/>
          <w:szCs w:val="21"/>
        </w:rPr>
        <w:t>眼镜指引巡检规范，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同时收集巡检数据并连接电力设备获得设备信息，实时显示电力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8"/>
        </w:rPr>
        <w:t>设备可能会发生的故障和危险。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right="95" w:firstLine="459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上汽通用下属的别克、雪佛兰、凯迪拉克三大汽车也</w:t>
      </w:r>
      <w:r>
        <w:rPr>
          <w:sz w:val="21"/>
          <w:szCs w:val="21"/>
          <w:spacing w:val="1"/>
        </w:rPr>
        <w:t>已采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用“亮风台”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AR </w:t>
      </w:r>
      <w:r>
        <w:rPr>
          <w:sz w:val="21"/>
          <w:szCs w:val="21"/>
          <w:spacing w:val="-3"/>
        </w:rPr>
        <w:t>技术提供</w:t>
      </w:r>
      <w:r>
        <w:rPr>
          <w:sz w:val="21"/>
          <w:szCs w:val="21"/>
          <w:spacing w:val="-4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AR </w:t>
      </w:r>
      <w:r>
        <w:rPr>
          <w:sz w:val="21"/>
          <w:szCs w:val="21"/>
          <w:spacing w:val="-3"/>
        </w:rPr>
        <w:t>看车、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AR </w:t>
      </w:r>
      <w:r>
        <w:rPr>
          <w:sz w:val="21"/>
          <w:szCs w:val="21"/>
          <w:spacing w:val="-3"/>
        </w:rPr>
        <w:t>汽车说明书等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AR</w:t>
      </w:r>
      <w:r>
        <w:rPr>
          <w:rFonts w:ascii="Times New Roman" w:hAnsi="Times New Roman" w:eastAsia="Times New Roman" w:cs="Times New Roman"/>
          <w:sz w:val="21"/>
          <w:szCs w:val="21"/>
          <w:spacing w:val="-14"/>
        </w:rPr>
        <w:t xml:space="preserve"> </w:t>
      </w:r>
      <w:r>
        <w:rPr>
          <w:sz w:val="21"/>
          <w:szCs w:val="21"/>
          <w:spacing w:val="-3"/>
        </w:rPr>
        <w:t>销售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与售后服务。保时捷也将陆续投放</w:t>
      </w:r>
      <w:r>
        <w:rPr>
          <w:rFonts w:ascii="Times New Roman" w:hAnsi="Times New Roman" w:eastAsia="Times New Roman" w:cs="Times New Roman"/>
          <w:sz w:val="21"/>
          <w:szCs w:val="21"/>
        </w:rPr>
        <w:t>AR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眼镜到美国189个服务中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8"/>
        </w:rPr>
        <w:t>心，帮助工程师缩短维修时间。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right="76" w:firstLine="459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通过此类设备，银行客户也可以在任何地点与银行的服务人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员进行具有良好视觉效果的沟通，客户还可以通过设备的交互操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作功能，对贵金属、纪念币等实物类产品进行远程挑选、下单之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类的操作。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59"/>
        <w:spacing w:before="69" w:line="380" w:lineRule="exact"/>
        <w:rPr>
          <w:sz w:val="21"/>
          <w:szCs w:val="21"/>
        </w:rPr>
      </w:pPr>
      <w:r>
        <w:rPr>
          <w:sz w:val="21"/>
          <w:szCs w:val="21"/>
          <w:spacing w:val="-7"/>
          <w:position w:val="12"/>
        </w:rPr>
        <w:t>目前，此类设备在佩戴舒适度、视觉效果等方面还存在一些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问题，但其未来的发展非常值得期待。</w:t>
      </w:r>
    </w:p>
    <w:p>
      <w:pPr>
        <w:spacing w:line="219" w:lineRule="auto"/>
        <w:sectPr>
          <w:headerReference w:type="default" r:id="rId1"/>
          <w:footerReference w:type="default" r:id="rId302"/>
          <w:pgSz w:w="7370" w:h="11440"/>
          <w:pgMar w:top="400" w:right="875" w:bottom="634" w:left="640" w:header="0" w:footer="515" w:gutter="0"/>
        </w:sectPr>
        <w:rPr>
          <w:sz w:val="21"/>
          <w:szCs w:val="21"/>
        </w:rPr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5FA8"/>
          <w:spacing w:val="6"/>
        </w:rPr>
        <w:t>6.1.2</w:t>
      </w:r>
      <w:r>
        <w:rPr>
          <w:rFonts w:ascii="SimHei" w:hAnsi="SimHei" w:eastAsia="SimHei" w:cs="SimHei"/>
          <w:sz w:val="21"/>
          <w:szCs w:val="21"/>
          <w:color w:val="005FA8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FA8"/>
          <w:spacing w:val="6"/>
        </w:rPr>
        <w:t>数字人类</w:t>
      </w:r>
    </w:p>
    <w:p>
      <w:pPr>
        <w:pStyle w:val="BodyText"/>
        <w:ind w:right="110" w:firstLine="439"/>
        <w:spacing w:before="302" w:line="27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随着3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D</w:t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 xml:space="preserve"> </w:t>
      </w:r>
      <w:r>
        <w:rPr>
          <w:sz w:val="21"/>
          <w:szCs w:val="21"/>
          <w:spacing w:val="-1"/>
        </w:rPr>
        <w:t>技术在电影中的大量使用，数字人类技</w:t>
      </w:r>
      <w:r>
        <w:rPr>
          <w:sz w:val="21"/>
          <w:szCs w:val="21"/>
          <w:spacing w:val="-2"/>
        </w:rPr>
        <w:t>术近年也发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展较快，并可以与虚拟现实设备结合。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right="109" w:firstLine="439"/>
        <w:spacing w:before="68" w:line="293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两次获得奥斯卡奖的新西兰的</w:t>
      </w:r>
      <w:r>
        <w:rPr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Soul</w:t>
      </w:r>
      <w:r>
        <w:rPr>
          <w:rFonts w:ascii="Times New Roman" w:hAnsi="Times New Roman" w:eastAsia="Times New Roman" w:cs="Times New Roman"/>
          <w:sz w:val="21"/>
          <w:szCs w:val="21"/>
          <w:spacing w:val="41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Machine</w:t>
      </w:r>
      <w:r>
        <w:rPr>
          <w:sz w:val="21"/>
          <w:szCs w:val="21"/>
          <w:spacing w:val="2"/>
        </w:rPr>
        <w:t>公司推出的女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性数字人类</w:t>
      </w:r>
      <w:r>
        <w:rPr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Rachel</w:t>
      </w:r>
      <w:r>
        <w:rPr>
          <w:sz w:val="21"/>
          <w:szCs w:val="21"/>
          <w:spacing w:val="7"/>
        </w:rPr>
        <w:t>能够以丰富的表情与人交流。梅赛德斯-奔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驰公司已经使用该公司设计的</w:t>
      </w:r>
      <w:r>
        <w:rPr>
          <w:rFonts w:ascii="Times New Roman" w:hAnsi="Times New Roman" w:eastAsia="Times New Roman" w:cs="Times New Roman"/>
          <w:sz w:val="21"/>
          <w:szCs w:val="21"/>
        </w:rPr>
        <w:t>Sara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</w:t>
      </w:r>
      <w:r>
        <w:rPr>
          <w:sz w:val="21"/>
          <w:szCs w:val="21"/>
          <w:spacing w:val="2"/>
        </w:rPr>
        <w:t>作为销售代表为客户在网络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2"/>
        </w:rPr>
        <w:t>上挑选汽车。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right="52" w:firstLine="439"/>
        <w:spacing w:before="68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1"/>
        </w:rPr>
        <w:t>苏格兰皇家银行也“雇佣”了该公司设计的</w:t>
      </w:r>
      <w:r>
        <w:rPr>
          <w:rFonts w:ascii="Times New Roman" w:hAnsi="Times New Roman" w:eastAsia="Times New Roman" w:cs="Times New Roman"/>
          <w:sz w:val="21"/>
          <w:szCs w:val="21"/>
        </w:rPr>
        <w:t>Cora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作为客户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经理，在其利物浦、曼彻斯特分行进行测试，为客户提供相关服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1"/>
        </w:rPr>
        <w:t>务，据称每日可以处理1000个问题。</w:t>
      </w:r>
      <w:r>
        <w:rPr>
          <w:rFonts w:ascii="Times New Roman" w:hAnsi="Times New Roman" w:eastAsia="Times New Roman" w:cs="Times New Roman"/>
          <w:sz w:val="21"/>
          <w:szCs w:val="21"/>
        </w:rPr>
        <w:t>Cora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会记住客户，当客户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3"/>
        </w:rPr>
        <w:t>出现时可以叫出客户名字，并准确记得上次客户跟她说过的话，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3"/>
        </w:rPr>
        <w:t>甚至可以成为客户智能电话通讯录中的一个人来与客户</w:t>
      </w:r>
      <w:r>
        <w:rPr>
          <w:sz w:val="21"/>
          <w:szCs w:val="21"/>
          <w:spacing w:val="2"/>
        </w:rPr>
        <w:t>进行交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流。“她可以在常规服务的基础上，以一种新颖的方式与客户互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"/>
        </w:rPr>
        <w:t>动，全天候回答客户提出的问题，同时缩短排队时间”,苏格兰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皇家银行旗下的</w:t>
      </w:r>
      <w:r>
        <w:rPr>
          <w:sz w:val="21"/>
          <w:szCs w:val="21"/>
          <w:spacing w:val="-6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NatWest</w:t>
      </w:r>
      <w:r>
        <w:rPr>
          <w:rFonts w:ascii="Times New Roman" w:hAnsi="Times New Roman" w:eastAsia="Times New Roman" w:cs="Times New Roman"/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2"/>
        </w:rPr>
        <w:t>银行创新总监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Kevin Han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ley</w:t>
      </w:r>
      <w:r>
        <w:rPr>
          <w:rFonts w:ascii="Times New Roman" w:hAnsi="Times New Roman" w:eastAsia="Times New Roman" w:cs="Times New Roman"/>
          <w:sz w:val="21"/>
          <w:szCs w:val="21"/>
          <w:spacing w:val="20"/>
          <w:w w:val="101"/>
        </w:rPr>
        <w:t xml:space="preserve"> </w:t>
      </w:r>
      <w:r>
        <w:rPr>
          <w:sz w:val="21"/>
          <w:szCs w:val="21"/>
          <w:spacing w:val="-3"/>
        </w:rPr>
        <w:t>如此表示。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26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数字人类技术带来的是数字雇员，而数字雇员与虚拟现实、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9"/>
        </w:rPr>
        <w:t>增强现实等技术的结合，可以使虚拟渠道变得非常“</w:t>
      </w:r>
      <w:r>
        <w:rPr>
          <w:sz w:val="21"/>
          <w:szCs w:val="21"/>
          <w:spacing w:val="-10"/>
        </w:rPr>
        <w:t>真实”。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E8CD5"/>
          <w:spacing w:val="7"/>
        </w:rPr>
        <w:t>6.1.3</w:t>
      </w:r>
      <w:r>
        <w:rPr>
          <w:rFonts w:ascii="SimHei" w:hAnsi="SimHei" w:eastAsia="SimHei" w:cs="SimHei"/>
          <w:sz w:val="21"/>
          <w:szCs w:val="21"/>
          <w:color w:val="2E8CD5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E8CD5"/>
          <w:spacing w:val="7"/>
        </w:rPr>
        <w:t>语音交互方面</w:t>
      </w:r>
    </w:p>
    <w:p>
      <w:pPr>
        <w:pStyle w:val="BodyText"/>
        <w:ind w:right="99" w:firstLine="439"/>
        <w:spacing w:before="303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除去语音识别、语义分析已经取得的成就外，多轮交互技术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3"/>
        </w:rPr>
        <w:t>的发展也在加快，百度的</w:t>
      </w:r>
      <w:r>
        <w:rPr>
          <w:sz w:val="21"/>
          <w:szCs w:val="21"/>
          <w:spacing w:val="-3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DuerOS </w:t>
      </w:r>
      <w:r>
        <w:rPr>
          <w:sz w:val="21"/>
          <w:szCs w:val="21"/>
          <w:spacing w:val="-3"/>
        </w:rPr>
        <w:t>等人工智能语音交互平台正致</w:t>
      </w:r>
    </w:p>
    <w:p>
      <w:pPr>
        <w:spacing w:line="268" w:lineRule="auto"/>
        <w:sectPr>
          <w:headerReference w:type="default" r:id="rId303"/>
          <w:footerReference w:type="default" r:id="rId304"/>
          <w:pgSz w:w="7370" w:h="11440"/>
          <w:pgMar w:top="657" w:right="820" w:bottom="664" w:left="689" w:header="505" w:footer="545" w:gutter="0"/>
        </w:sectPr>
        <w:rPr>
          <w:sz w:val="21"/>
          <w:szCs w:val="21"/>
        </w:rPr>
      </w:pPr>
    </w:p>
    <w:p>
      <w:pPr>
        <w:spacing w:before="9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3096C9"/>
          <w:spacing w:val="-9"/>
        </w:rPr>
        <w:t>|银行数字化转型|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spacing w:before="68" w:line="381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力于这方面的发展，微软小娜、小冰等各种聊天机器人的进步也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是有目共睹的。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37" w:firstLine="459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近两年的智能音箱大战已经让语音控制技术走入了家庭生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活，在大量用户交互的支持下，技术将取得更快的发展</w:t>
      </w:r>
      <w:r>
        <w:rPr>
          <w:sz w:val="21"/>
          <w:szCs w:val="21"/>
          <w:spacing w:val="-3"/>
        </w:rPr>
        <w:t>。据称，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日本松下集团最近研发了一款球形汽车，名为</w:t>
      </w:r>
      <w:r>
        <w:rPr>
          <w:sz w:val="21"/>
          <w:szCs w:val="21"/>
          <w:spacing w:val="-2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Panasonic   pod,</w:t>
      </w:r>
      <w:r>
        <w:rPr>
          <w:sz w:val="21"/>
          <w:szCs w:val="21"/>
          <w:spacing w:val="-4"/>
        </w:rPr>
        <w:t>其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搭载的人工智能操作系统中采用了大量的语音控制和手势控</w:t>
      </w:r>
      <w:r>
        <w:rPr>
          <w:sz w:val="21"/>
          <w:szCs w:val="21"/>
          <w:spacing w:val="-7"/>
        </w:rPr>
        <w:t>制。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92" w:firstLine="459"/>
        <w:spacing w:before="68" w:line="326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语音交互叠加视觉技术，未来将使虚拟渠道完全能够提供与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柜面服务相近的服务感受，而基于强大的算力、算法，其在多方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面超越人工服务的可能性非常大。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3"/>
        <w:spacing w:before="69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AB2"/>
          <w:spacing w:val="4"/>
        </w:rPr>
        <w:t>6.1.4</w:t>
      </w:r>
      <w:r>
        <w:rPr>
          <w:rFonts w:ascii="SimHei" w:hAnsi="SimHei" w:eastAsia="SimHei" w:cs="SimHei"/>
          <w:sz w:val="21"/>
          <w:szCs w:val="21"/>
          <w:color w:val="006AB2"/>
          <w:spacing w:val="2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6AB2"/>
          <w:spacing w:val="4"/>
        </w:rPr>
        <w:t>数字身份</w:t>
      </w:r>
    </w:p>
    <w:p>
      <w:pPr>
        <w:pStyle w:val="BodyText"/>
        <w:ind w:firstLine="459"/>
        <w:spacing w:before="300" w:line="303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身份识别是众多金融和非金融服务场景中非常重要的一环，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3"/>
        </w:rPr>
        <w:t>而数字身份可以有效解决验证和授权这两个身份识别的核心问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2"/>
        </w:rPr>
        <w:t>题。数字身份的未来方向很可能是与区块链技术相结合。微软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"/>
        </w:rPr>
        <w:t>2018年发布的区块链去中心化身份识别系统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DID(Decentralized      </w:t>
      </w:r>
      <w:r>
        <w:rPr>
          <w:rFonts w:ascii="Times New Roman" w:hAnsi="Times New Roman" w:eastAsia="Times New Roman" w:cs="Times New Roman"/>
          <w:sz w:val="21"/>
          <w:szCs w:val="21"/>
          <w:spacing w:val="-3"/>
        </w:rPr>
        <w:t>IDs),</w:t>
      </w:r>
      <w:r>
        <w:rPr>
          <w:rFonts w:ascii="Times New Roman" w:hAnsi="Times New Roman" w:eastAsia="Times New Roman" w:cs="Times New Roman"/>
          <w:sz w:val="21"/>
          <w:szCs w:val="21"/>
          <w:spacing w:val="22"/>
          <w:w w:val="101"/>
        </w:rPr>
        <w:t xml:space="preserve">  </w:t>
      </w:r>
      <w:r>
        <w:rPr>
          <w:sz w:val="21"/>
          <w:szCs w:val="21"/>
          <w:spacing w:val="-3"/>
        </w:rPr>
        <w:t>已经允许用户对自己的身份信息有一定掌控权。国内企业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阿尔山金融科技也有此类研究，</w:t>
      </w:r>
      <w:r>
        <w:rPr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Libra</w:t>
      </w:r>
      <w:r>
        <w:rPr>
          <w:rFonts w:ascii="Times New Roman" w:hAnsi="Times New Roman" w:eastAsia="Times New Roman" w:cs="Times New Roman"/>
          <w:sz w:val="21"/>
          <w:szCs w:val="21"/>
          <w:spacing w:val="28"/>
        </w:rPr>
        <w:t xml:space="preserve"> </w:t>
      </w:r>
      <w:r>
        <w:rPr>
          <w:sz w:val="21"/>
          <w:szCs w:val="21"/>
          <w:spacing w:val="-4"/>
        </w:rPr>
        <w:t>白皮书中也提到了对数字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身份的关注。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A6FB1"/>
          <w:spacing w:val="5"/>
        </w:rPr>
        <w:t>6.1.5</w:t>
      </w:r>
      <w:r>
        <w:rPr>
          <w:rFonts w:ascii="SimHei" w:hAnsi="SimHei" w:eastAsia="SimHei" w:cs="SimHei"/>
          <w:sz w:val="21"/>
          <w:szCs w:val="21"/>
          <w:color w:val="1A6FB1"/>
          <w:spacing w:val="19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A6FB1"/>
          <w:spacing w:val="5"/>
        </w:rPr>
        <w:t>法定数字货币</w:t>
      </w:r>
    </w:p>
    <w:p>
      <w:pPr>
        <w:pStyle w:val="BodyText"/>
        <w:ind w:left="459"/>
        <w:spacing w:before="291" w:line="390" w:lineRule="exact"/>
        <w:rPr>
          <w:sz w:val="21"/>
          <w:szCs w:val="21"/>
        </w:rPr>
      </w:pPr>
      <w:r>
        <w:rPr>
          <w:sz w:val="21"/>
          <w:szCs w:val="21"/>
          <w:spacing w:val="-6"/>
          <w:position w:val="13"/>
        </w:rPr>
        <w:t>虚拟服务替代物理网点的最后一块拼图很可能来自法定数字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货币。</w:t>
      </w:r>
    </w:p>
    <w:p>
      <w:pPr>
        <w:spacing w:line="218" w:lineRule="auto"/>
        <w:sectPr>
          <w:headerReference w:type="default" r:id="rId1"/>
          <w:footerReference w:type="default" r:id="rId305"/>
          <w:pgSz w:w="7370" w:h="11440"/>
          <w:pgMar w:top="400" w:right="800" w:bottom="654" w:left="710" w:header="0" w:footer="535" w:gutter="0"/>
        </w:sectPr>
        <w:rPr>
          <w:sz w:val="21"/>
          <w:szCs w:val="21"/>
        </w:rPr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right="65" w:firstLine="439"/>
        <w:spacing w:before="68" w:line="286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我国央行目前对整个数字货币体系及应用方法有着非常全 </w:t>
      </w:r>
      <w:r>
        <w:rPr>
          <w:sz w:val="21"/>
          <w:szCs w:val="21"/>
          <w:spacing w:val="-5"/>
        </w:rPr>
        <w:t>面、领先的研究成果，有专门的数字货币研究所和数十项相关专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利技术，其数字货币模型等研究成果还荣获了2017年银行科技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9"/>
        </w:rPr>
        <w:t>发展奖一等奖。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right="66" w:firstLine="43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银行电子渠道的兴起对业务离柜率贡献极大，但现金</w:t>
      </w:r>
      <w:r>
        <w:rPr>
          <w:sz w:val="21"/>
          <w:szCs w:val="21"/>
          <w:spacing w:val="-6"/>
        </w:rPr>
        <w:t>仍是人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们不得不去网点的最重要原因，</w:t>
      </w:r>
      <w:r>
        <w:rPr>
          <w:sz w:val="21"/>
          <w:szCs w:val="21"/>
          <w:spacing w:val="60"/>
        </w:rPr>
        <w:t xml:space="preserve"> </w:t>
      </w:r>
      <w:r>
        <w:rPr>
          <w:sz w:val="21"/>
          <w:szCs w:val="21"/>
          <w:spacing w:val="-11"/>
        </w:rPr>
        <w:t>一旦法定数字货币发行，人们对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物理网点的依赖将彻底消除。网点的存在将基于其他目的，比如</w:t>
      </w:r>
      <w:r>
        <w:rPr>
          <w:sz w:val="21"/>
          <w:szCs w:val="21"/>
          <w:spacing w:val="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Capital One</w:t>
      </w:r>
      <w:r>
        <w:rPr>
          <w:rFonts w:ascii="Times New Roman" w:hAnsi="Times New Roman" w:eastAsia="Times New Roman" w:cs="Times New Roman"/>
          <w:sz w:val="21"/>
          <w:szCs w:val="21"/>
          <w:spacing w:val="28"/>
          <w:w w:val="101"/>
        </w:rPr>
        <w:t xml:space="preserve"> </w:t>
      </w:r>
      <w:r>
        <w:rPr>
          <w:sz w:val="21"/>
          <w:szCs w:val="21"/>
          <w:spacing w:val="-2"/>
        </w:rPr>
        <w:t>的网点主要是</w:t>
      </w:r>
      <w:r>
        <w:rPr>
          <w:sz w:val="21"/>
          <w:szCs w:val="21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Capital</w:t>
      </w:r>
      <w:r>
        <w:rPr>
          <w:rFonts w:ascii="Times New Roman" w:hAnsi="Times New Roman" w:eastAsia="Times New Roman" w:cs="Times New Roman"/>
          <w:sz w:val="21"/>
          <w:szCs w:val="21"/>
          <w:spacing w:val="33"/>
          <w:w w:val="10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One </w:t>
      </w:r>
      <w:r>
        <w:rPr>
          <w:sz w:val="21"/>
          <w:szCs w:val="21"/>
          <w:spacing w:val="-2"/>
        </w:rPr>
        <w:t>咖啡馆，颇具企业文化展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5"/>
        </w:rPr>
        <w:t>示效果。</w:t>
      </w:r>
    </w:p>
    <w:p>
      <w:pPr>
        <w:spacing w:line="473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173AC"/>
          <w:spacing w:val="7"/>
        </w:rPr>
        <w:t>6.1.6</w:t>
      </w:r>
      <w:r>
        <w:rPr>
          <w:rFonts w:ascii="SimHei" w:hAnsi="SimHei" w:eastAsia="SimHei" w:cs="SimHei"/>
          <w:sz w:val="21"/>
          <w:szCs w:val="21"/>
          <w:color w:val="1173AC"/>
          <w:spacing w:val="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173AC"/>
          <w:spacing w:val="7"/>
        </w:rPr>
        <w:t>数字孪生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66" w:firstLine="43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数字孪生对数字化银行的贡献不仅在银行自身，还在</w:t>
      </w:r>
      <w:r>
        <w:rPr>
          <w:sz w:val="21"/>
          <w:szCs w:val="21"/>
          <w:spacing w:val="-6"/>
        </w:rPr>
        <w:t>于其对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整个社会数字化的作用，虚拟空间与物理空间的交互和虚拟空间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9"/>
        </w:rPr>
        <w:t>的高仿真度对于人们的数字化生活非常重要。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10"/>
        </w:rPr>
        <w:t>目前已经有用数字孪生技术来进行“孪生城市”</w:t>
      </w:r>
      <w:r>
        <w:rPr>
          <w:sz w:val="21"/>
          <w:szCs w:val="21"/>
          <w:spacing w:val="-11"/>
        </w:rPr>
        <w:t>设计的计划。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新加坡国家研究基金会</w:t>
      </w:r>
      <w:r>
        <w:rPr>
          <w:sz w:val="21"/>
          <w:szCs w:val="21"/>
          <w:spacing w:val="-5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(NRF)  </w:t>
      </w:r>
      <w:r>
        <w:rPr>
          <w:sz w:val="21"/>
          <w:szCs w:val="21"/>
        </w:rPr>
        <w:t>计划开发一个</w:t>
      </w:r>
      <w:r>
        <w:rPr>
          <w:sz w:val="21"/>
          <w:szCs w:val="21"/>
          <w:spacing w:val="-1"/>
        </w:rPr>
        <w:t>“动态的三维(3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D)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   </w:t>
      </w:r>
      <w:r>
        <w:rPr>
          <w:sz w:val="21"/>
          <w:szCs w:val="21"/>
          <w:spacing w:val="-1"/>
        </w:rPr>
        <w:t>城市型和协作数据平台”,该项目投资7300万美</w:t>
      </w:r>
      <w:r>
        <w:rPr>
          <w:sz w:val="21"/>
          <w:szCs w:val="21"/>
          <w:spacing w:val="-2"/>
        </w:rPr>
        <w:t>元，用于开发平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台及在5年内研究最新技术和先进工具。虚拟新加坡的用途在于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5"/>
        </w:rPr>
        <w:t>进行协作决策、沟通可视化、城市规划决策以及太阳能能</w:t>
      </w:r>
      <w:r>
        <w:rPr>
          <w:sz w:val="21"/>
          <w:szCs w:val="21"/>
          <w:spacing w:val="-6"/>
        </w:rPr>
        <w:t>效分析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等。法国、加拿大、印度等国也有此类计划。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65" w:firstLine="439"/>
        <w:spacing w:before="69" w:line="259" w:lineRule="auto"/>
        <w:rPr>
          <w:sz w:val="21"/>
          <w:szCs w:val="21"/>
        </w:rPr>
      </w:pPr>
      <w:r>
        <w:rPr>
          <w:sz w:val="21"/>
          <w:szCs w:val="21"/>
        </w:rPr>
        <w:t>物联网、5</w:t>
      </w:r>
      <w:r>
        <w:rPr>
          <w:rFonts w:ascii="Times New Roman" w:hAnsi="Times New Roman" w:eastAsia="Times New Roman" w:cs="Times New Roman"/>
          <w:sz w:val="21"/>
          <w:szCs w:val="21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-22"/>
        </w:rPr>
        <w:t xml:space="preserve"> </w:t>
      </w:r>
      <w:r>
        <w:rPr>
          <w:sz w:val="21"/>
          <w:szCs w:val="21"/>
        </w:rPr>
        <w:t>、边缘计算等相关技术的发展会进一步提升数 </w:t>
      </w:r>
      <w:r>
        <w:rPr>
          <w:sz w:val="21"/>
          <w:szCs w:val="21"/>
          <w:spacing w:val="-9"/>
        </w:rPr>
        <w:t>字孪生技术的发展空间。</w:t>
      </w:r>
    </w:p>
    <w:p>
      <w:pPr>
        <w:spacing w:line="259" w:lineRule="auto"/>
        <w:sectPr>
          <w:headerReference w:type="default" r:id="rId306"/>
          <w:footerReference w:type="default" r:id="rId307"/>
          <w:pgSz w:w="7370" w:h="11440"/>
          <w:pgMar w:top="635" w:right="904" w:bottom="694" w:left="629" w:header="473" w:footer="575" w:gutter="0"/>
        </w:sectPr>
        <w:rPr>
          <w:sz w:val="21"/>
          <w:szCs w:val="21"/>
        </w:rPr>
      </w:pPr>
    </w:p>
    <w:p>
      <w:pPr>
        <w:ind w:left="94"/>
        <w:spacing w:before="41" w:line="219" w:lineRule="auto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color w:val="349DD2"/>
          <w:spacing w:val="-23"/>
          <w:w w:val="92"/>
        </w:rPr>
        <w:t>|银行数字化转型|</w:t>
      </w: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firstLine="534"/>
        <w:spacing w:before="62" w:line="350" w:lineRule="auto"/>
        <w:jc w:val="both"/>
        <w:rPr>
          <w:sz w:val="19"/>
          <w:szCs w:val="19"/>
        </w:rPr>
      </w:pPr>
      <w:r>
        <w:rPr>
          <w:sz w:val="19"/>
          <w:szCs w:val="19"/>
          <w:spacing w:val="15"/>
        </w:rPr>
        <w:t>综上，视觉技术、数字人类、语音交互、数</w:t>
      </w:r>
      <w:r>
        <w:rPr>
          <w:sz w:val="19"/>
          <w:szCs w:val="19"/>
          <w:spacing w:val="14"/>
        </w:rPr>
        <w:t>字身份、数字货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8"/>
        </w:rPr>
        <w:t>币、数字孪生等新兴技术将彻底升华金融服务能力。我们已经可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18"/>
        </w:rPr>
        <w:t>以窥见基于数字孪生等技术形成的高仿真虚拟空间。客户通过数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18"/>
        </w:rPr>
        <w:t>字身份可以被金融服务机构简便准确地识别，通过视觉技术、数</w:t>
      </w:r>
      <w:r>
        <w:rPr>
          <w:sz w:val="19"/>
          <w:szCs w:val="19"/>
          <w:spacing w:val="7"/>
        </w:rPr>
        <w:t xml:space="preserve"> </w:t>
      </w:r>
      <w:r>
        <w:rPr>
          <w:sz w:val="19"/>
          <w:szCs w:val="19"/>
          <w:spacing w:val="18"/>
        </w:rPr>
        <w:t>字人类、语音交互可以获得不亚于甚至超过当前柜台服务体验的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18"/>
        </w:rPr>
        <w:t>定制化专享服务。而数字货币将彻底解决物理货币对金融服务的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18"/>
        </w:rPr>
        <w:t>限制，客户将可以通过各类设备便捷地、不受环境因素限制地享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18"/>
        </w:rPr>
        <w:t>受金融服务，必要时仍可以与物理空间进行活动，这将远超现有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22"/>
        </w:rPr>
        <w:t>“柜台+网络”的服务方式，银行形态终将发</w:t>
      </w:r>
      <w:r>
        <w:rPr>
          <w:sz w:val="19"/>
          <w:szCs w:val="19"/>
          <w:spacing w:val="21"/>
        </w:rPr>
        <w:t>生极大变化。这些</w:t>
      </w:r>
    </w:p>
    <w:p>
      <w:pPr>
        <w:pStyle w:val="BodyText"/>
        <w:ind w:left="95"/>
        <w:spacing w:line="216" w:lineRule="auto"/>
        <w:rPr>
          <w:sz w:val="19"/>
          <w:szCs w:val="19"/>
        </w:rPr>
      </w:pPr>
      <w:r>
        <w:rPr>
          <w:sz w:val="19"/>
          <w:szCs w:val="19"/>
          <w:spacing w:val="15"/>
        </w:rPr>
        <w:t>技术组成了银行数字化的“关键技术环”,如图6-1所</w:t>
      </w:r>
      <w:r>
        <w:rPr>
          <w:sz w:val="19"/>
          <w:szCs w:val="19"/>
          <w:spacing w:val="14"/>
        </w:rPr>
        <w:t>示。</w:t>
      </w:r>
    </w:p>
    <w:p>
      <w:pPr>
        <w:spacing w:line="479" w:lineRule="auto"/>
        <w:rPr>
          <w:rFonts w:ascii="Arial"/>
          <w:sz w:val="21"/>
        </w:rPr>
      </w:pPr>
      <w:r/>
    </w:p>
    <w:p>
      <w:pPr>
        <w:pStyle w:val="BodyText"/>
        <w:ind w:firstLine="1124"/>
        <w:spacing w:line="3080" w:lineRule="exact"/>
        <w:rPr/>
      </w:pPr>
      <w:r>
        <w:rPr>
          <w:position w:val="-61"/>
        </w:rPr>
        <w:pict>
          <v:group id="_x0000_s398" style="mso-position-vertical-relative:line;mso-position-horizontal-relative:char;width:187.55pt;height:154pt;" filled="false" stroked="false" coordsize="3751,3080" coordorigin="0,0">
            <v:shape id="_x0000_s400" style="position:absolute;left:0;top:0;width:3751;height:3080;" filled="false" stroked="false" type="#_x0000_t75">
              <v:imagedata o:title="" r:id="rId309"/>
            </v:shape>
            <v:shape id="_x0000_s402" style="position:absolute;left:330;top:257;width:2146;height:26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49"/>
                      <w:spacing w:before="19" w:line="222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13"/>
                      </w:rPr>
                      <w:t>数字</w:t>
                    </w:r>
                  </w:p>
                  <w:p>
                    <w:pPr>
                      <w:ind w:left="1349"/>
                      <w:spacing w:before="11" w:line="221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97CAE8"/>
                        <w:spacing w:val="-11"/>
                        <w:w w:val="98"/>
                      </w:rPr>
                      <w:t>身份</w:t>
                    </w:r>
                  </w:p>
                  <w:p>
                    <w:pPr>
                      <w:ind w:left="20"/>
                      <w:spacing w:before="93" w:line="251" w:lineRule="exac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95C5E5"/>
                        <w:spacing w:val="-13"/>
                        <w:position w:val="4"/>
                      </w:rPr>
                      <w:t>数字</w:t>
                    </w:r>
                  </w:p>
                  <w:p>
                    <w:pPr>
                      <w:ind w:left="20"/>
                      <w:spacing w:line="219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95C5E5"/>
                        <w:spacing w:val="-14"/>
                      </w:rPr>
                      <w:t>人类</w:t>
                    </w:r>
                  </w:p>
                  <w:p>
                    <w:pPr>
                      <w:ind w:right="20"/>
                      <w:spacing w:before="143" w:line="222" w:lineRule="auto"/>
                      <w:jc w:val="right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3099F5"/>
                        <w:spacing w:val="9"/>
                      </w:rPr>
                      <w:t>数字化银行</w:t>
                    </w:r>
                  </w:p>
                  <w:p>
                    <w:pPr>
                      <w:ind w:left="109"/>
                      <w:spacing w:before="283"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A1DBF0"/>
                        <w:spacing w:val="-11"/>
                      </w:rPr>
                      <w:t>视觉</w:t>
                    </w:r>
                  </w:p>
                  <w:p>
                    <w:pPr>
                      <w:ind w:left="100"/>
                      <w:spacing w:before="12" w:line="204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FFFFFF"/>
                        <w:spacing w:val="-9"/>
                      </w:rPr>
                      <w:t>技术</w:t>
                    </w:r>
                  </w:p>
                  <w:p>
                    <w:pPr>
                      <w:ind w:left="1349"/>
                      <w:spacing w:line="251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83CCEB"/>
                        <w:spacing w:val="-14"/>
                        <w:position w:val="4"/>
                      </w:rPr>
                      <w:t>数字</w:t>
                    </w:r>
                  </w:p>
                  <w:p>
                    <w:pPr>
                      <w:ind w:left="1349"/>
                      <w:spacing w:line="220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83CCEB"/>
                        <w:spacing w:val="-14"/>
                      </w:rPr>
                      <w:t>孪生</w:t>
                    </w:r>
                  </w:p>
                </w:txbxContent>
              </v:textbox>
            </v:shape>
            <v:shape id="_x0000_s404" style="position:absolute;left:2980;top:777;width:409;height:4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235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8ECFE4"/>
                        <w:spacing w:val="-15"/>
                        <w:w w:val="96"/>
                      </w:rPr>
                      <w:t>数字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8ECFE4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8ECFE4"/>
                        <w:spacing w:val="-6"/>
                      </w:rPr>
                      <w:t>货币</w:t>
                    </w:r>
                  </w:p>
                </w:txbxContent>
              </v:textbox>
            </v:shape>
            <v:shape id="_x0000_s406" style="position:absolute;left:2880;top:1949;width:380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 w:right="20" w:hanging="10"/>
                      <w:spacing w:before="19" w:line="227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8AC5D7"/>
                        <w:spacing w:val="-15"/>
                        <w:w w:val="97"/>
                      </w:rPr>
                      <w:t>语音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color w:val="8AC5D7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color w:val="8AC5D7"/>
                        <w:spacing w:val="-11"/>
                        <w:w w:val="91"/>
                      </w:rPr>
                      <w:t>技术</w:t>
                    </w:r>
                  </w:p>
                </w:txbxContent>
              </v:textbox>
            </v:shape>
          </v:group>
        </w:pict>
      </w:r>
    </w:p>
    <w:p>
      <w:pPr>
        <w:ind w:left="1294"/>
        <w:spacing w:before="151" w:line="219" w:lineRule="auto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spacing w:val="-10"/>
          <w:w w:val="95"/>
        </w:rPr>
        <w:t>图6-1</w:t>
      </w:r>
      <w:r>
        <w:rPr>
          <w:rFonts w:ascii="YouYuan" w:hAnsi="YouYuan" w:eastAsia="YouYuan" w:cs="YouYuan"/>
          <w:sz w:val="19"/>
          <w:szCs w:val="19"/>
          <w:spacing w:val="58"/>
        </w:rPr>
        <w:t xml:space="preserve"> </w:t>
      </w:r>
      <w:r>
        <w:rPr>
          <w:rFonts w:ascii="YouYuan" w:hAnsi="YouYuan" w:eastAsia="YouYuan" w:cs="YouYuan"/>
          <w:sz w:val="19"/>
          <w:szCs w:val="19"/>
          <w:spacing w:val="-10"/>
          <w:w w:val="95"/>
        </w:rPr>
        <w:t>决定数字化银行对客形态的关键技术环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98"/>
        <w:spacing w:before="82" w:line="222" w:lineRule="auto"/>
        <w:outlineLvl w:val="6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5"/>
          <w:szCs w:val="25"/>
          <w:b/>
          <w:bCs/>
          <w:color w:val="005CB8"/>
          <w:spacing w:val="-10"/>
        </w:rPr>
        <w:t>6.2</w:t>
      </w:r>
      <w:r>
        <w:rPr>
          <w:rFonts w:ascii="SimHei" w:hAnsi="SimHei" w:eastAsia="SimHei" w:cs="SimHei"/>
          <w:sz w:val="25"/>
          <w:szCs w:val="25"/>
          <w:color w:val="005CB8"/>
          <w:spacing w:val="109"/>
        </w:rPr>
        <w:t xml:space="preserve"> </w:t>
      </w:r>
      <w:r>
        <w:rPr>
          <w:rFonts w:ascii="SimHei" w:hAnsi="SimHei" w:eastAsia="SimHei" w:cs="SimHei"/>
          <w:sz w:val="25"/>
          <w:szCs w:val="25"/>
          <w:b/>
          <w:bCs/>
          <w:color w:val="005CB8"/>
          <w:spacing w:val="-10"/>
        </w:rPr>
        <w:t>与全社会连接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right="5"/>
        <w:spacing w:before="62" w:line="219" w:lineRule="auto"/>
        <w:jc w:val="right"/>
        <w:rPr>
          <w:sz w:val="19"/>
          <w:szCs w:val="19"/>
        </w:rPr>
      </w:pPr>
      <w:r>
        <w:rPr>
          <w:sz w:val="19"/>
          <w:szCs w:val="19"/>
          <w:spacing w:val="14"/>
        </w:rPr>
        <w:t>数字化时代的金融服务应当是无时不在、无处</w:t>
      </w:r>
      <w:r>
        <w:rPr>
          <w:sz w:val="19"/>
          <w:szCs w:val="19"/>
          <w:spacing w:val="13"/>
        </w:rPr>
        <w:t>不在、按需设</w:t>
      </w:r>
    </w:p>
    <w:p>
      <w:pPr>
        <w:spacing w:line="219" w:lineRule="auto"/>
        <w:sectPr>
          <w:headerReference w:type="default" r:id="rId1"/>
          <w:footerReference w:type="default" r:id="rId308"/>
          <w:pgSz w:w="7370" w:h="11440"/>
          <w:pgMar w:top="400" w:right="865" w:bottom="674" w:left="645" w:header="0" w:footer="555" w:gutter="0"/>
        </w:sectPr>
        <w:rPr>
          <w:sz w:val="19"/>
          <w:szCs w:val="19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05"/>
        <w:spacing w:before="68" w:line="371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2"/>
        </w:rPr>
        <w:t>计的，各类企业的服务能力是有专长的，但以客</w:t>
      </w:r>
      <w:r>
        <w:rPr>
          <w:sz w:val="21"/>
          <w:szCs w:val="21"/>
          <w:spacing w:val="-6"/>
          <w:position w:val="12"/>
        </w:rPr>
        <w:t>户为中心的服务</w:t>
      </w:r>
    </w:p>
    <w:p>
      <w:pPr>
        <w:pStyle w:val="BodyText"/>
        <w:ind w:left="105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应当是无缝衔接、无界融合的。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105" w:right="68" w:firstLine="42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从简单的接口设计到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API </w:t>
      </w:r>
      <w:r>
        <w:rPr>
          <w:sz w:val="21"/>
          <w:szCs w:val="21"/>
          <w:spacing w:val="-4"/>
        </w:rPr>
        <w:t>的发展，技术已经逐渐具备从</w:t>
      </w:r>
      <w:r>
        <w:rPr>
          <w:sz w:val="21"/>
          <w:szCs w:val="21"/>
          <w:spacing w:val="-5"/>
        </w:rPr>
        <w:t>整个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社会的角度理解和实现分工协作的基础能力，其目标是让客户更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6"/>
        </w:rPr>
        <w:t>容易获得需要的服务，与场景结合更深、更智能、更便捷，而这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一切的基础是所有服务提供者要做到开放、共享、互联，也就是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9"/>
        </w:rPr>
        <w:t>边界开放、信息共享、能力互联。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68" w:firstLine="534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银行已经在尝试打开边界，与各行各业互联互通、合作共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赢，这是技术和业务发展的共同趋势，未来金融服务可以按需求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“拼凑”成定制化的业务，随时出现，达到其作为服务行业的最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2"/>
        </w:rPr>
        <w:t>高境界。如图6-2所示，依托数字化社会基础设施，整个社会都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5"/>
        </w:rPr>
        <w:t>将连接在一起。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105" w:firstLine="429"/>
        <w:spacing w:before="69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基于5.6.3节中描述的社会基础设施，在通过云方式组织的 </w:t>
      </w:r>
      <w:r>
        <w:rPr>
          <w:sz w:val="21"/>
          <w:szCs w:val="21"/>
          <w:spacing w:val="2"/>
        </w:rPr>
        <w:t>超算中心、高速传输网络和海量分布式存储基础上，通过数字  </w:t>
      </w:r>
      <w:r>
        <w:rPr>
          <w:sz w:val="21"/>
          <w:szCs w:val="21"/>
          <w:spacing w:val="-5"/>
        </w:rPr>
        <w:t>孪生等技术建立连接所有参与方的虚拟空间，</w:t>
      </w:r>
      <w:r>
        <w:rPr>
          <w:sz w:val="21"/>
          <w:szCs w:val="21"/>
          <w:spacing w:val="-6"/>
        </w:rPr>
        <w:t>政府、银行、合作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方共同组成以客户为中心的竞合生态圈，通过洞察技术和送达技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术，实现为客户提供协同化、定制化的服务。服务的设计</w:t>
      </w:r>
      <w:r>
        <w:rPr>
          <w:sz w:val="21"/>
          <w:szCs w:val="21"/>
          <w:spacing w:val="-6"/>
        </w:rPr>
        <w:t>来自以 </w:t>
      </w:r>
      <w:r>
        <w:rPr>
          <w:sz w:val="21"/>
          <w:szCs w:val="21"/>
          <w:spacing w:val="-6"/>
        </w:rPr>
        <w:t>企业架构为基础延伸出来的开放式架构能力。这不仅是当前“开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放银行”的概念，还是面向社会的连接，是以客户而非银</w:t>
      </w:r>
      <w:r>
        <w:rPr>
          <w:sz w:val="21"/>
          <w:szCs w:val="21"/>
          <w:spacing w:val="-6"/>
        </w:rPr>
        <w:t>行为中 </w:t>
      </w:r>
      <w:r>
        <w:rPr>
          <w:sz w:val="21"/>
          <w:szCs w:val="21"/>
          <w:spacing w:val="-2"/>
        </w:rPr>
        <w:t>心的开放。开放式架构将成为银行下一代架构</w:t>
      </w:r>
      <w:r>
        <w:rPr>
          <w:sz w:val="21"/>
          <w:szCs w:val="21"/>
          <w:spacing w:val="-3"/>
        </w:rPr>
        <w:t>风格的主要形式，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如图6-3所示。</w:t>
      </w:r>
    </w:p>
    <w:p>
      <w:pPr>
        <w:spacing w:line="306" w:lineRule="auto"/>
        <w:sectPr>
          <w:headerReference w:type="default" r:id="rId310"/>
          <w:footerReference w:type="default" r:id="rId311"/>
          <w:pgSz w:w="7370" w:h="11440"/>
          <w:pgMar w:top="627" w:right="902" w:bottom="704" w:left="545" w:header="475" w:footer="585" w:gutter="0"/>
        </w:sectPr>
        <w:rPr>
          <w:sz w:val="21"/>
          <w:szCs w:val="21"/>
        </w:rPr>
      </w:pPr>
    </w:p>
    <w:p>
      <w:pPr>
        <w:spacing w:line="278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305856" behindDoc="0" locked="0" layoutInCell="0" allowOverlap="1">
                <wp:simplePos x="0" y="0"/>
                <wp:positionH relativeFrom="page">
                  <wp:posOffset>327785</wp:posOffset>
                </wp:positionH>
                <wp:positionV relativeFrom="page">
                  <wp:posOffset>524564</wp:posOffset>
                </wp:positionV>
                <wp:extent cx="140335" cy="132714"/>
                <wp:effectExtent l="0" t="0" r="0" b="0"/>
                <wp:wrapNone/>
                <wp:docPr id="84" name="TextBox 8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327785" y="524564"/>
                          <a:ext cx="140335" cy="13271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8" w:line="184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spacing w:val="-4"/>
                              </w:rPr>
                              <w:t>198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08" style="position:absolute;margin-left:25.8099pt;margin-top:41.3043pt;mso-position-vertical-relative:page;mso-position-horizontal-relative:page;width:11.05pt;height:10.45pt;z-index:253305856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8" w:line="184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  <w:spacing w:val="-4"/>
                        </w:rPr>
                        <w:t>198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85376" behindDoc="0" locked="0" layoutInCell="0" allowOverlap="1">
                <wp:simplePos x="0" y="0"/>
                <wp:positionH relativeFrom="page">
                  <wp:posOffset>6508521</wp:posOffset>
                </wp:positionH>
                <wp:positionV relativeFrom="page">
                  <wp:posOffset>825069</wp:posOffset>
                </wp:positionV>
                <wp:extent cx="791844" cy="182879"/>
                <wp:effectExtent l="0" t="0" r="0" b="0"/>
                <wp:wrapNone/>
                <wp:docPr id="86" name="TextBox 8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6508521" y="825069"/>
                          <a:ext cx="791844" cy="18287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4" w:line="219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color w:val="2888B9"/>
                                <w:spacing w:val="-17"/>
                              </w:rPr>
                              <w:t>银行数字化转型1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10" style="position:absolute;margin-left:512.482pt;margin-top:64.9661pt;mso-position-vertical-relative:page;mso-position-horizontal-relative:page;width:62.35pt;height:14.4pt;z-index:253285376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4" w:line="219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color w:val="2888B9"/>
                          <w:spacing w:val="-17"/>
                        </w:rPr>
                        <w:t>银行数字化转型1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412" style="position:absolute;margin-left:429.194pt;margin-top:57.7145pt;mso-position-vertical-relative:page;mso-position-horizontal-relative:page;width:9.85pt;height:50pt;z-index:2532904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20" w:line="21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17"/>
                    </w:rPr>
                    <w:t>政府</w:t>
                  </w:r>
                  <w:r>
                    <w:rPr>
                      <w:sz w:val="13"/>
                      <w:szCs w:val="13"/>
                      <w:spacing w:val="-25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17"/>
                    </w:rPr>
                    <w:t>、</w:t>
                  </w:r>
                  <w:r>
                    <w:rPr>
                      <w:sz w:val="13"/>
                      <w:szCs w:val="13"/>
                      <w:spacing w:val="-29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17"/>
                    </w:rPr>
                    <w:t>合作方</w:t>
                  </w:r>
                </w:p>
              </w:txbxContent>
            </v:textbox>
          </v:shape>
        </w:pict>
      </w: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left="9150"/>
        <w:spacing w:before="55" w:line="221" w:lineRule="auto"/>
        <w:rPr>
          <w:rFonts w:ascii="SimHei" w:hAnsi="SimHei" w:eastAsia="SimHei" w:cs="SimHei"/>
          <w:sz w:val="17"/>
          <w:szCs w:val="17"/>
        </w:rPr>
      </w:pPr>
      <w:r>
        <w:pict>
          <v:shape id="_x0000_s414" style="position:absolute;margin-left:182.498pt;margin-top:5.31429pt;mso-position-vertical-relative:text;mso-position-horizontal-relative:text;width:50.35pt;height:12.25pt;z-index:253287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258BC6"/>
                      <w:spacing w:val="5"/>
                    </w:rPr>
                    <w:t>云+可信连接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2843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-965201</wp:posOffset>
            </wp:positionV>
            <wp:extent cx="7264400" cy="4679950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644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7"/>
          <w:szCs w:val="17"/>
          <w:color w:val="FFFFFF"/>
          <w:spacing w:val="-9"/>
        </w:rPr>
        <w:t>政务服务</w:t>
      </w:r>
    </w:p>
    <w:p>
      <w:pPr>
        <w:pStyle w:val="BodyText"/>
        <w:ind w:left="5620"/>
        <w:spacing w:before="236" w:line="219" w:lineRule="auto"/>
        <w:rPr>
          <w:sz w:val="17"/>
          <w:szCs w:val="17"/>
        </w:rPr>
      </w:pPr>
      <w:r>
        <w:rPr>
          <w:sz w:val="17"/>
          <w:szCs w:val="17"/>
          <w:spacing w:val="-2"/>
        </w:rPr>
        <w:t>政府</w:t>
      </w:r>
    </w:p>
    <w:p>
      <w:pPr>
        <w:ind w:left="9080"/>
        <w:spacing w:before="147" w:line="221" w:lineRule="auto"/>
        <w:rPr>
          <w:rFonts w:ascii="SimHei" w:hAnsi="SimHei" w:eastAsia="SimHei" w:cs="SimHei"/>
          <w:sz w:val="17"/>
          <w:szCs w:val="17"/>
        </w:rPr>
      </w:pPr>
      <w:r>
        <w:pict>
          <v:shape id="_x0000_s416" style="position:absolute;margin-left:108pt;margin-top:-3.56979pt;mso-position-vertical-relative:text;mso-position-horizontal-relative:text;width:34.35pt;height:10.65pt;z-index:253295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FFFFFF"/>
                      <w:spacing w:val="-7"/>
                    </w:rPr>
                    <w:t>洞察技术</w:t>
                  </w:r>
                </w:p>
              </w:txbxContent>
            </v:textbox>
          </v:shape>
        </w:pict>
      </w:r>
      <w:r>
        <w:pict>
          <v:shape id="_x0000_s418" style="position:absolute;margin-left:333.5pt;margin-top:-4.01144pt;mso-position-vertical-relative:text;mso-position-horizontal-relative:text;width:25.35pt;height:12.15pt;z-index:25329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0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10"/>
                    </w:rPr>
                    <w:t>合作方</w:t>
                  </w:r>
                </w:p>
              </w:txbxContent>
            </v:textbox>
          </v:shape>
        </w:pict>
      </w:r>
      <w:r>
        <w:pict>
          <v:shape id="_x0000_s420" style="position:absolute;margin-left:147.503pt;margin-top:3.48752pt;mso-position-vertical-relative:text;mso-position-horizontal-relative:text;width:24.85pt;height:12.15pt;z-index:253299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right="2"/>
                    <w:spacing w:before="20" w:line="220" w:lineRule="auto"/>
                    <w:jc w:val="righ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FFFFFF"/>
                      <w:spacing w:val="-12"/>
                    </w:rPr>
                    <w:t>需求，</w:t>
                  </w:r>
                </w:p>
              </w:txbxContent>
            </v:textbox>
          </v:shape>
        </w:pict>
      </w:r>
      <w:r>
        <w:pict>
          <v:shape id="_x0000_s422" style="position:absolute;margin-left:226.999pt;margin-top:0.955078pt;mso-position-vertical-relative:text;mso-position-horizontal-relative:text;width:19.95pt;height:21.7pt;z-index:253289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0" w:right="20" w:hanging="20"/>
                    <w:spacing w:before="19" w:line="214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9"/>
                    </w:rPr>
                    <w:t>超算</w:t>
                  </w:r>
                  <w:r>
                    <w:rPr>
                      <w:sz w:val="17"/>
                      <w:szCs w:val="17"/>
                    </w:rPr>
                    <w:t xml:space="preserve"> </w:t>
                  </w:r>
                  <w:r>
                    <w:rPr>
                      <w:sz w:val="17"/>
                      <w:szCs w:val="17"/>
                      <w:spacing w:val="-6"/>
                    </w:rPr>
                    <w:t>中心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7"/>
          <w:szCs w:val="17"/>
          <w:color w:val="FFFFFF"/>
          <w:spacing w:val="-11"/>
        </w:rPr>
        <w:t>合作方服务</w:t>
      </w:r>
    </w:p>
    <w:p>
      <w:pPr>
        <w:ind w:left="6282"/>
        <w:spacing w:before="36" w:line="222" w:lineRule="auto"/>
        <w:rPr>
          <w:rFonts w:ascii="SimHei" w:hAnsi="SimHei" w:eastAsia="SimHei" w:cs="SimHei"/>
          <w:sz w:val="17"/>
          <w:szCs w:val="17"/>
        </w:rPr>
      </w:pPr>
      <w:r>
        <w:pict>
          <v:shape id="_x0000_s424" style="position:absolute;margin-left:363.999pt;margin-top:-2.05891pt;mso-position-vertical-relative:text;mso-position-horizontal-relative:text;width:30.75pt;height:12.15pt;z-index:253296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220" w:lineRule="auto"/>
                    <w:jc w:val="righ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20"/>
                      <w:w w:val="96"/>
                    </w:rPr>
                    <w:t>合作方，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7"/>
          <w:szCs w:val="17"/>
          <w:b/>
          <w:bCs/>
          <w:color w:val="FFFFFF"/>
          <w:spacing w:val="-7"/>
        </w:rPr>
        <w:t>连接技术</w:t>
      </w:r>
    </w:p>
    <w:p>
      <w:pPr>
        <w:ind w:left="9080"/>
        <w:spacing w:before="266" w:line="187" w:lineRule="auto"/>
        <w:rPr>
          <w:rFonts w:ascii="SimHei" w:hAnsi="SimHei" w:eastAsia="SimHei" w:cs="SimHei"/>
          <w:sz w:val="17"/>
          <w:szCs w:val="17"/>
        </w:rPr>
      </w:pPr>
      <w:r>
        <w:pict>
          <v:shape id="_x0000_s426" style="position:absolute;margin-left:83.5016pt;margin-top:8.37237pt;mso-position-vertical-relative:text;mso-position-horizontal-relative:text;width:18.75pt;height:12.25pt;z-index:253301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217FAE"/>
                      <w:spacing w:val="-2"/>
                    </w:rPr>
                    <w:t>客户</w:t>
                  </w:r>
                </w:p>
              </w:txbxContent>
            </v:textbox>
          </v:shape>
        </w:pict>
      </w:r>
      <w:r>
        <w:pict>
          <v:shape id="_x0000_s428" style="position:absolute;margin-left:219.5pt;margin-top:6.34591pt;mso-position-vertical-relative:text;mso-position-horizontal-relative:text;width:36.8pt;height:12.25pt;z-index:253291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0073C1"/>
                      <w:spacing w:val="3"/>
                    </w:rPr>
                    <w:t>虚拟空间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7"/>
          <w:szCs w:val="17"/>
          <w:color w:val="FFFFFF"/>
          <w:spacing w:val="-11"/>
        </w:rPr>
        <w:t>合作方服务</w:t>
      </w:r>
    </w:p>
    <w:p>
      <w:pPr>
        <w:pStyle w:val="BodyText"/>
        <w:ind w:left="3750"/>
        <w:spacing w:before="1" w:line="242" w:lineRule="auto"/>
        <w:rPr>
          <w:sz w:val="17"/>
          <w:szCs w:val="17"/>
        </w:rPr>
      </w:pPr>
      <w:r>
        <w:pict>
          <v:shape id="_x0000_s430" style="position:absolute;margin-left:269.499pt;margin-top:-1.51659pt;mso-position-vertical-relative:text;mso-position-horizontal-relative:text;width:16.4pt;height:23.15pt;z-index:253293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"/>
                    <w:spacing w:before="20" w:line="22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12"/>
                      <w:w w:val="88"/>
                    </w:rPr>
                    <w:t>分布</w:t>
                  </w:r>
                  <w:r>
                    <w:rPr>
                      <w:sz w:val="17"/>
                      <w:szCs w:val="17"/>
                      <w:spacing w:val="1"/>
                    </w:rPr>
                    <w:t xml:space="preserve"> </w:t>
                  </w:r>
                  <w:r>
                    <w:rPr>
                      <w:sz w:val="17"/>
                      <w:szCs w:val="17"/>
                      <w:spacing w:val="-10"/>
                      <w:w w:val="90"/>
                    </w:rPr>
                    <w:t>存储</w:t>
                  </w:r>
                </w:p>
              </w:txbxContent>
            </v:textbox>
          </v:shape>
        </w:pict>
      </w:r>
      <w:r>
        <w:pict>
          <v:shape id="_x0000_s432" style="position:absolute;margin-left:343.498pt;margin-top:0.042701pt;mso-position-vertical-relative:text;mso-position-horizontal-relative:text;width:25.35pt;height:12.15pt;z-index:253297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0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10"/>
                    </w:rPr>
                    <w:t>合作方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3"/>
        </w:rPr>
        <w:t>高速</w:t>
      </w:r>
    </w:p>
    <w:p>
      <w:pPr>
        <w:pStyle w:val="BodyText"/>
        <w:ind w:left="3730"/>
        <w:spacing w:line="179" w:lineRule="auto"/>
        <w:rPr>
          <w:sz w:val="17"/>
          <w:szCs w:val="17"/>
        </w:rPr>
      </w:pPr>
      <w:r>
        <w:rPr>
          <w:sz w:val="17"/>
          <w:szCs w:val="17"/>
          <w:spacing w:val="-9"/>
        </w:rPr>
        <w:t>传输</w:t>
      </w:r>
    </w:p>
    <w:p>
      <w:pPr>
        <w:pStyle w:val="BodyText"/>
        <w:ind w:left="2769"/>
        <w:spacing w:before="1" w:line="209" w:lineRule="auto"/>
        <w:rPr>
          <w:sz w:val="17"/>
          <w:szCs w:val="17"/>
        </w:rPr>
      </w:pPr>
      <w:r>
        <w:rPr>
          <w:sz w:val="17"/>
          <w:szCs w:val="17"/>
          <w:spacing w:val="8"/>
        </w:rPr>
        <w:t>实现</w:t>
      </w:r>
    </w:p>
    <w:p>
      <w:pPr>
        <w:ind w:left="9080"/>
        <w:spacing w:before="16" w:line="221" w:lineRule="auto"/>
        <w:rPr>
          <w:rFonts w:ascii="SimHei" w:hAnsi="SimHei" w:eastAsia="SimHei" w:cs="SimHei"/>
          <w:sz w:val="17"/>
          <w:szCs w:val="17"/>
        </w:rPr>
      </w:pPr>
      <w:r>
        <w:pict>
          <v:shape id="_x0000_s434" style="position:absolute;margin-left:217.001pt;margin-top:-2.19956pt;mso-position-vertical-relative:text;mso-position-horizontal-relative:text;width:35.7pt;height:12.25pt;z-index:253292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FFFFFF"/>
                      <w:spacing w:val="-2"/>
                    </w:rPr>
                    <w:t>挛生技术</w:t>
                  </w:r>
                </w:p>
              </w:txbxContent>
            </v:textbox>
          </v:shape>
        </w:pict>
      </w:r>
      <w:r>
        <w:pict>
          <v:shape id="_x0000_s436" style="position:absolute;margin-left:97.4984pt;margin-top:2.82651pt;mso-position-vertical-relative:text;mso-position-horizontal-relative:text;width:34.4pt;height:12.25pt;z-index:253294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FFFFFF"/>
                      <w:spacing w:val="-7"/>
                    </w:rPr>
                    <w:t>送达技术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7"/>
          <w:szCs w:val="17"/>
          <w:color w:val="FFFFFF"/>
          <w:spacing w:val="-11"/>
        </w:rPr>
        <w:t>合作方服务</w:t>
      </w:r>
    </w:p>
    <w:p>
      <w:pPr>
        <w:pStyle w:val="BodyText"/>
        <w:ind w:left="3039"/>
        <w:spacing w:before="37" w:line="261" w:lineRule="exact"/>
        <w:rPr>
          <w:sz w:val="17"/>
          <w:szCs w:val="17"/>
        </w:rPr>
      </w:pPr>
      <w:r>
        <w:pict>
          <v:shape id="_x0000_s438" style="position:absolute;margin-left:288.501pt;margin-top:7.92523pt;mso-position-vertical-relative:text;mso-position-horizontal-relative:text;width:40.15pt;height:15.85pt;z-index:253286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4" w:lineRule="auto"/>
                    <w:rPr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27"/>
                      <w:szCs w:val="27"/>
                      <w:color w:val="AFF0FB"/>
                      <w:spacing w:val="-21"/>
                      <w:w w:val="90"/>
                      <w:position w:val="-4"/>
                    </w:rPr>
                    <w:t>S</w:t>
                  </w:r>
                  <w:r>
                    <w:rPr>
                      <w:rFonts w:ascii="Arial" w:hAnsi="Arial" w:eastAsia="Arial" w:cs="Arial"/>
                      <w:sz w:val="27"/>
                      <w:szCs w:val="27"/>
                      <w:color w:val="AFF0FB"/>
                      <w:spacing w:val="21"/>
                      <w:position w:val="-4"/>
                    </w:rPr>
                    <w:t xml:space="preserve">   </w:t>
                  </w:r>
                  <w:r>
                    <w:rPr>
                      <w:sz w:val="17"/>
                      <w:szCs w:val="17"/>
                      <w:spacing w:val="-2"/>
                      <w:position w:val="3"/>
                    </w:rPr>
                    <w:t>银行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11"/>
          <w:position w:val="6"/>
        </w:rPr>
        <w:t>基于社会基础设施的</w:t>
      </w:r>
    </w:p>
    <w:p>
      <w:pPr>
        <w:pStyle w:val="BodyText"/>
        <w:ind w:left="2880"/>
        <w:spacing w:line="219" w:lineRule="auto"/>
        <w:rPr>
          <w:sz w:val="17"/>
          <w:szCs w:val="17"/>
        </w:rPr>
      </w:pPr>
      <w:r>
        <w:rPr>
          <w:sz w:val="17"/>
          <w:szCs w:val="17"/>
          <w:spacing w:val="-12"/>
        </w:rPr>
        <w:t>协同化、定制化客户服务</w:t>
      </w:r>
    </w:p>
    <w:p>
      <w:pPr>
        <w:ind w:left="4799"/>
        <w:spacing w:before="59" w:line="23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267DA9"/>
          <w:spacing w:val="-13"/>
          <w:w w:val="94"/>
        </w:rPr>
        <w:t>企业架构-</w:t>
      </w:r>
      <w:r>
        <w:rPr>
          <w:rFonts w:ascii="SimHei" w:hAnsi="SimHei" w:eastAsia="SimHei" w:cs="SimHei"/>
          <w:sz w:val="17"/>
          <w:szCs w:val="17"/>
          <w:color w:val="267DA9"/>
          <w:spacing w:val="4"/>
        </w:rPr>
        <w:t xml:space="preserve">   </w:t>
      </w:r>
      <w:r>
        <w:rPr>
          <w:rFonts w:ascii="SimHei" w:hAnsi="SimHei" w:eastAsia="SimHei" w:cs="SimHei"/>
          <w:sz w:val="17"/>
          <w:szCs w:val="17"/>
          <w:color w:val="1275AF"/>
          <w:spacing w:val="-13"/>
          <w:w w:val="94"/>
        </w:rPr>
        <w:t>一开放式架构能力</w:t>
      </w:r>
    </w:p>
    <w:p>
      <w:pPr>
        <w:pStyle w:val="BodyText"/>
        <w:ind w:left="2520"/>
        <w:spacing w:before="176" w:line="219" w:lineRule="auto"/>
        <w:rPr>
          <w:sz w:val="17"/>
          <w:szCs w:val="17"/>
        </w:rPr>
      </w:pPr>
      <w:r>
        <w:pict>
          <v:shape id="_x0000_s440" style="position:absolute;margin-left:394pt;margin-top:7.87346pt;mso-position-vertical-relative:text;mso-position-horizontal-relative:text;width:42.35pt;height:12.15pt;z-index:253288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0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spacing w:val="-8"/>
                    </w:rPr>
                    <w:t>竞合生态圈</w:t>
                  </w:r>
                </w:p>
              </w:txbxContent>
            </v:textbox>
          </v:shape>
        </w:pict>
      </w:r>
      <w:r>
        <w:rPr>
          <w:sz w:val="17"/>
          <w:szCs w:val="17"/>
          <w:spacing w:val="-11"/>
        </w:rPr>
        <w:t>银行业务能力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9080"/>
        <w:spacing w:before="56" w:line="219" w:lineRule="auto"/>
        <w:rPr>
          <w:sz w:val="17"/>
          <w:szCs w:val="17"/>
        </w:rPr>
      </w:pPr>
      <w:r>
        <w:rPr>
          <w:sz w:val="17"/>
          <w:szCs w:val="17"/>
          <w:color w:val="315E5C"/>
          <w:spacing w:val="-11"/>
        </w:rPr>
        <w:t>信用信息、</w:t>
      </w:r>
    </w:p>
    <w:p>
      <w:pPr>
        <w:pStyle w:val="BodyText"/>
        <w:ind w:left="9130"/>
        <w:spacing w:before="58" w:line="219" w:lineRule="auto"/>
        <w:rPr>
          <w:sz w:val="17"/>
          <w:szCs w:val="17"/>
        </w:rPr>
      </w:pPr>
      <w:r>
        <w:pict>
          <v:shape id="_x0000_s442" style="position:absolute;margin-left:140.501pt;margin-top:-3.60965pt;mso-position-vertical-relative:text;mso-position-horizontal-relative:text;width:18.65pt;height:12.25pt;z-index:253303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2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FFFFFF"/>
                      <w:spacing w:val="-2"/>
                    </w:rPr>
                    <w:t>洞察</w:t>
                  </w:r>
                </w:p>
              </w:txbxContent>
            </v:textbox>
          </v:shape>
        </w:pict>
      </w:r>
      <w:r>
        <w:pict>
          <v:shape id="_x0000_s444" style="position:absolute;margin-left:265.501pt;margin-top:-3.55014pt;mso-position-vertical-relative:text;mso-position-horizontal-relative:text;width:18.6pt;height:12.3pt;z-index:253304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3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FFFFFF"/>
                      <w:spacing w:val="-3"/>
                    </w:rPr>
                    <w:t>运营</w:t>
                  </w:r>
                </w:p>
              </w:txbxContent>
            </v:textbox>
          </v:shape>
        </w:pict>
      </w:r>
      <w:r>
        <w:pict>
          <v:shape id="_x0000_s446" style="position:absolute;margin-left:202.998pt;margin-top:-4.08162pt;mso-position-vertical-relative:text;mso-position-horizontal-relative:text;width:18.65pt;height:12.25pt;z-index:253302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SimHei" w:hAnsi="SimHei" w:eastAsia="SimHei" w:cs="SimHei"/>
                      <w:sz w:val="17"/>
                      <w:szCs w:val="17"/>
                    </w:rPr>
                  </w:pPr>
                  <w:r>
                    <w:rPr>
                      <w:rFonts w:ascii="SimHei" w:hAnsi="SimHei" w:eastAsia="SimHei" w:cs="SimHei"/>
                      <w:sz w:val="17"/>
                      <w:szCs w:val="17"/>
                      <w:color w:val="FFFFFF"/>
                      <w:spacing w:val="-2"/>
                    </w:rPr>
                    <w:t>连接</w:t>
                  </w:r>
                </w:p>
              </w:txbxContent>
            </v:textbox>
          </v:shape>
        </w:pict>
      </w:r>
      <w:r>
        <w:pict>
          <v:shape id="_x0000_s448" style="position:absolute;margin-left:328.501pt;margin-top:-3.55014pt;mso-position-vertical-relative:text;mso-position-horizontal-relative:text;width:20.4pt;height:12.15pt;z-index:253300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0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FFFFFF"/>
                      <w:spacing w:val="13"/>
                    </w:rPr>
                    <w:t>风控</w:t>
                  </w:r>
                </w:p>
              </w:txbxContent>
            </v:textbox>
          </v:shape>
        </w:pict>
      </w:r>
      <w:r>
        <w:rPr>
          <w:sz w:val="17"/>
          <w:szCs w:val="17"/>
          <w:color w:val="4E7796"/>
          <w:spacing w:val="-2"/>
        </w:rPr>
        <w:t>开放信息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ind w:left="4779"/>
        <w:spacing w:before="56" w:line="222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</w:rPr>
        <w:t>图6</w:t>
      </w:r>
      <w:r>
        <w:rPr>
          <w:rFonts w:ascii="SimHei" w:hAnsi="SimHei" w:eastAsia="SimHei" w:cs="SimHei"/>
          <w:sz w:val="17"/>
          <w:szCs w:val="17"/>
          <w:spacing w:val="-45"/>
        </w:rPr>
        <w:t xml:space="preserve"> </w:t>
      </w:r>
      <w:r>
        <w:rPr>
          <w:rFonts w:ascii="SimHei" w:hAnsi="SimHei" w:eastAsia="SimHei" w:cs="SimHei"/>
          <w:sz w:val="17"/>
          <w:szCs w:val="17"/>
        </w:rPr>
        <w:t>-</w:t>
      </w:r>
      <w:r>
        <w:rPr>
          <w:rFonts w:ascii="SimHei" w:hAnsi="SimHei" w:eastAsia="SimHei" w:cs="SimHei"/>
          <w:sz w:val="17"/>
          <w:szCs w:val="17"/>
          <w:spacing w:val="-43"/>
        </w:rPr>
        <w:t xml:space="preserve"> </w:t>
      </w:r>
      <w:r>
        <w:rPr>
          <w:rFonts w:ascii="SimHei" w:hAnsi="SimHei" w:eastAsia="SimHei" w:cs="SimHei"/>
          <w:sz w:val="17"/>
          <w:szCs w:val="17"/>
        </w:rPr>
        <w:t>2</w:t>
      </w:r>
      <w:r>
        <w:rPr>
          <w:rFonts w:ascii="SimHei" w:hAnsi="SimHei" w:eastAsia="SimHei" w:cs="SimHei"/>
          <w:sz w:val="17"/>
          <w:szCs w:val="17"/>
          <w:spacing w:val="45"/>
          <w:w w:val="101"/>
        </w:rPr>
        <w:t xml:space="preserve"> </w:t>
      </w:r>
      <w:r>
        <w:rPr>
          <w:rFonts w:ascii="SimHei" w:hAnsi="SimHei" w:eastAsia="SimHei" w:cs="SimHei"/>
          <w:sz w:val="17"/>
          <w:szCs w:val="17"/>
        </w:rPr>
        <w:t>与全社会连接</w:t>
      </w:r>
    </w:p>
    <w:p>
      <w:pPr>
        <w:spacing w:line="222" w:lineRule="auto"/>
        <w:sectPr>
          <w:headerReference w:type="default" r:id="rId1"/>
          <w:footerReference w:type="default" r:id="rId15"/>
          <w:pgSz w:w="11440" w:h="7370"/>
          <w:pgMar w:top="400" w:right="0" w:bottom="400" w:left="0" w:header="0" w:footer="0" w:gutter="0"/>
        </w:sectPr>
        <w:rPr>
          <w:rFonts w:ascii="SimHei" w:hAnsi="SimHei" w:eastAsia="SimHei" w:cs="SimHei"/>
          <w:sz w:val="17"/>
          <w:szCs w:val="17"/>
        </w:rPr>
      </w:pPr>
    </w:p>
    <w:p>
      <w:pPr>
        <w:ind w:right="21"/>
        <w:spacing w:before="55" w:line="222" w:lineRule="auto"/>
        <w:jc w:val="right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color w:val="2982AF"/>
          <w:spacing w:val="-13"/>
        </w:rPr>
        <w:t>第6章</w:t>
      </w:r>
      <w:r>
        <w:rPr>
          <w:rFonts w:ascii="SimHei" w:hAnsi="SimHei" w:eastAsia="SimHei" w:cs="SimHei"/>
          <w:sz w:val="17"/>
          <w:szCs w:val="17"/>
          <w:color w:val="2982AF"/>
          <w:spacing w:val="-13"/>
        </w:rPr>
        <w:t xml:space="preserve"> </w:t>
      </w:r>
      <w:r>
        <w:rPr>
          <w:rFonts w:ascii="SimHei" w:hAnsi="SimHei" w:eastAsia="SimHei" w:cs="SimHei"/>
          <w:sz w:val="17"/>
          <w:szCs w:val="17"/>
          <w:color w:val="2982AF"/>
          <w:spacing w:val="-13"/>
        </w:rPr>
        <w:t>对数字化银行的展望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1284"/>
        <w:spacing w:before="55" w:line="199" w:lineRule="auto"/>
        <w:rPr>
          <w:sz w:val="17"/>
          <w:szCs w:val="17"/>
        </w:rPr>
      </w:pPr>
      <w:r>
        <w:rPr>
          <w:sz w:val="17"/>
          <w:szCs w:val="17"/>
          <w:spacing w:val="-9"/>
        </w:rPr>
        <w:t>架构模式           演进方向：实现更好的内外部联动</w:t>
      </w:r>
    </w:p>
    <w:p>
      <w:pPr>
        <w:ind w:firstLine="604"/>
        <w:spacing w:line="3249" w:lineRule="exact"/>
        <w:rPr/>
      </w:pPr>
      <w:r>
        <w:rPr>
          <w:position w:val="-64"/>
        </w:rPr>
        <w:drawing>
          <wp:inline distT="0" distB="0" distL="0" distR="0">
            <wp:extent cx="2901943" cy="2063743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1943" cy="20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184"/>
        <w:spacing w:before="67" w:line="219" w:lineRule="auto"/>
        <w:rPr>
          <w:sz w:val="17"/>
          <w:szCs w:val="17"/>
        </w:rPr>
      </w:pPr>
      <w:r>
        <w:rPr>
          <w:sz w:val="17"/>
          <w:szCs w:val="17"/>
          <w:spacing w:val="-4"/>
        </w:rPr>
        <w:t>时代</w:t>
      </w:r>
    </w:p>
    <w:p>
      <w:pPr>
        <w:ind w:left="1924"/>
        <w:spacing w:before="187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  <w:spacing w:val="-1"/>
        </w:rPr>
        <w:t>图6-</w:t>
      </w:r>
      <w:r>
        <w:rPr>
          <w:rFonts w:ascii="SimHei" w:hAnsi="SimHei" w:eastAsia="SimHei" w:cs="SimHei"/>
          <w:sz w:val="17"/>
          <w:szCs w:val="17"/>
          <w:spacing w:val="-38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"/>
        </w:rPr>
        <w:t>3</w:t>
      </w:r>
      <w:r>
        <w:rPr>
          <w:rFonts w:ascii="SimHei" w:hAnsi="SimHei" w:eastAsia="SimHei" w:cs="SimHei"/>
          <w:sz w:val="17"/>
          <w:szCs w:val="17"/>
          <w:spacing w:val="66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1"/>
        </w:rPr>
        <w:t>向开放式架构演进</w:t>
      </w:r>
    </w:p>
    <w:p>
      <w:pPr>
        <w:spacing w:line="455" w:lineRule="auto"/>
        <w:rPr>
          <w:rFonts w:ascii="Arial"/>
          <w:sz w:val="21"/>
        </w:rPr>
      </w:pPr>
      <w:r/>
    </w:p>
    <w:p>
      <w:pPr>
        <w:ind w:left="38"/>
        <w:spacing w:before="78" w:line="222" w:lineRule="auto"/>
        <w:outlineLvl w:val="6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color w:val="0078D4"/>
          <w:spacing w:val="-3"/>
        </w:rPr>
        <w:t>6.3</w:t>
      </w:r>
      <w:r>
        <w:rPr>
          <w:rFonts w:ascii="SimHei" w:hAnsi="SimHei" w:eastAsia="SimHei" w:cs="SimHei"/>
          <w:sz w:val="24"/>
          <w:szCs w:val="24"/>
          <w:color w:val="0078D4"/>
          <w:spacing w:val="-3"/>
        </w:rPr>
        <w:t xml:space="preserve">  </w:t>
      </w:r>
      <w:r>
        <w:rPr>
          <w:rFonts w:ascii="SimHei" w:hAnsi="SimHei" w:eastAsia="SimHei" w:cs="SimHei"/>
          <w:sz w:val="24"/>
          <w:szCs w:val="24"/>
          <w:b/>
          <w:bCs/>
          <w:color w:val="0078D4"/>
          <w:spacing w:val="-3"/>
        </w:rPr>
        <w:t>应关注的关键技术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34" w:right="63" w:firstLine="429"/>
        <w:spacing w:before="69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尽管技术的发展难以预料，但是基于前两节对数字化银行形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态的设想，可以尝试总结下对银行数字化转型而言比较关键的一</w:t>
      </w:r>
    </w:p>
    <w:p>
      <w:pPr>
        <w:pStyle w:val="BodyText"/>
        <w:ind w:left="34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些技术类型。数字化银行整体架构如图6-4所</w:t>
      </w:r>
      <w:r>
        <w:rPr>
          <w:sz w:val="21"/>
          <w:szCs w:val="21"/>
          <w:spacing w:val="-4"/>
        </w:rPr>
        <w:t>示。</w:t>
      </w:r>
    </w:p>
    <w:p>
      <w:pPr>
        <w:spacing w:before="27"/>
        <w:rPr/>
      </w:pPr>
      <w:r/>
    </w:p>
    <w:p>
      <w:pPr>
        <w:spacing w:before="27"/>
        <w:rPr/>
      </w:pPr>
      <w:r/>
    </w:p>
    <w:tbl>
      <w:tblPr>
        <w:tblStyle w:val="TableNormal"/>
        <w:tblW w:w="5829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829"/>
      </w:tblGrid>
      <w:tr>
        <w:trPr>
          <w:trHeight w:val="263" w:hRule="atLeast"/>
        </w:trPr>
        <w:tc>
          <w:tcPr>
            <w:tcW w:w="5829" w:type="dxa"/>
            <w:vAlign w:val="top"/>
          </w:tcPr>
          <w:p>
            <w:pPr>
              <w:pStyle w:val="TableText"/>
              <w:ind w:left="57"/>
              <w:spacing w:before="49" w:line="22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color w:val="0082CD"/>
                <w:spacing w:val="-1"/>
                <w:position w:val="1"/>
              </w:rPr>
              <w:t>空间层</w:t>
            </w:r>
            <w:r>
              <w:rPr>
                <w:sz w:val="16"/>
                <w:szCs w:val="16"/>
                <w:color w:val="0082CD"/>
                <w:spacing w:val="6"/>
                <w:position w:val="1"/>
              </w:rPr>
              <w:t xml:space="preserve">          </w:t>
            </w:r>
            <w:r>
              <w:rPr>
                <w:sz w:val="16"/>
                <w:szCs w:val="16"/>
                <w:spacing w:val="-1"/>
              </w:rPr>
              <w:t>人工智能体验   数字身份</w:t>
            </w:r>
            <w:r>
              <w:rPr>
                <w:sz w:val="16"/>
                <w:szCs w:val="16"/>
                <w:spacing w:val="4"/>
              </w:rPr>
              <w:t xml:space="preserve">      </w:t>
            </w:r>
            <w:r>
              <w:rPr>
                <w:sz w:val="16"/>
                <w:szCs w:val="16"/>
                <w:spacing w:val="-1"/>
              </w:rPr>
              <w:t>数字孪生</w:t>
            </w:r>
          </w:p>
        </w:tc>
      </w:tr>
      <w:tr>
        <w:trPr>
          <w:trHeight w:val="277" w:hRule="atLeast"/>
        </w:trPr>
        <w:tc>
          <w:tcPr>
            <w:tcW w:w="5829" w:type="dxa"/>
            <w:vAlign w:val="top"/>
          </w:tcPr>
          <w:p>
            <w:pPr>
              <w:pStyle w:val="TableText"/>
              <w:ind w:left="47"/>
              <w:spacing w:before="65" w:line="23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spacing w:val="6"/>
              </w:rPr>
              <w:t>业务层</w:t>
            </w:r>
            <w:r>
              <w:rPr>
                <w:sz w:val="16"/>
                <w:szCs w:val="16"/>
                <w:spacing w:val="6"/>
              </w:rPr>
              <w:t xml:space="preserve">            智能合约   人工智能分析    边缘计算    </w:t>
            </w:r>
            <w:r>
              <w:rPr>
                <w:sz w:val="16"/>
                <w:szCs w:val="16"/>
              </w:rPr>
              <w:t>RP</w:t>
            </w:r>
            <w:r>
              <w:rPr>
                <w:sz w:val="16"/>
                <w:szCs w:val="16"/>
                <w:spacing w:val="-42"/>
              </w:rPr>
              <w:t xml:space="preserve"> </w:t>
            </w:r>
            <w:r>
              <w:rPr>
                <w:sz w:val="16"/>
                <w:szCs w:val="16"/>
              </w:rPr>
              <w:t>A</w:t>
            </w:r>
            <w:r>
              <w:rPr>
                <w:sz w:val="16"/>
                <w:szCs w:val="16"/>
                <w:spacing w:val="6"/>
              </w:rPr>
              <w:t>远程协作</w:t>
            </w:r>
          </w:p>
        </w:tc>
      </w:tr>
      <w:tr>
        <w:trPr>
          <w:trHeight w:val="277" w:hRule="atLeast"/>
        </w:trPr>
        <w:tc>
          <w:tcPr>
            <w:tcW w:w="5829" w:type="dxa"/>
            <w:vAlign w:val="top"/>
          </w:tcPr>
          <w:p>
            <w:pPr>
              <w:pStyle w:val="TableText"/>
              <w:ind w:left="67"/>
              <w:spacing w:before="71" w:line="203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color w:val="007FC8"/>
              </w:rPr>
              <w:t>资源管理与连接层</w:t>
            </w:r>
            <w:r>
              <w:rPr>
                <w:sz w:val="16"/>
                <w:szCs w:val="16"/>
                <w:color w:val="007FC8"/>
                <w:spacing w:val="6"/>
              </w:rPr>
              <w:t xml:space="preserve">     </w:t>
            </w:r>
            <w:r>
              <w:rPr>
                <w:sz w:val="16"/>
                <w:szCs w:val="16"/>
                <w:position w:val="-2"/>
              </w:rPr>
              <w:t>云</w:t>
            </w:r>
            <w:r>
              <w:rPr>
                <w:sz w:val="16"/>
                <w:szCs w:val="16"/>
                <w:spacing w:val="5"/>
                <w:position w:val="-2"/>
              </w:rPr>
              <w:t xml:space="preserve">         </w:t>
            </w:r>
            <w:r>
              <w:rPr>
                <w:sz w:val="16"/>
                <w:szCs w:val="16"/>
              </w:rPr>
              <w:t>物联网       </w:t>
            </w:r>
            <w:r>
              <w:rPr>
                <w:sz w:val="16"/>
                <w:szCs w:val="16"/>
                <w:spacing w:val="-1"/>
              </w:rPr>
              <w:t>可信连接</w:t>
            </w:r>
          </w:p>
        </w:tc>
      </w:tr>
      <w:tr>
        <w:trPr>
          <w:trHeight w:val="273" w:hRule="atLeast"/>
        </w:trPr>
        <w:tc>
          <w:tcPr>
            <w:tcW w:w="5829" w:type="dxa"/>
            <w:vAlign w:val="top"/>
          </w:tcPr>
          <w:p>
            <w:pPr>
              <w:pStyle w:val="TableText"/>
              <w:ind w:left="57"/>
              <w:spacing w:before="64" w:line="22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b/>
                <w:bCs/>
                <w:color w:val="0082CD"/>
                <w:spacing w:val="-1"/>
              </w:rPr>
              <w:t>基础设施层</w:t>
            </w:r>
            <w:r>
              <w:rPr>
                <w:sz w:val="16"/>
                <w:szCs w:val="16"/>
                <w:color w:val="0082CD"/>
                <w:spacing w:val="6"/>
              </w:rPr>
              <w:t xml:space="preserve">        </w:t>
            </w:r>
            <w:r>
              <w:rPr>
                <w:sz w:val="16"/>
                <w:szCs w:val="16"/>
                <w:spacing w:val="-1"/>
              </w:rPr>
              <w:t>量子计算“N”G通信技术分布式存储 数据湖</w:t>
            </w:r>
          </w:p>
        </w:tc>
      </w:tr>
    </w:tbl>
    <w:p>
      <w:pPr>
        <w:ind w:left="1514"/>
        <w:spacing w:before="211" w:line="221" w:lineRule="auto"/>
        <w:rPr>
          <w:rFonts w:ascii="SimHei" w:hAnsi="SimHei" w:eastAsia="SimHei" w:cs="SimHei"/>
          <w:sz w:val="17"/>
          <w:szCs w:val="17"/>
        </w:rPr>
      </w:pPr>
      <w:r>
        <w:rPr>
          <w:rFonts w:ascii="SimHei" w:hAnsi="SimHei" w:eastAsia="SimHei" w:cs="SimHei"/>
          <w:sz w:val="17"/>
          <w:szCs w:val="17"/>
        </w:rPr>
        <w:t>图6-4</w:t>
      </w:r>
      <w:r>
        <w:rPr>
          <w:rFonts w:ascii="SimHei" w:hAnsi="SimHei" w:eastAsia="SimHei" w:cs="SimHei"/>
          <w:sz w:val="17"/>
          <w:szCs w:val="17"/>
          <w:spacing w:val="71"/>
        </w:rPr>
        <w:t xml:space="preserve"> </w:t>
      </w:r>
      <w:r>
        <w:rPr>
          <w:rFonts w:ascii="SimHei" w:hAnsi="SimHei" w:eastAsia="SimHei" w:cs="SimHei"/>
          <w:sz w:val="17"/>
          <w:szCs w:val="17"/>
        </w:rPr>
        <w:t>与数字化方向相关的关键技术</w:t>
      </w:r>
    </w:p>
    <w:p>
      <w:pPr>
        <w:spacing w:line="367" w:lineRule="auto"/>
        <w:rPr>
          <w:rFonts w:ascii="Arial"/>
          <w:sz w:val="21"/>
        </w:rPr>
      </w:pPr>
      <w:r/>
    </w:p>
    <w:p>
      <w:pPr>
        <w:pStyle w:val="BodyText"/>
        <w:ind w:left="485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可以从架构视角重点关注以下技术发展方向：</w:t>
      </w:r>
    </w:p>
    <w:p>
      <w:pPr>
        <w:spacing w:line="219" w:lineRule="auto"/>
        <w:sectPr>
          <w:footerReference w:type="default" r:id="rId313"/>
          <w:pgSz w:w="7370" w:h="11440"/>
          <w:pgMar w:top="400" w:right="1015" w:bottom="694" w:left="515" w:header="0" w:footer="575" w:gutter="0"/>
        </w:sectPr>
        <w:rPr>
          <w:sz w:val="21"/>
          <w:szCs w:val="21"/>
        </w:rPr>
      </w:pP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720" w:right="87" w:hanging="207"/>
        <w:spacing w:before="69" w:line="293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口基础设施层。</w:t>
      </w:r>
      <w:r>
        <w:rPr>
          <w:sz w:val="21"/>
          <w:szCs w:val="21"/>
          <w:spacing w:val="-1"/>
        </w:rPr>
        <w:t>包括与计算、传输、存储三大基础技术相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1"/>
        </w:rPr>
        <w:t>关的量子计算、高速传输网络、海量存储技术，这些基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础设施未来可能是企业自己拥有，也可能是基于国家战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略建设的超算中心、骨干网络和跨行业数据中心。</w:t>
      </w:r>
    </w:p>
    <w:p>
      <w:pPr>
        <w:pStyle w:val="BodyText"/>
        <w:ind w:left="720" w:right="101" w:hanging="207"/>
        <w:spacing w:before="135" w:line="301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2"/>
        </w:rPr>
        <w:t>口资源管理与连接层。</w:t>
      </w:r>
      <w:r>
        <w:rPr>
          <w:sz w:val="21"/>
          <w:szCs w:val="21"/>
          <w:spacing w:val="-2"/>
        </w:rPr>
        <w:t>云作为当前较为有效的资源管理模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式，其技术形态仍在持续演进，包括超融合、分布式云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等；物联网技术将连接众多的物联网设备，这些设备不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仅对当前智慧城市的项目影响巨大，也是实现大规模数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字孪生的基础；可信连接是数字化转型中非常关键的技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8"/>
        </w:rPr>
        <w:t>术，没有可信连接，数字化转型的成本将很难降低。</w:t>
      </w:r>
    </w:p>
    <w:p>
      <w:pPr>
        <w:pStyle w:val="BodyText"/>
        <w:ind w:left="720" w:right="91" w:hanging="207"/>
        <w:spacing w:before="108" w:line="303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口业务层</w:t>
      </w:r>
      <w:r>
        <w:rPr>
          <w:sz w:val="21"/>
          <w:szCs w:val="21"/>
          <w:b/>
          <w:bCs/>
          <w:spacing w:val="-1"/>
        </w:rPr>
        <w:t>。</w:t>
      </w:r>
      <w:r>
        <w:rPr>
          <w:sz w:val="21"/>
          <w:szCs w:val="21"/>
          <w:spacing w:val="-1"/>
        </w:rPr>
        <w:t>智能合约概念与数字化技术赋能个人的演进方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向非常契合；人工智能技术未来可能在总体上分为辅助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业务决策的分析技术和辅助交流的体验技术，在业务层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发挥作用的是前者；与物联网发展趋势相协调的是边缘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6"/>
        </w:rPr>
        <w:t>计算，其也可以视为辅助业务的决策分析技术；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RPA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 xml:space="preserve"> </w:t>
      </w:r>
      <w:r>
        <w:rPr>
          <w:sz w:val="21"/>
          <w:szCs w:val="21"/>
          <w:spacing w:val="-6"/>
        </w:rPr>
        <w:t>可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以与人工智能分析技术、物联网技术很好地融合</w:t>
      </w:r>
      <w:r>
        <w:rPr>
          <w:sz w:val="21"/>
          <w:szCs w:val="21"/>
          <w:spacing w:val="-1"/>
        </w:rPr>
        <w:t>，而远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程协作技术将进一步加强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RPA </w:t>
      </w:r>
      <w:r>
        <w:rPr>
          <w:sz w:val="21"/>
          <w:szCs w:val="21"/>
          <w:spacing w:val="-6"/>
        </w:rPr>
        <w:t>的实现效果。</w:t>
      </w:r>
    </w:p>
    <w:p>
      <w:pPr>
        <w:pStyle w:val="BodyText"/>
        <w:ind w:left="720" w:hanging="207"/>
        <w:spacing w:before="144" w:line="322" w:lineRule="auto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</w:rPr>
        <w:t>口空间层</w:t>
      </w:r>
      <w:r>
        <w:rPr>
          <w:sz w:val="21"/>
          <w:szCs w:val="21"/>
          <w:b/>
          <w:bCs/>
          <w:spacing w:val="-1"/>
        </w:rPr>
        <w:t>。</w:t>
      </w:r>
      <w:r>
        <w:rPr>
          <w:sz w:val="21"/>
          <w:szCs w:val="21"/>
          <w:spacing w:val="-1"/>
        </w:rPr>
        <w:t>空间层打造的是整个虚拟空间，人工智能体验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"/>
        </w:rPr>
        <w:t>技术、数字孪生技术将决定虚拟空间的最终效果，人工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"/>
        </w:rPr>
        <w:t>智能体验技术包括6.1节中提到的虚拟视觉、语音交互、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数字人类等；数字身份是人可以在虚拟空间中自由穿梭</w:t>
      </w:r>
    </w:p>
    <w:p>
      <w:pPr>
        <w:pStyle w:val="BodyText"/>
        <w:ind w:left="720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的识别依据。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74" w:firstLine="460"/>
        <w:spacing w:before="69" w:line="267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对数字化转型可以产生影响的细分技术形态还有很多，但笔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者能力有限，故就不在书中一一列举了。</w:t>
      </w:r>
    </w:p>
    <w:p>
      <w:pPr>
        <w:spacing w:line="267" w:lineRule="auto"/>
        <w:sectPr>
          <w:headerReference w:type="default" r:id="rId315"/>
          <w:footerReference w:type="default" r:id="rId316"/>
          <w:pgSz w:w="7370" w:h="11440"/>
          <w:pgMar w:top="593" w:right="695" w:bottom="734" w:left="819" w:header="441" w:footer="615" w:gutter="0"/>
        </w:sectPr>
        <w:rPr>
          <w:sz w:val="21"/>
          <w:szCs w:val="21"/>
        </w:rPr>
      </w:pPr>
    </w:p>
    <w:p>
      <w:pPr>
        <w:ind w:left="3899"/>
        <w:spacing w:before="85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C93CF"/>
          <w:spacing w:val="-5"/>
        </w:rPr>
        <w:t>第6章</w:t>
      </w:r>
      <w:r>
        <w:rPr>
          <w:rFonts w:ascii="SimHei" w:hAnsi="SimHei" w:eastAsia="SimHei" w:cs="SimHei"/>
          <w:sz w:val="16"/>
          <w:szCs w:val="16"/>
          <w:color w:val="2C93CF"/>
          <w:spacing w:val="-5"/>
        </w:rPr>
        <w:t xml:space="preserve"> </w:t>
      </w:r>
      <w:r>
        <w:rPr>
          <w:rFonts w:ascii="SimHei" w:hAnsi="SimHei" w:eastAsia="SimHei" w:cs="SimHei"/>
          <w:sz w:val="16"/>
          <w:szCs w:val="16"/>
          <w:color w:val="2C93CF"/>
          <w:spacing w:val="-5"/>
        </w:rPr>
        <w:t>对数字化银行的展望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66CAF"/>
          <w:spacing w:val="16"/>
        </w:rPr>
        <w:t>6.4</w:t>
      </w:r>
      <w:r>
        <w:rPr>
          <w:rFonts w:ascii="SimHei" w:hAnsi="SimHei" w:eastAsia="SimHei" w:cs="SimHei"/>
          <w:sz w:val="21"/>
          <w:szCs w:val="21"/>
          <w:color w:val="166CAF"/>
          <w:spacing w:val="4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66CAF"/>
          <w:spacing w:val="16"/>
        </w:rPr>
        <w:t>对转型程度的衡量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right="66" w:firstLine="43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数字化银行的具体形态笔者也只能基于现有业务、技术的发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展趋势进行“猜想”,至于对数字化银行转型</w:t>
      </w:r>
      <w:r>
        <w:rPr>
          <w:sz w:val="21"/>
          <w:szCs w:val="21"/>
          <w:spacing w:val="-2"/>
        </w:rPr>
        <w:t>程度的检验，可以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分信息化和数字化两个不同的阶段进行。</w:t>
      </w:r>
    </w:p>
    <w:p>
      <w:pPr>
        <w:spacing w:line="464" w:lineRule="auto"/>
        <w:rPr>
          <w:rFonts w:ascii="Arial"/>
          <w:sz w:val="21"/>
        </w:rPr>
      </w:pPr>
      <w:r/>
    </w:p>
    <w:p>
      <w:pPr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568B4"/>
          <w:spacing w:val="5"/>
        </w:rPr>
        <w:t>6.4.1</w:t>
      </w:r>
      <w:r>
        <w:rPr>
          <w:rFonts w:ascii="SimHei" w:hAnsi="SimHei" w:eastAsia="SimHei" w:cs="SimHei"/>
          <w:sz w:val="21"/>
          <w:szCs w:val="21"/>
          <w:color w:val="0568B4"/>
          <w:spacing w:val="5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568B4"/>
          <w:spacing w:val="5"/>
        </w:rPr>
        <w:t>信息化高级阶段</w:t>
      </w:r>
    </w:p>
    <w:p>
      <w:pPr>
        <w:pStyle w:val="BodyText"/>
        <w:ind w:right="65" w:firstLine="439"/>
        <w:spacing w:before="302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对于一家银行是否进入信息化高级阶段，我们很难再用日本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6"/>
        </w:rPr>
        <w:t>学者梅棹忠夫当年提出的较为简单的计算机化程度衡量。信息化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高级阶段对当前企业而言也是一次转型。对这一阶段，银</w:t>
      </w:r>
      <w:r>
        <w:rPr>
          <w:sz w:val="21"/>
          <w:szCs w:val="21"/>
          <w:spacing w:val="-6"/>
        </w:rPr>
        <w:t>行可以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认真研究一下目前信息化较为深入的各行业领先者，如</w:t>
      </w:r>
      <w:r>
        <w:rPr>
          <w:sz w:val="21"/>
          <w:szCs w:val="21"/>
          <w:spacing w:val="-43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Capital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One</w:t>
      </w:r>
      <w:r>
        <w:rPr>
          <w:sz w:val="21"/>
          <w:szCs w:val="21"/>
          <w:spacing w:val="-4"/>
        </w:rPr>
        <w:t>、奈飞</w:t>
      </w:r>
      <w:r>
        <w:rPr>
          <w:sz w:val="21"/>
          <w:szCs w:val="21"/>
          <w:spacing w:val="-54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(Netflix)</w:t>
      </w:r>
      <w:r>
        <w:rPr>
          <w:rFonts w:ascii="Times New Roman" w:hAnsi="Times New Roman" w:eastAsia="Times New Roman" w:cs="Times New Roman"/>
          <w:sz w:val="21"/>
          <w:szCs w:val="21"/>
          <w:spacing w:val="19"/>
          <w:w w:val="101"/>
        </w:rPr>
        <w:t xml:space="preserve">  </w:t>
      </w:r>
      <w:r>
        <w:rPr>
          <w:sz w:val="21"/>
          <w:szCs w:val="21"/>
          <w:spacing w:val="-4"/>
        </w:rPr>
        <w:t>等公司的经验，为自己设计标准。</w:t>
      </w:r>
    </w:p>
    <w:p>
      <w:pPr>
        <w:spacing w:line="302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奈飞在过去20年中，从</w:t>
      </w:r>
      <w:r>
        <w:rPr>
          <w:rFonts w:ascii="Times New Roman" w:hAnsi="Times New Roman" w:eastAsia="Times New Roman" w:cs="Times New Roman"/>
          <w:sz w:val="21"/>
          <w:szCs w:val="21"/>
        </w:rPr>
        <w:t>DVD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2"/>
        </w:rPr>
        <w:t>租赁到流媒体再到原</w:t>
      </w:r>
      <w:r>
        <w:rPr>
          <w:sz w:val="21"/>
          <w:szCs w:val="21"/>
          <w:spacing w:val="1"/>
        </w:rPr>
        <w:t>创内容，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两次成功找到“第二曲线”,通过转型实现长期的高速增长，从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"/>
        </w:rPr>
        <w:t>一家以</w:t>
      </w:r>
      <w:r>
        <w:rPr>
          <w:sz w:val="21"/>
          <w:szCs w:val="21"/>
          <w:spacing w:val="-1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DVD</w:t>
      </w:r>
      <w:r>
        <w:rPr>
          <w:sz w:val="21"/>
          <w:szCs w:val="21"/>
          <w:spacing w:val="-2"/>
        </w:rPr>
        <w:t>邮寄租赁服务为主的公司转型成一家顶尖的科技公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"/>
        </w:rPr>
        <w:t>司和内容创作公司。该公司在这20年中，除2018年为在</w:t>
      </w:r>
      <w:r>
        <w:rPr>
          <w:sz w:val="21"/>
          <w:szCs w:val="21"/>
          <w:spacing w:val="1"/>
        </w:rPr>
        <w:t>内容方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面对抗漫威收购了一家公司外，几乎没做过什么收购动作。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right="59" w:firstLine="439"/>
        <w:spacing w:before="68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奈飞做了连续、巨大而成功的企业转型，除了业绩外，其追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求的单一目标公司战略(只关注用户)、高度简化的增长飞轮(形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成收入增长、原创内容、用户增长之间的良性循环)、高密度优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5"/>
        </w:rPr>
        <w:t>秀人才战略(只留最优秀的人，让优秀的人吸引优</w:t>
      </w:r>
      <w:r>
        <w:rPr>
          <w:sz w:val="21"/>
          <w:szCs w:val="21"/>
          <w:spacing w:val="-6"/>
        </w:rPr>
        <w:t>秀的人)、技术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方面的微服务架构设计、对抗技术风险的混沌工程等方方面面都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成为其他企业的学习标杆，近年还编写了《奈飞文化手册》,为</w:t>
      </w:r>
    </w:p>
    <w:p>
      <w:pPr>
        <w:spacing w:line="299" w:lineRule="auto"/>
        <w:sectPr>
          <w:headerReference w:type="default" r:id="rId1"/>
          <w:footerReference w:type="default" r:id="rId317"/>
          <w:pgSz w:w="7370" w:h="11440"/>
          <w:pgMar w:top="400" w:right="844" w:bottom="691" w:left="700" w:header="0" w:footer="562" w:gutter="0"/>
        </w:sectPr>
        <w:rPr>
          <w:sz w:val="21"/>
          <w:szCs w:val="21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087CA6"/>
          <w:spacing w:val="-11"/>
        </w:rPr>
        <w:t>|银行数字化转型|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诸多企业提供了文化建设方面的指引。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firstLine="44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从奈飞的经验中可以看出，转型必须</w:t>
      </w:r>
      <w:r>
        <w:rPr>
          <w:sz w:val="21"/>
          <w:szCs w:val="21"/>
          <w:u w:val="single" w:color="auto"/>
          <w:spacing w:val="-3"/>
        </w:rPr>
        <w:t>是企业</w:t>
      </w:r>
      <w:r>
        <w:rPr>
          <w:sz w:val="21"/>
          <w:szCs w:val="21"/>
          <w:spacing w:val="-3"/>
        </w:rPr>
        <w:t>的全方位转型，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甚至是从一家对技术要求较低的传统企业蜕变为在</w:t>
      </w:r>
      <w:r>
        <w:rPr>
          <w:sz w:val="21"/>
          <w:szCs w:val="21"/>
          <w:spacing w:val="-6"/>
        </w:rPr>
        <w:t>技术方面颇有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造诣的顶级科技公司。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right="59" w:firstLine="44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企业转型成功的首要衡量标准当然应该是其市场业绩</w:t>
      </w:r>
      <w:r>
        <w:rPr>
          <w:sz w:val="21"/>
          <w:szCs w:val="21"/>
          <w:spacing w:val="-6"/>
        </w:rPr>
        <w:t>，毕竟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这是企业的生存前提。除去市场业绩之外，本书最为关心</w:t>
      </w:r>
      <w:r>
        <w:rPr>
          <w:sz w:val="21"/>
          <w:szCs w:val="21"/>
          <w:spacing w:val="-6"/>
        </w:rPr>
        <w:t>的是以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下标准是否通过转型得以实现：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509"/>
        <w:spacing w:before="69" w:line="369" w:lineRule="exact"/>
        <w:rPr>
          <w:sz w:val="21"/>
          <w:szCs w:val="21"/>
        </w:rPr>
      </w:pPr>
      <w:r>
        <w:rPr>
          <w:sz w:val="21"/>
          <w:szCs w:val="21"/>
          <w:spacing w:val="5"/>
          <w:position w:val="12"/>
        </w:rPr>
        <w:t>口企业对业务的理解和业务形式是否发生了较大变化(参</w:t>
      </w:r>
    </w:p>
    <w:p>
      <w:pPr>
        <w:pStyle w:val="BodyText"/>
        <w:ind w:left="729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考奈飞从出租到内容制作的变迁);</w:t>
      </w:r>
    </w:p>
    <w:p>
      <w:pPr>
        <w:pStyle w:val="BodyText"/>
        <w:ind w:left="729" w:right="58" w:hanging="220"/>
        <w:spacing w:before="91" w:line="325" w:lineRule="auto"/>
        <w:rPr>
          <w:sz w:val="21"/>
          <w:szCs w:val="21"/>
        </w:rPr>
      </w:pPr>
      <w:r>
        <w:rPr>
          <w:sz w:val="21"/>
          <w:szCs w:val="21"/>
        </w:rPr>
        <w:t>口客户体验是否产生较大改变，甚至改变了客户的行为习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4"/>
        </w:rPr>
        <w:t>惯(参考奈飞客户从邮寄录像带到可以在线点播，并通</w:t>
      </w:r>
    </w:p>
    <w:p>
      <w:pPr>
        <w:pStyle w:val="BodyText"/>
        <w:ind w:left="72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过评论影响影视作品剧情走向，从而获得参与感);</w:t>
      </w:r>
    </w:p>
    <w:p>
      <w:pPr>
        <w:pStyle w:val="BodyText"/>
        <w:ind w:right="48"/>
        <w:spacing w:before="111" w:line="380" w:lineRule="exact"/>
        <w:jc w:val="right"/>
        <w:rPr>
          <w:sz w:val="21"/>
          <w:szCs w:val="21"/>
        </w:rPr>
      </w:pPr>
      <w:r>
        <w:rPr>
          <w:sz w:val="21"/>
          <w:szCs w:val="21"/>
          <w:spacing w:val="5"/>
          <w:position w:val="12"/>
        </w:rPr>
        <w:t>口企业是否形成了更有利于业务与技术融合的文化(可以</w:t>
      </w:r>
    </w:p>
    <w:p>
      <w:pPr>
        <w:pStyle w:val="BodyText"/>
        <w:ind w:left="729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参考奈飞企业文化);</w:t>
      </w:r>
    </w:p>
    <w:p>
      <w:pPr>
        <w:pStyle w:val="BodyText"/>
        <w:ind w:left="729" w:right="57" w:hanging="220"/>
        <w:spacing w:before="89" w:line="290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口企业人员构成的变化情况，科技人员占比是否合理</w:t>
      </w:r>
      <w:r>
        <w:rPr>
          <w:sz w:val="21"/>
          <w:szCs w:val="21"/>
          <w:spacing w:val="4"/>
        </w:rPr>
        <w:t>(对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于这一点参考的例子就不限于奈飞了，当前领先的所有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科技公司都是例子)。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50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上述标准可以用图6-5所示的四象限来表示。</w:t>
      </w:r>
    </w:p>
    <w:p>
      <w:pPr>
        <w:rPr>
          <w:rFonts w:ascii="Arial"/>
          <w:sz w:val="21"/>
        </w:rPr>
      </w:pPr>
      <w:r/>
    </w:p>
    <w:p>
      <w:pPr>
        <w:pStyle w:val="BodyText"/>
        <w:ind w:right="57" w:firstLine="449"/>
        <w:spacing w:before="69" w:line="29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这些衡量标准也许缺乏科学的量化指标，但是对企业转型而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言很重要。企业转型也可以理解为企业行为的转变，如果上述标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准没有满足，企业行为是很难有所转变的。</w:t>
      </w:r>
    </w:p>
    <w:p>
      <w:pPr>
        <w:spacing w:line="290" w:lineRule="auto"/>
        <w:sectPr>
          <w:footerReference w:type="default" r:id="rId318"/>
          <w:pgSz w:w="7370" w:h="11440"/>
          <w:pgMar w:top="400" w:right="722" w:bottom="661" w:left="810" w:header="0" w:footer="532" w:gutter="0"/>
        </w:sectPr>
        <w:rPr>
          <w:sz w:val="21"/>
          <w:szCs w:val="21"/>
        </w:rPr>
      </w:pPr>
    </w:p>
    <w:p>
      <w:pPr>
        <w:spacing w:before="26" w:line="222" w:lineRule="auto"/>
        <w:jc w:val="right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color w:val="2995CC"/>
          <w:spacing w:val="-19"/>
          <w:w w:val="92"/>
        </w:rPr>
        <w:t>第6章</w:t>
      </w:r>
      <w:r>
        <w:rPr>
          <w:rFonts w:ascii="SimHei" w:hAnsi="SimHei" w:eastAsia="SimHei" w:cs="SimHei"/>
          <w:sz w:val="19"/>
          <w:szCs w:val="19"/>
          <w:color w:val="2995CC"/>
          <w:spacing w:val="-19"/>
          <w:w w:val="92"/>
        </w:rPr>
        <w:t xml:space="preserve"> </w:t>
      </w:r>
      <w:r>
        <w:rPr>
          <w:rFonts w:ascii="SimHei" w:hAnsi="SimHei" w:eastAsia="SimHei" w:cs="SimHei"/>
          <w:sz w:val="19"/>
          <w:szCs w:val="19"/>
          <w:color w:val="2995CC"/>
          <w:spacing w:val="-19"/>
          <w:w w:val="92"/>
        </w:rPr>
        <w:t>对数</w:t>
      </w:r>
      <w:r>
        <w:rPr>
          <w:rFonts w:ascii="SimHei" w:hAnsi="SimHei" w:eastAsia="SimHei" w:cs="SimHei"/>
          <w:sz w:val="19"/>
          <w:szCs w:val="19"/>
          <w:color w:val="2995CC"/>
          <w:spacing w:val="-18"/>
          <w:w w:val="92"/>
        </w:rPr>
        <w:t>字化银行的展</w:t>
      </w:r>
      <w:r>
        <w:rPr>
          <w:rFonts w:ascii="SimHei" w:hAnsi="SimHei" w:eastAsia="SimHei" w:cs="SimHei"/>
          <w:sz w:val="19"/>
          <w:szCs w:val="19"/>
          <w:color w:val="2995CC"/>
          <w:spacing w:val="-12"/>
          <w:w w:val="92"/>
        </w:rPr>
        <w:t>望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2779"/>
        <w:spacing w:before="62" w:line="219" w:lineRule="auto"/>
        <w:rPr>
          <w:sz w:val="19"/>
          <w:szCs w:val="19"/>
        </w:rPr>
      </w:pPr>
      <w:r>
        <w:drawing>
          <wp:anchor distT="0" distB="0" distL="0" distR="0" simplePos="0" relativeHeight="253392896" behindDoc="1" locked="0" layoutInCell="1" allowOverlap="1">
            <wp:simplePos x="0" y="0"/>
            <wp:positionH relativeFrom="column">
              <wp:posOffset>501643</wp:posOffset>
            </wp:positionH>
            <wp:positionV relativeFrom="paragraph">
              <wp:posOffset>22174</wp:posOffset>
            </wp:positionV>
            <wp:extent cx="2647962" cy="2082775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47962" cy="20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</w:rPr>
        <w:t>高</w:t>
      </w:r>
    </w:p>
    <w:p>
      <w:pPr>
        <w:spacing w:before="24"/>
        <w:rPr/>
      </w:pPr>
      <w:r/>
    </w:p>
    <w:p>
      <w:pPr>
        <w:sectPr>
          <w:footerReference w:type="default" r:id="rId319"/>
          <w:pgSz w:w="7370" w:h="11440"/>
          <w:pgMar w:top="400" w:right="754" w:bottom="721" w:left="830" w:header="0" w:footer="592" w:gutter="0"/>
          <w:cols w:equalWidth="0" w:num="1">
            <w:col w:w="5786" w:space="0"/>
          </w:cols>
        </w:sectPr>
        <w:rPr/>
      </w:pPr>
    </w:p>
    <w:p>
      <w:pPr>
        <w:pStyle w:val="BodyText"/>
        <w:ind w:left="1560"/>
        <w:spacing w:before="37" w:line="251" w:lineRule="exact"/>
        <w:rPr>
          <w:sz w:val="19"/>
          <w:szCs w:val="19"/>
        </w:rPr>
      </w:pPr>
      <w:r>
        <w:rPr>
          <w:sz w:val="19"/>
          <w:szCs w:val="19"/>
          <w:spacing w:val="-15"/>
          <w:w w:val="95"/>
          <w:position w:val="4"/>
        </w:rPr>
        <w:t>业务形式</w:t>
      </w:r>
    </w:p>
    <w:p>
      <w:pPr>
        <w:pStyle w:val="BodyText"/>
        <w:ind w:left="1539"/>
        <w:spacing w:line="220" w:lineRule="auto"/>
        <w:rPr>
          <w:sz w:val="19"/>
          <w:szCs w:val="19"/>
        </w:rPr>
      </w:pPr>
      <w:r>
        <w:rPr>
          <w:sz w:val="19"/>
          <w:szCs w:val="19"/>
          <w:spacing w:val="-13"/>
          <w:w w:val="96"/>
        </w:rPr>
        <w:t>转变程度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2610"/>
        <w:spacing w:before="89" w:line="224" w:lineRule="auto"/>
        <w:rPr>
          <w:rFonts w:ascii="FangSong" w:hAnsi="FangSong" w:eastAsia="FangSong" w:cs="FangSong"/>
          <w:sz w:val="27"/>
          <w:szCs w:val="27"/>
        </w:rPr>
      </w:pPr>
      <w:r>
        <w:pict>
          <v:shape id="_x0000_s450" style="position:absolute;margin-left:40.9979pt;margin-top:10.307pt;mso-position-vertical-relative:text;mso-position-horizontal-relative:text;width:10.9pt;height:13.3pt;z-index:253393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高</w:t>
                  </w:r>
                </w:p>
              </w:txbxContent>
            </v:textbox>
          </v:shape>
        </w:pict>
      </w:r>
      <w:r>
        <w:rPr>
          <w:rFonts w:ascii="FangSong" w:hAnsi="FangSong" w:eastAsia="FangSong" w:cs="FangSong"/>
          <w:sz w:val="27"/>
          <w:szCs w:val="27"/>
          <w:spacing w:val="-13"/>
        </w:rPr>
        <w:t>低低</w:t>
      </w:r>
    </w:p>
    <w:p>
      <w:pPr>
        <w:pStyle w:val="BodyText"/>
        <w:ind w:left="2610"/>
        <w:spacing w:line="184" w:lineRule="auto"/>
        <w:rPr>
          <w:sz w:val="19"/>
          <w:szCs w:val="19"/>
        </w:rPr>
      </w:pPr>
      <w:r>
        <w:rPr>
          <w:sz w:val="19"/>
          <w:szCs w:val="19"/>
          <w:spacing w:val="-13"/>
          <w:w w:val="93"/>
        </w:rPr>
        <w:t>低</w:t>
      </w:r>
      <w:r>
        <w:rPr>
          <w:sz w:val="19"/>
          <w:szCs w:val="19"/>
          <w:color w:val="1F8FE5"/>
          <w:spacing w:val="-13"/>
          <w:w w:val="93"/>
        </w:rPr>
        <w:t>个</w:t>
      </w:r>
      <w:r>
        <w:rPr>
          <w:sz w:val="19"/>
          <w:szCs w:val="19"/>
          <w:spacing w:val="-13"/>
          <w:w w:val="93"/>
        </w:rPr>
        <w:t>低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9"/>
        <w:spacing w:before="62" w:line="233" w:lineRule="auto"/>
        <w:rPr>
          <w:sz w:val="19"/>
          <w:szCs w:val="19"/>
        </w:rPr>
      </w:pPr>
      <w:r>
        <w:rPr>
          <w:sz w:val="19"/>
          <w:szCs w:val="19"/>
          <w:spacing w:val="-14"/>
          <w:w w:val="96"/>
        </w:rPr>
        <w:t>客户体验</w:t>
      </w:r>
    </w:p>
    <w:p>
      <w:pPr>
        <w:pStyle w:val="BodyText"/>
        <w:spacing w:line="220" w:lineRule="auto"/>
        <w:rPr>
          <w:sz w:val="19"/>
          <w:szCs w:val="19"/>
        </w:rPr>
      </w:pPr>
      <w:r>
        <w:rPr>
          <w:sz w:val="19"/>
          <w:szCs w:val="19"/>
          <w:spacing w:val="-13"/>
          <w:w w:val="97"/>
        </w:rPr>
        <w:t>转变程度</w:t>
      </w:r>
    </w:p>
    <w:p>
      <w:pPr>
        <w:pStyle w:val="BodyText"/>
        <w:ind w:left="589"/>
        <w:spacing w:before="213" w:line="219" w:lineRule="auto"/>
        <w:rPr>
          <w:sz w:val="19"/>
          <w:szCs w:val="19"/>
        </w:rPr>
      </w:pPr>
      <w:r>
        <w:rPr>
          <w:sz w:val="19"/>
          <w:szCs w:val="19"/>
          <w:color w:val="2494EA"/>
          <w:spacing w:val="-21"/>
          <w:w w:val="92"/>
        </w:rPr>
        <w:t>→</w:t>
      </w:r>
      <w:r>
        <w:rPr>
          <w:sz w:val="19"/>
          <w:szCs w:val="19"/>
          <w:spacing w:val="-21"/>
          <w:w w:val="92"/>
        </w:rPr>
        <w:t>高</w:t>
      </w:r>
    </w:p>
    <w:p>
      <w:pPr>
        <w:spacing w:line="219" w:lineRule="auto"/>
        <w:sectPr>
          <w:type w:val="continuous"/>
          <w:pgSz w:w="7370" w:h="11440"/>
          <w:pgMar w:top="400" w:right="754" w:bottom="721" w:left="830" w:header="0" w:footer="592" w:gutter="0"/>
          <w:cols w:equalWidth="0" w:num="2">
            <w:col w:w="3911" w:space="100"/>
            <w:col w:w="1776" w:space="0"/>
          </w:cols>
        </w:sectPr>
        <w:rPr>
          <w:sz w:val="19"/>
          <w:szCs w:val="19"/>
        </w:rPr>
      </w:pPr>
    </w:p>
    <w:p>
      <w:pPr>
        <w:spacing w:line="92" w:lineRule="exact"/>
        <w:rPr/>
      </w:pPr>
      <w:r/>
    </w:p>
    <w:p>
      <w:pPr>
        <w:spacing w:line="92" w:lineRule="exact"/>
        <w:sectPr>
          <w:type w:val="continuous"/>
          <w:pgSz w:w="7370" w:h="11440"/>
          <w:pgMar w:top="400" w:right="754" w:bottom="721" w:left="830" w:header="0" w:footer="592" w:gutter="0"/>
          <w:cols w:equalWidth="0" w:num="1">
            <w:col w:w="5786" w:space="0"/>
          </w:cols>
        </w:sectPr>
        <w:rPr/>
      </w:pPr>
    </w:p>
    <w:p>
      <w:pPr>
        <w:pStyle w:val="BodyText"/>
        <w:ind w:left="1229"/>
        <w:spacing w:before="98" w:line="251" w:lineRule="exact"/>
        <w:rPr>
          <w:sz w:val="19"/>
          <w:szCs w:val="19"/>
        </w:rPr>
      </w:pPr>
      <w:r>
        <w:rPr>
          <w:sz w:val="19"/>
          <w:szCs w:val="19"/>
          <w:spacing w:val="-16"/>
          <w:w w:val="95"/>
          <w:position w:val="4"/>
        </w:rPr>
        <w:t>业务与技术</w:t>
      </w:r>
    </w:p>
    <w:p>
      <w:pPr>
        <w:pStyle w:val="BodyText"/>
        <w:ind w:left="1299"/>
        <w:spacing w:before="1" w:line="184" w:lineRule="auto"/>
        <w:rPr>
          <w:sz w:val="19"/>
          <w:szCs w:val="19"/>
        </w:rPr>
      </w:pPr>
      <w:r>
        <w:rPr>
          <w:sz w:val="19"/>
          <w:szCs w:val="19"/>
          <w:spacing w:val="-15"/>
          <w:w w:val="98"/>
        </w:rPr>
        <w:t>融合程度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37" w:line="235" w:lineRule="auto"/>
        <w:rPr>
          <w:sz w:val="19"/>
          <w:szCs w:val="19"/>
        </w:rPr>
      </w:pPr>
      <w:r>
        <w:rPr>
          <w:sz w:val="19"/>
          <w:szCs w:val="19"/>
          <w:spacing w:val="-20"/>
          <w:w w:val="99"/>
        </w:rPr>
        <w:t>技术人员</w:t>
      </w:r>
    </w:p>
    <w:p>
      <w:pPr>
        <w:pStyle w:val="BodyText"/>
        <w:ind w:left="170"/>
        <w:spacing w:line="220" w:lineRule="auto"/>
        <w:rPr>
          <w:sz w:val="19"/>
          <w:szCs w:val="19"/>
        </w:rPr>
      </w:pPr>
      <w:r>
        <w:rPr>
          <w:sz w:val="19"/>
          <w:szCs w:val="19"/>
          <w:spacing w:val="-10"/>
        </w:rPr>
        <w:t>占比</w:t>
      </w:r>
    </w:p>
    <w:p>
      <w:pPr>
        <w:spacing w:line="220" w:lineRule="auto"/>
        <w:sectPr>
          <w:type w:val="continuous"/>
          <w:pgSz w:w="7370" w:h="11440"/>
          <w:pgMar w:top="400" w:right="754" w:bottom="721" w:left="830" w:header="0" w:footer="592" w:gutter="0"/>
          <w:cols w:equalWidth="0" w:num="2">
            <w:col w:w="3440" w:space="100"/>
            <w:col w:w="2246" w:space="0"/>
          </w:cols>
        </w:sectPr>
        <w:rPr>
          <w:sz w:val="19"/>
          <w:szCs w:val="19"/>
        </w:rPr>
      </w:pPr>
    </w:p>
    <w:p>
      <w:pPr>
        <w:spacing w:line="445" w:lineRule="auto"/>
        <w:rPr>
          <w:rFonts w:ascii="Arial"/>
          <w:sz w:val="21"/>
        </w:rPr>
      </w:pPr>
      <w:r/>
    </w:p>
    <w:p>
      <w:pPr>
        <w:pStyle w:val="BodyText"/>
        <w:ind w:left="2779"/>
        <w:spacing w:before="62" w:line="219" w:lineRule="auto"/>
        <w:rPr>
          <w:sz w:val="19"/>
          <w:szCs w:val="19"/>
        </w:rPr>
      </w:pPr>
      <w:r>
        <w:rPr>
          <w:sz w:val="19"/>
          <w:szCs w:val="19"/>
        </w:rPr>
        <w:t>高</w:t>
      </w:r>
    </w:p>
    <w:p>
      <w:pPr>
        <w:ind w:left="1639"/>
        <w:spacing w:before="162" w:line="224" w:lineRule="auto"/>
        <w:rPr>
          <w:rFonts w:ascii="YouYuan" w:hAnsi="YouYuan" w:eastAsia="YouYuan" w:cs="YouYuan"/>
          <w:sz w:val="19"/>
          <w:szCs w:val="19"/>
        </w:rPr>
      </w:pPr>
      <w:r>
        <w:rPr>
          <w:rFonts w:ascii="YouYuan" w:hAnsi="YouYuan" w:eastAsia="YouYuan" w:cs="YouYuan"/>
          <w:sz w:val="19"/>
          <w:szCs w:val="19"/>
          <w:spacing w:val="-15"/>
          <w:w w:val="99"/>
        </w:rPr>
        <w:t>图6-5</w:t>
      </w:r>
      <w:r>
        <w:rPr>
          <w:rFonts w:ascii="YouYuan" w:hAnsi="YouYuan" w:eastAsia="YouYuan" w:cs="YouYuan"/>
          <w:sz w:val="19"/>
          <w:szCs w:val="19"/>
          <w:spacing w:val="67"/>
        </w:rPr>
        <w:t xml:space="preserve"> </w:t>
      </w:r>
      <w:r>
        <w:rPr>
          <w:rFonts w:ascii="YouYuan" w:hAnsi="YouYuan" w:eastAsia="YouYuan" w:cs="YouYuan"/>
          <w:sz w:val="19"/>
          <w:szCs w:val="19"/>
          <w:spacing w:val="-15"/>
          <w:w w:val="99"/>
        </w:rPr>
        <w:t>信息化程度度量四象限图</w:t>
      </w:r>
    </w:p>
    <w:p>
      <w:pPr>
        <w:spacing w:line="456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2" w:line="219" w:lineRule="auto"/>
        <w:rPr>
          <w:sz w:val="19"/>
          <w:szCs w:val="19"/>
        </w:rPr>
      </w:pPr>
      <w:r>
        <w:rPr>
          <w:sz w:val="19"/>
          <w:szCs w:val="19"/>
          <w:spacing w:val="14"/>
        </w:rPr>
        <w:t>关于对银行业应用第二曲线理论的分析可以参见附录</w:t>
      </w:r>
      <w:r>
        <w:rPr>
          <w:rFonts w:ascii="Times New Roman" w:hAnsi="Times New Roman" w:eastAsia="Times New Roman" w:cs="Times New Roman"/>
          <w:sz w:val="19"/>
          <w:szCs w:val="19"/>
          <w:spacing w:val="14"/>
        </w:rPr>
        <w:t>B</w:t>
      </w:r>
      <w:r>
        <w:rPr>
          <w:sz w:val="19"/>
          <w:szCs w:val="19"/>
          <w:spacing w:val="14"/>
        </w:rPr>
        <w:t>。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ind w:left="3"/>
        <w:spacing w:before="78" w:line="222" w:lineRule="auto"/>
        <w:outlineLvl w:val="6"/>
        <w:rPr>
          <w:rFonts w:ascii="SimHei" w:hAnsi="SimHei" w:eastAsia="SimHei" w:cs="SimHei"/>
          <w:sz w:val="24"/>
          <w:szCs w:val="24"/>
        </w:rPr>
      </w:pPr>
      <w:r>
        <w:rPr>
          <w:rFonts w:ascii="SimHei" w:hAnsi="SimHei" w:eastAsia="SimHei" w:cs="SimHei"/>
          <w:sz w:val="24"/>
          <w:szCs w:val="24"/>
          <w:b/>
          <w:bCs/>
          <w:color w:val="0F72BE"/>
          <w:spacing w:val="-12"/>
        </w:rPr>
        <w:t>6.4.2</w:t>
      </w:r>
      <w:r>
        <w:rPr>
          <w:rFonts w:ascii="SimHei" w:hAnsi="SimHei" w:eastAsia="SimHei" w:cs="SimHei"/>
          <w:sz w:val="24"/>
          <w:szCs w:val="24"/>
          <w:color w:val="0F72BE"/>
          <w:spacing w:val="90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color w:val="0F72BE"/>
          <w:spacing w:val="-12"/>
        </w:rPr>
        <w:t>数字化阶段</w:t>
      </w:r>
    </w:p>
    <w:p>
      <w:pPr>
        <w:pStyle w:val="BodyText"/>
        <w:ind w:right="40" w:firstLine="420"/>
        <w:spacing w:before="301" w:line="360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在信息化程度到达高级阶段，人们的虚拟空间生活旅程真正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15"/>
        </w:rPr>
        <w:t>开始之后，就可以采用本书提出的覆盖度和真实度两个绝对数指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15"/>
        </w:rPr>
        <w:t>标来衡量数字化程度。对于银行而言，前者是数字化技术对</w:t>
      </w:r>
      <w:r>
        <w:rPr>
          <w:sz w:val="19"/>
          <w:szCs w:val="19"/>
          <w:spacing w:val="14"/>
        </w:rPr>
        <w:t>本行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8"/>
        </w:rPr>
        <w:t>业务范围的覆盖度，后者是本行业务的仿真水平(给客户带来的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22"/>
        </w:rPr>
        <w:t>真实感),将二者的乘积作为数字化水平，</w:t>
      </w:r>
      <w:r>
        <w:rPr>
          <w:sz w:val="19"/>
          <w:szCs w:val="19"/>
          <w:spacing w:val="21"/>
        </w:rPr>
        <w:t>并与客户满意度结合</w:t>
      </w:r>
    </w:p>
    <w:p>
      <w:pPr>
        <w:pStyle w:val="BodyText"/>
        <w:spacing w:line="218" w:lineRule="auto"/>
        <w:rPr>
          <w:sz w:val="19"/>
          <w:szCs w:val="19"/>
        </w:rPr>
      </w:pPr>
      <w:r>
        <w:rPr>
          <w:sz w:val="19"/>
          <w:szCs w:val="19"/>
          <w:spacing w:val="12"/>
        </w:rPr>
        <w:t>进行转型调整。毕竟数字化是外在的，客户满意才是真谛。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42" w:firstLine="420"/>
        <w:spacing w:before="63" w:line="360" w:lineRule="auto"/>
        <w:jc w:val="both"/>
        <w:rPr>
          <w:sz w:val="19"/>
          <w:szCs w:val="19"/>
        </w:rPr>
      </w:pPr>
      <w:r>
        <w:rPr>
          <w:sz w:val="19"/>
          <w:szCs w:val="19"/>
          <w:spacing w:val="14"/>
        </w:rPr>
        <w:t>本书介绍的对数字化转型的衡量指标很少，因为数字化转型</w:t>
      </w:r>
      <w:r>
        <w:rPr>
          <w:sz w:val="19"/>
          <w:szCs w:val="19"/>
          <w:spacing w:val="17"/>
        </w:rPr>
        <w:t xml:space="preserve"> </w:t>
      </w:r>
      <w:r>
        <w:rPr>
          <w:sz w:val="19"/>
          <w:szCs w:val="19"/>
          <w:spacing w:val="15"/>
        </w:rPr>
        <w:t>在技术层面还有很大的不确定性，包括时间和具体实现方法。在</w:t>
      </w:r>
    </w:p>
    <w:p>
      <w:pPr>
        <w:pStyle w:val="BodyText"/>
        <w:spacing w:line="184" w:lineRule="auto"/>
        <w:jc w:val="right"/>
        <w:rPr>
          <w:sz w:val="19"/>
          <w:szCs w:val="19"/>
        </w:rPr>
      </w:pPr>
      <w:r>
        <w:rPr>
          <w:sz w:val="19"/>
          <w:szCs w:val="19"/>
          <w:spacing w:val="16"/>
        </w:rPr>
        <w:t>目前这个阶段展望真正的数字化，应当是按照本书之前的建议，</w:t>
      </w:r>
    </w:p>
    <w:p>
      <w:pPr>
        <w:spacing w:line="184" w:lineRule="auto"/>
        <w:sectPr>
          <w:type w:val="continuous"/>
          <w:pgSz w:w="7370" w:h="11440"/>
          <w:pgMar w:top="400" w:right="754" w:bottom="721" w:left="830" w:header="0" w:footer="592" w:gutter="0"/>
          <w:cols w:equalWidth="0" w:num="1">
            <w:col w:w="5786" w:space="0"/>
          </w:cols>
        </w:sectPr>
        <w:rPr>
          <w:sz w:val="19"/>
          <w:szCs w:val="19"/>
        </w:rPr>
      </w:pPr>
    </w:p>
    <w:p>
      <w:pPr>
        <w:spacing w:before="7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96FA5"/>
          <w:spacing w:val="-11"/>
        </w:rPr>
        <w:t>|银行数字化转型|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right="28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从企业架构角度设定长期的数字化转型目标，努力做好当前面向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6"/>
        </w:rPr>
        <w:t>信息化高级阶段的建设，关注全社会的数字化进程，及时做好技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9"/>
        </w:rPr>
        <w:t>术引入和业务变革。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spacing w:before="68" w:line="371" w:lineRule="exact"/>
        <w:jc w:val="right"/>
        <w:rPr>
          <w:sz w:val="21"/>
          <w:szCs w:val="21"/>
        </w:rPr>
      </w:pPr>
      <w:r>
        <w:rPr>
          <w:sz w:val="21"/>
          <w:szCs w:val="21"/>
          <w:spacing w:val="-6"/>
          <w:position w:val="12"/>
        </w:rPr>
        <w:t>在信息化高级阶段各种指标较为明晰后，再考虑为数字化设</w:t>
      </w:r>
    </w:p>
    <w:p>
      <w:pPr>
        <w:pStyle w:val="BodyText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定更详尽的衡量指标。</w:t>
      </w:r>
    </w:p>
    <w:p>
      <w:pPr>
        <w:spacing w:line="220" w:lineRule="auto"/>
        <w:sectPr>
          <w:footerReference w:type="default" r:id="rId321"/>
          <w:pgSz w:w="7370" w:h="11440"/>
          <w:pgMar w:top="400" w:right="880" w:bottom="674" w:left="729" w:header="0" w:footer="555" w:gutter="0"/>
        </w:sectPr>
        <w:rPr>
          <w:sz w:val="21"/>
          <w:szCs w:val="21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719"/>
        <w:spacing w:before="101" w:line="228" w:lineRule="auto"/>
        <w:rPr>
          <w:rFonts w:ascii="Times New Roman" w:hAnsi="Times New Roman" w:eastAsia="Times New Roman" w:cs="Times New Roman"/>
          <w:sz w:val="31"/>
          <w:szCs w:val="31"/>
        </w:rPr>
      </w:pPr>
      <w:r>
        <w:drawing>
          <wp:anchor distT="0" distB="0" distL="0" distR="0" simplePos="0" relativeHeight="2534369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-2877285</wp:posOffset>
            </wp:positionV>
            <wp:extent cx="4679950" cy="7264400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1"/>
          <w:szCs w:val="31"/>
          <w:color w:val="96C4E3"/>
          <w:spacing w:val="-6"/>
        </w:rPr>
        <w:t>尾</w:t>
      </w:r>
      <w:r>
        <w:rPr>
          <w:rFonts w:ascii="SimHei" w:hAnsi="SimHei" w:eastAsia="SimHei" w:cs="SimHei"/>
          <w:sz w:val="31"/>
          <w:szCs w:val="31"/>
          <w:color w:val="96C4E3"/>
          <w:spacing w:val="4"/>
        </w:rPr>
        <w:t xml:space="preserve">   </w:t>
      </w:r>
      <w:r>
        <w:rPr>
          <w:rFonts w:ascii="SimHei" w:hAnsi="SimHei" w:eastAsia="SimHei" w:cs="SimHei"/>
          <w:sz w:val="31"/>
          <w:szCs w:val="31"/>
          <w:color w:val="96C4E3"/>
          <w:spacing w:val="-6"/>
        </w:rPr>
        <w:t>声</w:t>
      </w:r>
      <w:r>
        <w:rPr>
          <w:rFonts w:ascii="Times New Roman" w:hAnsi="Times New Roman" w:eastAsia="Times New Roman" w:cs="Times New Roman"/>
          <w:sz w:val="31"/>
          <w:szCs w:val="31"/>
          <w:color w:val="96C4E3"/>
          <w:spacing w:val="-6"/>
        </w:rPr>
        <w:t>C</w:t>
      </w:r>
      <w:r>
        <w:rPr>
          <w:rFonts w:ascii="Times New Roman" w:hAnsi="Times New Roman" w:eastAsia="Times New Roman" w:cs="Times New Roman"/>
          <w:sz w:val="31"/>
          <w:szCs w:val="31"/>
          <w:color w:val="96C4E3"/>
          <w:spacing w:val="39"/>
        </w:rPr>
        <w:t xml:space="preserve"> </w:t>
      </w:r>
      <w:r>
        <w:rPr>
          <w:rFonts w:ascii="Times New Roman" w:hAnsi="Times New Roman" w:eastAsia="Times New Roman" w:cs="Times New Roman"/>
          <w:sz w:val="31"/>
          <w:szCs w:val="31"/>
          <w:color w:val="96C4E3"/>
          <w:spacing w:val="-6"/>
        </w:rPr>
        <w:t>O</w:t>
      </w:r>
      <w:r>
        <w:rPr>
          <w:rFonts w:ascii="Times New Roman" w:hAnsi="Times New Roman" w:eastAsia="Times New Roman" w:cs="Times New Roman"/>
          <w:sz w:val="31"/>
          <w:szCs w:val="31"/>
          <w:color w:val="96C4E3"/>
          <w:spacing w:val="33"/>
        </w:rPr>
        <w:t xml:space="preserve"> </w:t>
      </w:r>
      <w:r>
        <w:rPr>
          <w:rFonts w:ascii="Times New Roman" w:hAnsi="Times New Roman" w:eastAsia="Times New Roman" w:cs="Times New Roman"/>
          <w:sz w:val="31"/>
          <w:szCs w:val="31"/>
          <w:color w:val="96C4E3"/>
          <w:spacing w:val="-6"/>
        </w:rPr>
        <w:t>D</w:t>
      </w:r>
      <w:r>
        <w:rPr>
          <w:rFonts w:ascii="Times New Roman" w:hAnsi="Times New Roman" w:eastAsia="Times New Roman" w:cs="Times New Roman"/>
          <w:sz w:val="31"/>
          <w:szCs w:val="31"/>
          <w:color w:val="96C4E3"/>
          <w:spacing w:val="31"/>
        </w:rPr>
        <w:t xml:space="preserve"> </w:t>
      </w:r>
      <w:r>
        <w:rPr>
          <w:rFonts w:ascii="Times New Roman" w:hAnsi="Times New Roman" w:eastAsia="Times New Roman" w:cs="Times New Roman"/>
          <w:sz w:val="31"/>
          <w:szCs w:val="31"/>
          <w:color w:val="96C4E3"/>
          <w:spacing w:val="-6"/>
        </w:rPr>
        <w:t>A</w:t>
      </w:r>
    </w:p>
    <w:p>
      <w:pPr>
        <w:ind w:left="794"/>
        <w:spacing w:before="230" w:line="222" w:lineRule="auto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b/>
          <w:bCs/>
          <w:color w:val="FFFFFF"/>
          <w:spacing w:val="12"/>
        </w:rPr>
        <w:t>冷静看待数字化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789" w:right="710" w:firstLine="450"/>
        <w:spacing w:before="71" w:line="295" w:lineRule="auto"/>
        <w:jc w:val="both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6EAFE8"/>
          <w:spacing w:val="-12"/>
        </w:rPr>
        <w:t>数字化如今已成为各行各业的热门话题，但是在笔者看来，</w:t>
      </w:r>
      <w:r>
        <w:rPr>
          <w:rFonts w:ascii="SimHei" w:hAnsi="SimHei" w:eastAsia="SimHei" w:cs="SimHei"/>
          <w:sz w:val="22"/>
          <w:szCs w:val="22"/>
          <w:color w:val="6EAFE8"/>
          <w:spacing w:val="10"/>
        </w:rPr>
        <w:t xml:space="preserve"> </w:t>
      </w:r>
      <w:r>
        <w:rPr>
          <w:rFonts w:ascii="YouYuan" w:hAnsi="YouYuan" w:eastAsia="YouYuan" w:cs="YouYuan"/>
          <w:sz w:val="22"/>
          <w:szCs w:val="22"/>
          <w:color w:val="6EAFE8"/>
          <w:spacing w:val="-7"/>
        </w:rPr>
        <w:t>数字化当前仅仅初见端倪，依然前路漫漫。数字化不会一蹴而</w:t>
      </w:r>
      <w:r>
        <w:rPr>
          <w:rFonts w:ascii="YouYuan" w:hAnsi="YouYuan" w:eastAsia="YouYuan" w:cs="YouYuan"/>
          <w:sz w:val="22"/>
          <w:szCs w:val="22"/>
          <w:color w:val="6EAFE8"/>
          <w:spacing w:val="7"/>
        </w:rPr>
        <w:t xml:space="preserve">  </w:t>
      </w:r>
      <w:r>
        <w:rPr>
          <w:rFonts w:ascii="SimHei" w:hAnsi="SimHei" w:eastAsia="SimHei" w:cs="SimHei"/>
          <w:sz w:val="22"/>
          <w:szCs w:val="22"/>
          <w:color w:val="6EAFE8"/>
          <w:spacing w:val="-13"/>
        </w:rPr>
        <w:t>就，更不会瞬间改变一家企业，但是的确有可能在一场“</w:t>
      </w:r>
      <w:r>
        <w:rPr>
          <w:rFonts w:ascii="SimHei" w:hAnsi="SimHei" w:eastAsia="SimHei" w:cs="SimHei"/>
          <w:sz w:val="22"/>
          <w:szCs w:val="22"/>
          <w:color w:val="6EAFE8"/>
          <w:spacing w:val="-14"/>
        </w:rPr>
        <w:t>数字化</w:t>
      </w:r>
      <w:r>
        <w:rPr>
          <w:rFonts w:ascii="SimHei" w:hAnsi="SimHei" w:eastAsia="SimHei" w:cs="SimHei"/>
          <w:sz w:val="22"/>
          <w:szCs w:val="22"/>
          <w:color w:val="6EAFE8"/>
          <w:spacing w:val="-14"/>
        </w:rPr>
        <w:t xml:space="preserve"> </w:t>
      </w:r>
      <w:r>
        <w:rPr>
          <w:sz w:val="22"/>
          <w:szCs w:val="22"/>
          <w:color w:val="6EAFE8"/>
          <w:spacing w:val="-14"/>
        </w:rPr>
        <w:t>马拉松”中让转型失败的企业逐渐“掉队”。企业应当重视数字</w:t>
      </w:r>
      <w:r>
        <w:rPr>
          <w:sz w:val="22"/>
          <w:szCs w:val="22"/>
          <w:color w:val="6EAFE8"/>
        </w:rPr>
        <w:t xml:space="preserve">  </w:t>
      </w:r>
      <w:r>
        <w:rPr>
          <w:sz w:val="22"/>
          <w:szCs w:val="22"/>
          <w:color w:val="6EAFE8"/>
          <w:spacing w:val="-7"/>
        </w:rPr>
        <w:t>化，应当进行刻苦的内在修炼，但也应当避免操之过急，方向</w:t>
      </w:r>
      <w:r>
        <w:rPr>
          <w:sz w:val="22"/>
          <w:szCs w:val="22"/>
          <w:color w:val="6EAFE8"/>
          <w:spacing w:val="5"/>
        </w:rPr>
        <w:t xml:space="preserve">  </w:t>
      </w:r>
      <w:r>
        <w:rPr>
          <w:sz w:val="22"/>
          <w:szCs w:val="22"/>
          <w:color w:val="6EAFE8"/>
          <w:spacing w:val="-9"/>
        </w:rPr>
        <w:t>错乱。</w:t>
      </w:r>
    </w:p>
    <w:p>
      <w:pPr>
        <w:spacing w:line="295" w:lineRule="auto"/>
        <w:sectPr>
          <w:footerReference w:type="default" r:id="rId15"/>
          <w:pgSz w:w="7370" w:h="11440"/>
          <w:pgMar w:top="400" w:right="0" w:bottom="400" w:left="0" w:header="0" w:footer="0" w:gutter="0"/>
        </w:sectPr>
        <w:rPr>
          <w:sz w:val="22"/>
          <w:szCs w:val="22"/>
        </w:rPr>
      </w:pPr>
    </w:p>
    <w:p>
      <w:pPr>
        <w:spacing w:before="7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383B4"/>
          <w:spacing w:val="-12"/>
        </w:rPr>
        <w:t>|银行数字化转型|</w:t>
      </w: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3"/>
        <w:spacing w:before="68" w:line="220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66B5"/>
          <w:spacing w:val="21"/>
        </w:rPr>
        <w:t>银行不会瞬间改变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43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125B9B"/>
          <w:spacing w:val="-6"/>
        </w:rPr>
        <w:t>1.试错需要时间</w:t>
      </w:r>
    </w:p>
    <w:p>
      <w:pPr>
        <w:pStyle w:val="BodyText"/>
        <w:ind w:firstLine="430"/>
        <w:spacing w:before="193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所有技术创新都是已有技术的不断组合，都是在不</w:t>
      </w:r>
      <w:r>
        <w:rPr>
          <w:sz w:val="21"/>
          <w:szCs w:val="21"/>
          <w:spacing w:val="-6"/>
        </w:rPr>
        <w:t>断试错过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程中持续前进，数字化这种换代技术更是如此，而且它需</w:t>
      </w:r>
      <w:r>
        <w:rPr>
          <w:sz w:val="21"/>
          <w:szCs w:val="21"/>
          <w:spacing w:val="-6"/>
        </w:rPr>
        <w:t>要整个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2"/>
        </w:rPr>
        <w:t>社会的转型与之匹配。除了技术上的试错，我们还需要制度上、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行为习惯上的试错，每种试错都有其成本、代价，也有其惯性，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9"/>
        </w:rPr>
        <w:t>成功和失败都需要时间。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ind w:left="43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007ED2"/>
          <w:spacing w:val="-4"/>
        </w:rPr>
        <w:t>2.技术也有局限</w:t>
      </w:r>
    </w:p>
    <w:p>
      <w:pPr>
        <w:pStyle w:val="BodyText"/>
        <w:ind w:firstLine="430"/>
        <w:spacing w:before="191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数字化技术的未来一定是神奇而美好的，如同电影</w:t>
      </w:r>
      <w:r>
        <w:rPr>
          <w:sz w:val="21"/>
          <w:szCs w:val="21"/>
          <w:spacing w:val="-6"/>
        </w:rPr>
        <w:t>《头号玩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家》从游戏角度诠释的数字化生活。数字化生活固然要靠数字化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4"/>
        </w:rPr>
        <w:t>技术实现，但是技术不能解决一切，尤其是不能解</w:t>
      </w:r>
      <w:r>
        <w:rPr>
          <w:sz w:val="21"/>
          <w:szCs w:val="21"/>
          <w:spacing w:val="-5"/>
        </w:rPr>
        <w:t>决人的思想意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识的转型，不要给技术额外的负担。数字化</w:t>
      </w:r>
      <w:r>
        <w:rPr>
          <w:sz w:val="21"/>
          <w:szCs w:val="21"/>
          <w:spacing w:val="-5"/>
        </w:rPr>
        <w:t>是赋能个人进而赋能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企业、社会的，“能力越强，责任越大”,无论是个人还是企业，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8"/>
        </w:rPr>
        <w:t>都必须有更强的责任意识，才能更好地运用能力。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ind w:left="433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094E2"/>
          <w:spacing w:val="-2"/>
        </w:rPr>
        <w:t>3.融合需要时间</w:t>
      </w:r>
    </w:p>
    <w:p>
      <w:pPr>
        <w:pStyle w:val="BodyText"/>
        <w:ind w:right="88" w:firstLine="430"/>
        <w:spacing w:before="192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数字化是全社会的有机融合与高效联动，它需要技术与</w:t>
      </w:r>
      <w:r>
        <w:rPr>
          <w:sz w:val="21"/>
          <w:szCs w:val="21"/>
          <w:spacing w:val="-6"/>
        </w:rPr>
        <w:t>技术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的融合、技术与业务的融合、业务与业务的融合、企业与</w:t>
      </w:r>
      <w:r>
        <w:rPr>
          <w:sz w:val="21"/>
          <w:szCs w:val="21"/>
          <w:spacing w:val="-5"/>
        </w:rPr>
        <w:t>企业的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融合、社会与社会的融合，是多层次、全连接的融合，而</w:t>
      </w:r>
      <w:r>
        <w:rPr>
          <w:sz w:val="21"/>
          <w:szCs w:val="21"/>
          <w:spacing w:val="-6"/>
        </w:rPr>
        <w:t>支持这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种融合的是知识体系的融合、价值观的相互包容，因此，数字化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4"/>
        </w:rPr>
        <w:t>社会从人们踏入开始，其本身就将是一个漫长</w:t>
      </w:r>
      <w:r>
        <w:rPr>
          <w:sz w:val="21"/>
          <w:szCs w:val="21"/>
          <w:spacing w:val="-5"/>
        </w:rPr>
        <w:t>的发展过程，而不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是一次仅仅基于代码的系统升级。</w:t>
      </w:r>
    </w:p>
    <w:p>
      <w:pPr>
        <w:spacing w:line="300" w:lineRule="auto"/>
        <w:sectPr>
          <w:footerReference w:type="default" r:id="rId323"/>
          <w:pgSz w:w="7370" w:h="11440"/>
          <w:pgMar w:top="400" w:right="824" w:bottom="684" w:left="689" w:header="0" w:footer="565" w:gutter="0"/>
        </w:sectPr>
        <w:rPr>
          <w:sz w:val="21"/>
          <w:szCs w:val="21"/>
        </w:rPr>
      </w:pPr>
    </w:p>
    <w:p>
      <w:pPr>
        <w:spacing w:line="322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ind w:left="3"/>
        <w:spacing w:before="68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3091DB"/>
          <w:spacing w:val="17"/>
        </w:rPr>
        <w:t>银行终将改变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ind w:right="93" w:firstLine="42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7"/>
        </w:rPr>
        <w:t>唯有变化不变。亚马逊、爱彼迎</w:t>
      </w:r>
      <w:r>
        <w:rPr>
          <w:sz w:val="21"/>
          <w:szCs w:val="21"/>
          <w:spacing w:val="-41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(Airbnb)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7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Uber</w:t>
      </w:r>
      <w:r>
        <w:rPr>
          <w:sz w:val="21"/>
          <w:szCs w:val="21"/>
          <w:spacing w:val="-7"/>
        </w:rPr>
        <w:t>、阿里巴巴、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美团等国内外较为成功的“新手”改变传统行业的案例已经成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为这个时代的商业经典，不少成功的“新手”也都在“觊</w:t>
      </w:r>
      <w:r>
        <w:rPr>
          <w:sz w:val="21"/>
          <w:szCs w:val="21"/>
          <w:spacing w:val="-6"/>
        </w:rPr>
        <w:t>觎”金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融这个历史堪称悠久的传统行业。跨界者通常会带来新思</w:t>
      </w:r>
      <w:r>
        <w:rPr>
          <w:sz w:val="21"/>
          <w:szCs w:val="21"/>
          <w:spacing w:val="-6"/>
        </w:rPr>
        <w:t>维，无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论有没有数字化这个前提，银行都将会改变，技术只是增</w:t>
      </w:r>
      <w:r>
        <w:rPr>
          <w:sz w:val="21"/>
          <w:szCs w:val="21"/>
          <w:spacing w:val="-6"/>
        </w:rPr>
        <w:t>加了手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段，提升了速度。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right="193" w:firstLine="420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如果读者有兴趣，可以回顾金融史，从金融史中深刻体会金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融业务的变化历程，正如威廉·戈兹曼先生在其所著的《</w:t>
      </w:r>
      <w:r>
        <w:rPr>
          <w:sz w:val="21"/>
          <w:szCs w:val="21"/>
          <w:spacing w:val="-6"/>
        </w:rPr>
        <w:t>千年金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融史》中所言：“金融技术改变了我们现在或将来在身所</w:t>
      </w:r>
      <w:r>
        <w:rPr>
          <w:sz w:val="21"/>
          <w:szCs w:val="21"/>
          <w:spacing w:val="-6"/>
        </w:rPr>
        <w:t>处的经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济地位，也改变了我们的思维方式。”同样，我们的思维方式也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影响着金融业务的模式，现有金融业务模式存在的不足是需</w:t>
      </w:r>
      <w:r>
        <w:rPr>
          <w:sz w:val="21"/>
          <w:szCs w:val="21"/>
          <w:spacing w:val="-6"/>
        </w:rPr>
        <w:t>要靠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转变思维方式来解决的。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"/>
        <w:spacing w:before="69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color w:val="2296EE"/>
          <w:spacing w:val="20"/>
        </w:rPr>
        <w:t>慎思笃行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right="190" w:firstLine="420"/>
        <w:spacing w:before="68" w:line="269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在数字化转型过程中，银行应多思考金融的本质</w:t>
      </w:r>
      <w:r>
        <w:rPr>
          <w:sz w:val="21"/>
          <w:szCs w:val="21"/>
          <w:spacing w:val="-2"/>
        </w:rPr>
        <w:t>是什么,如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何通过技术让金融业务更接近其本质。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数字化以赋能个人、赋能客户为前提，对银行而言，正应思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  <w:spacing w:val="2"/>
        </w:rPr>
        <w:t>考“上善若水，水善利万物而不争”及“夫唯弗居，是以不</w:t>
      </w:r>
      <w:r>
        <w:rPr>
          <w:sz w:val="21"/>
          <w:szCs w:val="21"/>
          <w:spacing w:val="1"/>
        </w:rPr>
        <w:t>去”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的现实含义。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42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数字化转型要举全企业之力，应当思虑周全，“慎</w:t>
      </w:r>
      <w:r>
        <w:rPr>
          <w:sz w:val="21"/>
          <w:szCs w:val="21"/>
          <w:spacing w:val="-3"/>
        </w:rPr>
        <w:t>始如终，</w:t>
      </w:r>
    </w:p>
    <w:p>
      <w:pPr>
        <w:spacing w:line="219" w:lineRule="auto"/>
        <w:sectPr>
          <w:headerReference w:type="default" r:id="rId324"/>
          <w:footerReference w:type="default" r:id="rId325"/>
          <w:pgSz w:w="7370" w:h="11440"/>
          <w:pgMar w:top="647" w:right="604" w:bottom="684" w:left="830" w:header="495" w:footer="565" w:gutter="0"/>
        </w:sectPr>
        <w:rPr>
          <w:sz w:val="21"/>
          <w:szCs w:val="21"/>
        </w:rPr>
      </w:pPr>
    </w:p>
    <w:p>
      <w:pPr>
        <w:spacing w:before="92" w:line="219" w:lineRule="auto"/>
        <w:rPr>
          <w:rFonts w:ascii="YouYuan" w:hAnsi="YouYuan" w:eastAsia="YouYuan" w:cs="YouYuan"/>
          <w:sz w:val="16"/>
          <w:szCs w:val="16"/>
        </w:rPr>
      </w:pPr>
      <w:r>
        <w:rPr>
          <w:rFonts w:ascii="YouYuan" w:hAnsi="YouYuan" w:eastAsia="YouYuan" w:cs="YouYuan"/>
          <w:sz w:val="16"/>
          <w:szCs w:val="16"/>
          <w:color w:val="286FD9"/>
          <w:spacing w:val="-10"/>
        </w:rPr>
        <w:t>|银行数字化转型|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spacing w:before="69" w:line="389" w:lineRule="exact"/>
        <w:rPr>
          <w:sz w:val="21"/>
          <w:szCs w:val="21"/>
        </w:rPr>
      </w:pPr>
      <w:r>
        <w:rPr>
          <w:sz w:val="21"/>
          <w:szCs w:val="21"/>
          <w:spacing w:val="-5"/>
          <w:position w:val="13"/>
        </w:rPr>
        <w:t>则无败事”。真正决定数字化成效的是实现战略落地的企业架构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管理能力，而非技术本身。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数字化转型是全社会的整体演进，银行投身于数字化转型也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应当视野开阔。“不谋万世者，不足谋一时；不谋全局者</w:t>
      </w:r>
      <w:r>
        <w:rPr>
          <w:sz w:val="21"/>
          <w:szCs w:val="21"/>
          <w:spacing w:val="-6"/>
        </w:rPr>
        <w:t>，不足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0"/>
        </w:rPr>
        <w:t>谋一域”。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spacing w:before="69" w:line="373" w:lineRule="exact"/>
        <w:jc w:val="right"/>
        <w:rPr>
          <w:sz w:val="21"/>
          <w:szCs w:val="21"/>
        </w:rPr>
      </w:pPr>
      <w:r>
        <w:rPr>
          <w:sz w:val="21"/>
          <w:szCs w:val="21"/>
          <w:spacing w:val="-9"/>
          <w:position w:val="12"/>
        </w:rPr>
        <w:t>数字化转型是一场“持久战”,不会“毕其功于一役”</w:t>
      </w:r>
      <w:r>
        <w:rPr>
          <w:sz w:val="21"/>
          <w:szCs w:val="21"/>
          <w:spacing w:val="-10"/>
          <w:position w:val="12"/>
        </w:rPr>
        <w:t>。践行</w:t>
      </w:r>
    </w:p>
    <w:p>
      <w:pPr>
        <w:pStyle w:val="BodyText"/>
        <w:spacing w:before="1" w:line="219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数字化要有韧劲，更要时刻关注其自身蕴含的风险。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firstLine="450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国内银行在进行数字化转型时，要时刻牢记党和国家对金融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5"/>
        </w:rPr>
        <w:t>行业提出的三大任务：服务实体经济、防控金融风险、深化金融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11"/>
        </w:rPr>
        <w:t>改革。</w:t>
      </w:r>
    </w:p>
    <w:p>
      <w:pPr>
        <w:spacing w:line="219" w:lineRule="auto"/>
        <w:sectPr>
          <w:headerReference w:type="default" r:id="rId1"/>
          <w:footerReference w:type="default" r:id="rId326"/>
          <w:pgSz w:w="7370" w:h="11440"/>
          <w:pgMar w:top="400" w:right="967" w:bottom="654" w:left="629" w:header="0" w:footer="535" w:gutter="0"/>
        </w:sectPr>
        <w:rPr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640"/>
        <w:spacing w:before="104" w:line="217" w:lineRule="auto"/>
        <w:rPr>
          <w:rFonts w:ascii="Times New Roman" w:hAnsi="Times New Roman" w:eastAsia="Times New Roman" w:cs="Times New Roman"/>
          <w:sz w:val="27"/>
          <w:szCs w:val="27"/>
        </w:rPr>
      </w:pPr>
      <w:r>
        <w:drawing>
          <wp:anchor distT="0" distB="0" distL="0" distR="0" simplePos="0" relativeHeight="2535239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-2862337</wp:posOffset>
            </wp:positionV>
            <wp:extent cx="4679950" cy="7264400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2"/>
          <w:szCs w:val="32"/>
          <w:color w:val="8BCDEE"/>
          <w:spacing w:val="-9"/>
          <w:position w:val="-3"/>
        </w:rPr>
        <w:t>|</w:t>
      </w:r>
      <w:r>
        <w:rPr>
          <w:rFonts w:ascii="SimHei" w:hAnsi="SimHei" w:eastAsia="SimHei" w:cs="SimHei"/>
          <w:sz w:val="32"/>
          <w:szCs w:val="32"/>
          <w:b/>
          <w:bCs/>
          <w:color w:val="FFFFFF"/>
          <w:spacing w:val="-9"/>
          <w:position w:val="-3"/>
        </w:rPr>
        <w:t>附录</w:t>
      </w:r>
      <w:r>
        <w:rPr>
          <w:rFonts w:ascii="SimHei" w:hAnsi="SimHei" w:eastAsia="SimHei" w:cs="SimHei"/>
          <w:sz w:val="32"/>
          <w:szCs w:val="32"/>
          <w:color w:val="FFFFFF"/>
          <w:spacing w:val="-73"/>
          <w:position w:val="-3"/>
        </w:rPr>
        <w:t xml:space="preserve"> </w:t>
      </w:r>
      <w:r>
        <w:rPr>
          <w:rFonts w:ascii="Arial" w:hAnsi="Arial" w:eastAsia="Arial" w:cs="Arial"/>
          <w:sz w:val="32"/>
          <w:szCs w:val="32"/>
          <w:b/>
          <w:bCs/>
          <w:color w:val="8BCDEE"/>
          <w:spacing w:val="-9"/>
          <w:position w:val="-3"/>
        </w:rPr>
        <w:t>A</w:t>
      </w:r>
      <w:r>
        <w:rPr>
          <w:rFonts w:ascii="Arial" w:hAnsi="Arial" w:eastAsia="Arial" w:cs="Arial"/>
          <w:sz w:val="32"/>
          <w:szCs w:val="32"/>
          <w:color w:val="8BCDEE"/>
          <w:spacing w:val="-9"/>
          <w:position w:val="-3"/>
        </w:rPr>
        <w:t>l         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-9"/>
          <w:position w:val="7"/>
        </w:rPr>
        <w:t>p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18"/>
          <w:position w:val="7"/>
        </w:rPr>
        <w:t xml:space="preserve">  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-9"/>
          <w:position w:val="7"/>
        </w:rPr>
        <w:t>e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13"/>
          <w:position w:val="7"/>
        </w:rPr>
        <w:t xml:space="preserve">  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-9"/>
          <w:position w:val="7"/>
        </w:rPr>
        <w:t>n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17"/>
          <w:w w:val="101"/>
          <w:position w:val="7"/>
        </w:rPr>
        <w:t xml:space="preserve">  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-9"/>
          <w:position w:val="7"/>
        </w:rPr>
        <w:t>d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16"/>
          <w:position w:val="7"/>
        </w:rPr>
        <w:t xml:space="preserve">  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-9"/>
          <w:position w:val="7"/>
        </w:rPr>
        <w:t>i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15"/>
          <w:position w:val="7"/>
        </w:rPr>
        <w:t xml:space="preserve">  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-9"/>
          <w:position w:val="7"/>
        </w:rPr>
        <w:t>x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13"/>
          <w:position w:val="7"/>
        </w:rPr>
        <w:t xml:space="preserve">  </w:t>
      </w:r>
      <w:r>
        <w:rPr>
          <w:rFonts w:ascii="Times New Roman" w:hAnsi="Times New Roman" w:eastAsia="Times New Roman" w:cs="Times New Roman"/>
          <w:sz w:val="27"/>
          <w:szCs w:val="27"/>
          <w:color w:val="5BA9E5"/>
          <w:spacing w:val="-9"/>
          <w:position w:val="7"/>
        </w:rPr>
        <w:t>A</w:t>
      </w:r>
    </w:p>
    <w:p>
      <w:pPr>
        <w:ind w:left="759"/>
        <w:spacing w:before="232" w:line="237" w:lineRule="auto"/>
        <w:rPr>
          <w:rFonts w:ascii="SimHei" w:hAnsi="SimHei" w:eastAsia="SimHei" w:cs="SimHei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color w:val="FFFFFF"/>
          <w:spacing w:val="7"/>
        </w:rPr>
        <w:t>关于数字货币可能诱发现金社会的</w:t>
      </w:r>
    </w:p>
    <w:p>
      <w:pPr>
        <w:ind w:left="759"/>
        <w:spacing w:line="221" w:lineRule="auto"/>
        <w:rPr>
          <w:rFonts w:ascii="SimHei" w:hAnsi="SimHei" w:eastAsia="SimHei" w:cs="SimHei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color w:val="FFFFFF"/>
          <w:spacing w:val="8"/>
        </w:rPr>
        <w:t>经济活动的模拟及思考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1199"/>
        <w:spacing w:before="69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4394DC"/>
          <w:spacing w:val="-5"/>
        </w:rPr>
        <w:t>货币形态对人们使用货币的行为方式具有直接影响，从实物</w:t>
      </w:r>
    </w:p>
    <w:p>
      <w:pPr>
        <w:ind w:left="759" w:right="812"/>
        <w:spacing w:before="137" w:line="25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4394DC"/>
          <w:spacing w:val="-4"/>
        </w:rPr>
        <w:t>货币、形式货币到电子货币，货币形态与使用货币的行为互相作</w:t>
      </w:r>
      <w:r>
        <w:rPr>
          <w:rFonts w:ascii="SimHei" w:hAnsi="SimHei" w:eastAsia="SimHei" w:cs="SimHei"/>
          <w:sz w:val="21"/>
          <w:szCs w:val="21"/>
          <w:color w:val="4394DC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4394DC"/>
          <w:spacing w:val="-3"/>
        </w:rPr>
        <w:t>用、共同改变，而这种改变也同时诱发或伴随社会经济结构、行</w:t>
      </w:r>
    </w:p>
    <w:p>
      <w:pPr>
        <w:ind w:left="759" w:right="822"/>
        <w:spacing w:before="138" w:line="285" w:lineRule="auto"/>
        <w:jc w:val="both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4394DC"/>
          <w:spacing w:val="-4"/>
        </w:rPr>
        <w:t>业形态的变化。笔者认为，数字货币的大规模应用完全可能诱发</w:t>
      </w:r>
      <w:r>
        <w:rPr>
          <w:rFonts w:ascii="SimHei" w:hAnsi="SimHei" w:eastAsia="SimHei" w:cs="SimHei"/>
          <w:sz w:val="21"/>
          <w:szCs w:val="21"/>
          <w:color w:val="4394DC"/>
          <w:spacing w:val="15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4394DC"/>
          <w:spacing w:val="-4"/>
        </w:rPr>
        <w:t>社会经济活动转变为以“现金(数字货币)”为主要流通手段的现</w:t>
      </w:r>
      <w:r>
        <w:rPr>
          <w:rFonts w:ascii="SimHei" w:hAnsi="SimHei" w:eastAsia="SimHei" w:cs="SimHei"/>
          <w:sz w:val="21"/>
          <w:szCs w:val="21"/>
          <w:color w:val="4394DC"/>
          <w:spacing w:val="12"/>
        </w:rPr>
        <w:t xml:space="preserve"> </w:t>
      </w:r>
      <w:r>
        <w:rPr>
          <w:rFonts w:ascii="SimHei" w:hAnsi="SimHei" w:eastAsia="SimHei" w:cs="SimHei"/>
          <w:sz w:val="21"/>
          <w:szCs w:val="21"/>
          <w:color w:val="4394DC"/>
          <w:spacing w:val="-4"/>
        </w:rPr>
        <w:t>金社会，无须再依赖存款进行转账。本附录对数字货币环境下的</w:t>
      </w:r>
    </w:p>
    <w:p>
      <w:pPr>
        <w:ind w:left="759"/>
        <w:spacing w:before="137" w:line="21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4394DC"/>
          <w:spacing w:val="-4"/>
        </w:rPr>
        <w:t>部分经济活动进行了模拟，思考数字货币可能带来的变化及其背</w:t>
      </w:r>
    </w:p>
    <w:p>
      <w:pPr>
        <w:ind w:left="759"/>
        <w:spacing w:before="140" w:line="223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color w:val="4394DC"/>
          <w:spacing w:val="-6"/>
        </w:rPr>
        <w:t>后的原因。</w:t>
      </w:r>
    </w:p>
    <w:p>
      <w:pPr>
        <w:spacing w:line="223" w:lineRule="auto"/>
        <w:sectPr>
          <w:footerReference w:type="default" r:id="rId15"/>
          <w:pgSz w:w="7370" w:h="11440"/>
          <w:pgMar w:top="400" w:right="0" w:bottom="400" w:left="0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327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p>
      <w:pPr>
        <w:pStyle w:val="BodyText"/>
        <w:ind w:left="3"/>
        <w:spacing w:before="71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b/>
          <w:bCs/>
          <w:color w:val="0E61A2"/>
          <w:spacing w:val="9"/>
        </w:rPr>
        <w:t>A.1</w:t>
      </w:r>
      <w:r>
        <w:rPr>
          <w:sz w:val="22"/>
          <w:szCs w:val="22"/>
          <w:color w:val="0E61A2"/>
          <w:spacing w:val="40"/>
        </w:rPr>
        <w:t xml:space="preserve">  </w:t>
      </w:r>
      <w:r>
        <w:rPr>
          <w:rFonts w:ascii="SimHei" w:hAnsi="SimHei" w:eastAsia="SimHei" w:cs="SimHei"/>
          <w:sz w:val="22"/>
          <w:szCs w:val="22"/>
          <w:b/>
          <w:bCs/>
          <w:color w:val="0E61A2"/>
          <w:spacing w:val="9"/>
        </w:rPr>
        <w:t>目标、假设条件及基本过程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spacing w:before="71" w:line="224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b/>
          <w:bCs/>
          <w:color w:val="2892E3"/>
          <w:spacing w:val="-6"/>
        </w:rPr>
        <w:t>A.1.1</w:t>
      </w:r>
      <w:r>
        <w:rPr>
          <w:rFonts w:ascii="Arial" w:hAnsi="Arial" w:eastAsia="Arial" w:cs="Arial"/>
          <w:sz w:val="22"/>
          <w:szCs w:val="22"/>
          <w:b/>
          <w:bCs/>
          <w:color w:val="2892E3"/>
          <w:spacing w:val="3"/>
        </w:rPr>
        <w:t xml:space="preserve">    </w:t>
      </w:r>
      <w:r>
        <w:rPr>
          <w:rFonts w:ascii="SimHei" w:hAnsi="SimHei" w:eastAsia="SimHei" w:cs="SimHei"/>
          <w:sz w:val="22"/>
          <w:szCs w:val="22"/>
          <w:b/>
          <w:bCs/>
          <w:color w:val="2892E3"/>
          <w:spacing w:val="-6"/>
        </w:rPr>
        <w:t>目</w:t>
      </w:r>
      <w:r>
        <w:rPr>
          <w:rFonts w:ascii="SimHei" w:hAnsi="SimHei" w:eastAsia="SimHei" w:cs="SimHei"/>
          <w:sz w:val="22"/>
          <w:szCs w:val="22"/>
          <w:color w:val="2892E3"/>
          <w:spacing w:val="-4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color w:val="2892E3"/>
          <w:spacing w:val="-6"/>
        </w:rPr>
        <w:t>标</w:t>
      </w:r>
    </w:p>
    <w:p>
      <w:pPr>
        <w:pStyle w:val="BodyText"/>
        <w:ind w:right="98" w:firstLine="429"/>
        <w:spacing w:before="262" w:line="256" w:lineRule="auto"/>
        <w:rPr>
          <w:sz w:val="22"/>
          <w:szCs w:val="22"/>
        </w:rPr>
      </w:pPr>
      <w:r>
        <w:rPr>
          <w:sz w:val="22"/>
          <w:szCs w:val="22"/>
          <w:spacing w:val="-23"/>
        </w:rPr>
        <w:t>本附录力求实现一个较为完整的数字货币经济循环，形成用于</w:t>
      </w:r>
      <w:r>
        <w:rPr>
          <w:sz w:val="22"/>
          <w:szCs w:val="22"/>
          <w:spacing w:val="11"/>
        </w:rPr>
        <w:t xml:space="preserve"> </w:t>
      </w:r>
      <w:r>
        <w:rPr>
          <w:sz w:val="22"/>
          <w:szCs w:val="22"/>
          <w:spacing w:val="-23"/>
        </w:rPr>
        <w:t>分析社会行为的简化经济过程(以下简称本过程为“</w:t>
      </w:r>
      <w:r>
        <w:rPr>
          <w:sz w:val="22"/>
          <w:szCs w:val="22"/>
          <w:spacing w:val="-24"/>
        </w:rPr>
        <w:t>模拟循环”)。</w:t>
      </w:r>
    </w:p>
    <w:p>
      <w:pPr>
        <w:spacing w:line="401" w:lineRule="auto"/>
        <w:rPr>
          <w:rFonts w:ascii="Arial"/>
          <w:sz w:val="21"/>
        </w:rPr>
      </w:pPr>
      <w:r/>
    </w:p>
    <w:p>
      <w:pPr>
        <w:pStyle w:val="BodyText"/>
        <w:ind w:left="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b/>
          <w:bCs/>
          <w:color w:val="1E98EA"/>
          <w:spacing w:val="3"/>
        </w:rPr>
        <w:t>A.1.2</w:t>
      </w:r>
      <w:r>
        <w:rPr>
          <w:sz w:val="22"/>
          <w:szCs w:val="22"/>
          <w:color w:val="1E98EA"/>
          <w:spacing w:val="3"/>
        </w:rPr>
        <w:t xml:space="preserve">  </w:t>
      </w:r>
      <w:r>
        <w:rPr>
          <w:rFonts w:ascii="SimHei" w:hAnsi="SimHei" w:eastAsia="SimHei" w:cs="SimHei"/>
          <w:sz w:val="22"/>
          <w:szCs w:val="22"/>
          <w:b/>
          <w:bCs/>
          <w:color w:val="1E98EA"/>
          <w:spacing w:val="3"/>
        </w:rPr>
        <w:t>假设条件</w:t>
      </w:r>
    </w:p>
    <w:p>
      <w:pPr>
        <w:pStyle w:val="BodyText"/>
        <w:ind w:right="101" w:firstLine="429"/>
        <w:spacing w:before="228" w:line="265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本附录所述的数字货币假定为法定数字货币，由中央</w:t>
      </w:r>
      <w:r>
        <w:rPr>
          <w:sz w:val="22"/>
          <w:szCs w:val="22"/>
          <w:spacing w:val="-16"/>
        </w:rPr>
        <w:t>银行发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7"/>
        </w:rPr>
        <w:t>行，经商业银行流通至社会。</w:t>
      </w:r>
    </w:p>
    <w:p>
      <w:pPr>
        <w:pStyle w:val="BodyText"/>
        <w:ind w:right="102" w:firstLine="429"/>
        <w:spacing w:before="269" w:line="265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模拟循环采用现代经济社会中常见参与人结构，包含</w:t>
      </w:r>
      <w:r>
        <w:rPr>
          <w:sz w:val="22"/>
          <w:szCs w:val="22"/>
          <w:spacing w:val="-16"/>
        </w:rPr>
        <w:t>中央银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5"/>
        </w:rPr>
        <w:t>行、商业银行、企业、商户、个人五部分，各方角</w:t>
      </w:r>
      <w:r>
        <w:rPr>
          <w:sz w:val="22"/>
          <w:szCs w:val="22"/>
          <w:spacing w:val="-16"/>
        </w:rPr>
        <w:t>色定位如下：</w:t>
      </w:r>
    </w:p>
    <w:p>
      <w:pPr>
        <w:pStyle w:val="BodyText"/>
        <w:ind w:left="513"/>
        <w:spacing w:before="255" w:line="222" w:lineRule="auto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8"/>
        </w:rPr>
        <w:t>口中央银行：</w:t>
      </w:r>
      <w:r>
        <w:rPr>
          <w:rFonts w:ascii="SimHei" w:hAnsi="SimHei" w:eastAsia="SimHei" w:cs="SimHei"/>
          <w:sz w:val="22"/>
          <w:szCs w:val="22"/>
          <w:spacing w:val="-41"/>
        </w:rPr>
        <w:t xml:space="preserve"> </w:t>
      </w:r>
      <w:r>
        <w:rPr>
          <w:sz w:val="22"/>
          <w:szCs w:val="22"/>
          <w:spacing w:val="-18"/>
        </w:rPr>
        <w:t>数字货币一级发行者。</w:t>
      </w:r>
    </w:p>
    <w:p>
      <w:pPr>
        <w:pStyle w:val="BodyText"/>
        <w:ind w:left="719" w:right="84" w:hanging="206"/>
        <w:spacing w:before="106" w:line="266" w:lineRule="auto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口商业银行：</w:t>
      </w:r>
      <w:r>
        <w:rPr>
          <w:sz w:val="22"/>
          <w:szCs w:val="22"/>
          <w:spacing w:val="-10"/>
        </w:rPr>
        <w:t>数字货币二级发行者，理财产品及数</w:t>
      </w:r>
      <w:r>
        <w:rPr>
          <w:sz w:val="22"/>
          <w:szCs w:val="22"/>
          <w:spacing w:val="-11"/>
        </w:rPr>
        <w:t>字货币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6"/>
        </w:rPr>
        <w:t>借贷金融服务提供者。</w:t>
      </w:r>
    </w:p>
    <w:p>
      <w:pPr>
        <w:pStyle w:val="BodyText"/>
        <w:ind w:left="513" w:right="50"/>
        <w:spacing w:before="101" w:line="260" w:lineRule="auto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9"/>
        </w:rPr>
        <w:t>口企业：</w:t>
      </w:r>
      <w:r>
        <w:rPr>
          <w:rFonts w:ascii="SimHei" w:hAnsi="SimHei" w:eastAsia="SimHei" w:cs="SimHei"/>
          <w:sz w:val="22"/>
          <w:szCs w:val="22"/>
          <w:spacing w:val="-45"/>
        </w:rPr>
        <w:t xml:space="preserve"> </w:t>
      </w:r>
      <w:r>
        <w:rPr>
          <w:sz w:val="22"/>
          <w:szCs w:val="22"/>
          <w:spacing w:val="-19"/>
        </w:rPr>
        <w:t>数字货币支付接受者，数字货币理财产</w:t>
      </w:r>
      <w:r>
        <w:rPr>
          <w:sz w:val="22"/>
          <w:szCs w:val="22"/>
          <w:spacing w:val="-20"/>
        </w:rPr>
        <w:t>品购买者。</w:t>
      </w:r>
      <w:r>
        <w:rPr>
          <w:sz w:val="22"/>
          <w:szCs w:val="2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9"/>
        </w:rPr>
        <w:t>口商户：</w:t>
      </w:r>
      <w:r>
        <w:rPr>
          <w:rFonts w:ascii="SimHei" w:hAnsi="SimHei" w:eastAsia="SimHei" w:cs="SimHei"/>
          <w:sz w:val="22"/>
          <w:szCs w:val="22"/>
          <w:spacing w:val="-33"/>
        </w:rPr>
        <w:t xml:space="preserve"> </w:t>
      </w:r>
      <w:r>
        <w:rPr>
          <w:sz w:val="22"/>
          <w:szCs w:val="22"/>
          <w:spacing w:val="-19"/>
        </w:rPr>
        <w:t>数字货币支付接受者，应用数字货币的采购者。</w:t>
      </w:r>
    </w:p>
    <w:p>
      <w:pPr>
        <w:pStyle w:val="BodyText"/>
        <w:spacing w:before="97" w:line="222" w:lineRule="auto"/>
        <w:jc w:val="right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0"/>
        </w:rPr>
        <w:t>口个人：</w:t>
      </w:r>
      <w:r>
        <w:rPr>
          <w:rFonts w:ascii="SimHei" w:hAnsi="SimHei" w:eastAsia="SimHei" w:cs="SimHei"/>
          <w:sz w:val="22"/>
          <w:szCs w:val="22"/>
          <w:spacing w:val="-24"/>
        </w:rPr>
        <w:t xml:space="preserve"> </w:t>
      </w:r>
      <w:r>
        <w:rPr>
          <w:sz w:val="22"/>
          <w:szCs w:val="22"/>
          <w:spacing w:val="-10"/>
        </w:rPr>
        <w:t>数字货币支付接受者，应用数字货币的消费者、</w:t>
      </w:r>
    </w:p>
    <w:p>
      <w:pPr>
        <w:pStyle w:val="BodyText"/>
        <w:ind w:left="729"/>
        <w:spacing w:before="97" w:line="600" w:lineRule="exact"/>
        <w:rPr>
          <w:sz w:val="22"/>
          <w:szCs w:val="22"/>
        </w:rPr>
      </w:pPr>
      <w:r>
        <w:rPr>
          <w:sz w:val="22"/>
          <w:szCs w:val="22"/>
          <w:spacing w:val="-17"/>
          <w:position w:val="29"/>
        </w:rPr>
        <w:t>数字货币理财产品购买者、数字货币融资者。</w:t>
      </w:r>
    </w:p>
    <w:p>
      <w:pPr>
        <w:pStyle w:val="BodyText"/>
        <w:ind w:left="429"/>
        <w:spacing w:before="1" w:line="218" w:lineRule="auto"/>
        <w:rPr>
          <w:sz w:val="22"/>
          <w:szCs w:val="22"/>
        </w:rPr>
      </w:pPr>
      <w:r>
        <w:rPr>
          <w:sz w:val="22"/>
          <w:szCs w:val="22"/>
          <w:spacing w:val="-17"/>
        </w:rPr>
        <w:t>本附录采用区块链技术支持模拟循环。</w:t>
      </w:r>
    </w:p>
    <w:p>
      <w:pPr>
        <w:spacing w:line="431" w:lineRule="auto"/>
        <w:rPr>
          <w:rFonts w:ascii="Arial"/>
          <w:sz w:val="21"/>
        </w:rPr>
      </w:pPr>
      <w:r/>
    </w:p>
    <w:p>
      <w:pPr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color w:val="0051A3"/>
          <w:spacing w:val="4"/>
        </w:rPr>
        <w:t>A.1.3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color w:val="0051A3"/>
          <w:spacing w:val="8"/>
        </w:rPr>
        <w:t xml:space="preserve">     </w:t>
      </w:r>
      <w:r>
        <w:rPr>
          <w:rFonts w:ascii="SimHei" w:hAnsi="SimHei" w:eastAsia="SimHei" w:cs="SimHei"/>
          <w:sz w:val="22"/>
          <w:szCs w:val="22"/>
          <w:b/>
          <w:bCs/>
          <w:color w:val="0051A3"/>
          <w:spacing w:val="4"/>
        </w:rPr>
        <w:t>基本过程</w:t>
      </w:r>
    </w:p>
    <w:p>
      <w:pPr>
        <w:pStyle w:val="BodyText"/>
        <w:ind w:left="429"/>
        <w:spacing w:before="189" w:line="219" w:lineRule="auto"/>
        <w:rPr>
          <w:sz w:val="22"/>
          <w:szCs w:val="22"/>
        </w:rPr>
      </w:pPr>
      <w:r>
        <w:rPr>
          <w:sz w:val="22"/>
          <w:szCs w:val="22"/>
          <w:spacing w:val="-15"/>
        </w:rPr>
        <w:t>法定数字货币由中央银行发行，首先注入商业银行体系，再</w:t>
      </w:r>
    </w:p>
    <w:p>
      <w:pPr>
        <w:spacing w:line="219" w:lineRule="auto"/>
        <w:sectPr>
          <w:headerReference w:type="default" r:id="rId328"/>
          <w:footerReference w:type="default" r:id="rId329"/>
          <w:pgSz w:w="7370" w:h="11440"/>
          <w:pgMar w:top="633" w:right="859" w:bottom="684" w:left="650" w:header="481" w:footer="565" w:gutter="0"/>
        </w:sectPr>
        <w:rPr>
          <w:sz w:val="22"/>
          <w:szCs w:val="22"/>
        </w:rPr>
      </w:pPr>
    </w:p>
    <w:p>
      <w:pPr>
        <w:pStyle w:val="BodyText"/>
        <w:ind w:left="1670"/>
        <w:spacing w:before="75" w:line="221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36A7E0"/>
          <w:spacing w:val="-13"/>
        </w:rPr>
        <w:t>附录</w:t>
      </w:r>
      <w:r>
        <w:rPr>
          <w:sz w:val="16"/>
          <w:szCs w:val="16"/>
          <w:color w:val="36A7E0"/>
          <w:spacing w:val="-13"/>
        </w:rPr>
        <w:t>A  </w:t>
      </w:r>
      <w:r>
        <w:rPr>
          <w:rFonts w:ascii="SimHei" w:hAnsi="SimHei" w:eastAsia="SimHei" w:cs="SimHei"/>
          <w:sz w:val="16"/>
          <w:szCs w:val="16"/>
          <w:color w:val="36A7E0"/>
          <w:spacing w:val="-13"/>
        </w:rPr>
        <w:t>关于数字货币可能诱发现金社会的经济活动的模拟及思考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40" w:right="80"/>
        <w:spacing w:before="68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由商业银行提供给个人或企业，个人或企业通过以数字货币购买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理财产品的方式为银行提供资金，理财资金再构成数字货币借贷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提供给个人。消费过程中，个人将数字货币支付给商户，商户支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付给企业。整个运行过程中无存款形态。模拟的范围涵盖数字货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币一级发行、二级发行、理财、消费、借贷、薪酬支付等</w:t>
      </w:r>
      <w:r>
        <w:rPr>
          <w:sz w:val="21"/>
          <w:szCs w:val="21"/>
          <w:spacing w:val="-4"/>
        </w:rPr>
        <w:t>活动。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本附录对数字货币一级发行、二级发行的描述借鉴目前中国人民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银行有关人员对数字货币发行方式的公开探讨。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40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color w:val="005CA4"/>
          <w:spacing w:val="14"/>
        </w:rPr>
        <w:t>A.2</w:t>
      </w:r>
      <w:r>
        <w:rPr>
          <w:rFonts w:ascii="Arial" w:hAnsi="Arial" w:eastAsia="Arial" w:cs="Arial"/>
          <w:sz w:val="21"/>
          <w:szCs w:val="21"/>
          <w:b/>
          <w:bCs/>
          <w:color w:val="005CA4"/>
          <w:spacing w:val="5"/>
        </w:rPr>
        <w:t xml:space="preserve">     </w:t>
      </w:r>
      <w:r>
        <w:rPr>
          <w:rFonts w:ascii="SimHei" w:hAnsi="SimHei" w:eastAsia="SimHei" w:cs="SimHei"/>
          <w:sz w:val="21"/>
          <w:szCs w:val="21"/>
          <w:b/>
          <w:bCs/>
          <w:color w:val="005CA4"/>
          <w:spacing w:val="14"/>
        </w:rPr>
        <w:t>模拟循环</w:t>
      </w:r>
    </w:p>
    <w:p>
      <w:pPr>
        <w:spacing w:line="425" w:lineRule="auto"/>
        <w:rPr>
          <w:rFonts w:ascii="Arial"/>
          <w:sz w:val="21"/>
        </w:rPr>
      </w:pPr>
      <w:r/>
    </w:p>
    <w:p>
      <w:pPr>
        <w:pStyle w:val="BodyText"/>
        <w:ind w:left="4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color w:val="048CDB"/>
          <w:spacing w:val="10"/>
        </w:rPr>
        <w:t>A.2.1</w:t>
      </w:r>
      <w:r>
        <w:rPr>
          <w:sz w:val="21"/>
          <w:szCs w:val="21"/>
          <w:color w:val="048CDB"/>
          <w:spacing w:val="10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48CDB"/>
          <w:spacing w:val="10"/>
        </w:rPr>
        <w:t>基于区块链技术的模拟循环整体视图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40" w:right="106" w:firstLine="460"/>
        <w:spacing w:before="68" w:line="338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区块链技术具有的点对点支付、账本不易篡改、信息共享等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优点有利于数字货币流通环境的建立。基于区块链技术的模拟循</w:t>
      </w:r>
    </w:p>
    <w:p>
      <w:pPr>
        <w:pStyle w:val="BodyText"/>
        <w:ind w:left="40"/>
        <w:spacing w:line="220" w:lineRule="auto"/>
        <w:rPr>
          <w:sz w:val="16"/>
          <w:szCs w:val="16"/>
        </w:rPr>
      </w:pPr>
      <w:r>
        <w:rPr>
          <w:sz w:val="16"/>
          <w:szCs w:val="16"/>
          <w:spacing w:val="-7"/>
        </w:rPr>
        <w:t>环</w:t>
      </w:r>
      <w:r>
        <w:rPr>
          <w:sz w:val="16"/>
          <w:szCs w:val="16"/>
          <w:spacing w:val="-9"/>
        </w:rPr>
        <w:t xml:space="preserve"> </w:t>
      </w:r>
      <w:r>
        <w:rPr>
          <w:sz w:val="16"/>
          <w:szCs w:val="16"/>
          <w:spacing w:val="-7"/>
        </w:rPr>
        <w:t>整</w:t>
      </w:r>
      <w:r>
        <w:rPr>
          <w:sz w:val="16"/>
          <w:szCs w:val="16"/>
          <w:spacing w:val="-25"/>
        </w:rPr>
        <w:t xml:space="preserve"> </w:t>
      </w:r>
      <w:r>
        <w:rPr>
          <w:sz w:val="16"/>
          <w:szCs w:val="16"/>
          <w:spacing w:val="-7"/>
        </w:rPr>
        <w:t>体</w:t>
      </w:r>
      <w:r>
        <w:rPr>
          <w:sz w:val="16"/>
          <w:szCs w:val="16"/>
          <w:spacing w:val="-26"/>
        </w:rPr>
        <w:t xml:space="preserve"> </w:t>
      </w:r>
      <w:r>
        <w:rPr>
          <w:sz w:val="16"/>
          <w:szCs w:val="16"/>
          <w:spacing w:val="-7"/>
        </w:rPr>
        <w:t>视 图</w:t>
      </w:r>
      <w:r>
        <w:rPr>
          <w:sz w:val="16"/>
          <w:szCs w:val="16"/>
          <w:spacing w:val="-23"/>
        </w:rPr>
        <w:t xml:space="preserve"> </w:t>
      </w:r>
      <w:r>
        <w:rPr>
          <w:sz w:val="16"/>
          <w:szCs w:val="16"/>
          <w:spacing w:val="-7"/>
        </w:rPr>
        <w:t>如 图</w:t>
      </w:r>
      <w:r>
        <w:rPr>
          <w:sz w:val="16"/>
          <w:szCs w:val="16"/>
          <w:spacing w:val="-44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  <w:spacing w:val="-7"/>
        </w:rPr>
        <w:t>A-1   </w:t>
      </w:r>
      <w:r>
        <w:rPr>
          <w:sz w:val="16"/>
          <w:szCs w:val="16"/>
          <w:spacing w:val="-7"/>
        </w:rPr>
        <w:t>所 示 。</w:t>
      </w:r>
    </w:p>
    <w:p>
      <w:pPr>
        <w:spacing w:line="389" w:lineRule="auto"/>
        <w:rPr>
          <w:rFonts w:ascii="Arial"/>
          <w:sz w:val="21"/>
        </w:rPr>
      </w:pPr>
      <w:r/>
    </w:p>
    <w:p>
      <w:pPr>
        <w:pStyle w:val="BodyText"/>
        <w:spacing w:before="1" w:line="3198" w:lineRule="exact"/>
        <w:rPr/>
      </w:pPr>
      <w:r>
        <w:rPr>
          <w:position w:val="-63"/>
        </w:rPr>
        <w:pict>
          <v:group id="_x0000_s452" style="mso-position-vertical-relative:line;mso-position-horizontal-relative:char;width:295.8pt;height:159.9pt;" filled="false" stroked="false" coordsize="5915,3197" coordorigin="0,0">
            <v:shape id="_x0000_s454" style="position:absolute;left:0;top:0;width:5860;height:2200;" filled="false" stroked="false" type="#_x0000_t75">
              <v:imagedata o:title="" r:id="rId331"/>
            </v:shape>
            <v:shape id="_x0000_s456" style="position:absolute;left:490;top:77;width:5445;height:31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60"/>
                      <w:spacing w:before="19" w:line="178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7"/>
                        <w:position w:val="-1"/>
                      </w:rPr>
                      <w:t>1.库存现金替换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9"/>
                        <w:position w:val="-1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3D1E9"/>
                        <w:spacing w:val="-17"/>
                        <w:position w:val="2"/>
                      </w:rPr>
                      <w:t>商业银行   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7"/>
                      </w:rPr>
                      <w:t>B,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7"/>
                      </w:rPr>
                      <w:t>购买理财</w:t>
                    </w:r>
                  </w:p>
                  <w:p>
                    <w:pPr>
                      <w:ind w:left="2090"/>
                      <w:spacing w:line="205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3D1E9"/>
                        <w:spacing w:val="-18"/>
                        <w:w w:val="95"/>
                        <w:position w:val="7"/>
                      </w:rPr>
                      <w:t>(</w:t>
                    </w:r>
                    <w:r>
                      <w:rPr>
                        <w:sz w:val="16"/>
                        <w:szCs w:val="16"/>
                        <w:position w:val="-10"/>
                      </w:rPr>
                      <w:drawing>
                        <wp:inline distT="0" distB="0" distL="0" distR="0">
                          <wp:extent cx="306486" cy="191270"/>
                          <wp:effectExtent l="0" t="0" r="0" b="0"/>
                          <wp:docPr id="98" name="IM 9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98" name="IM 98"/>
                                  <pic:cNvPicPr/>
                                </pic:nvPicPr>
                                <pic:blipFill>
                                  <a:blip r:embed="rId3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6486" cy="19127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3D1E9"/>
                        <w:spacing w:val="-18"/>
                        <w:w w:val="95"/>
                        <w:position w:val="7"/>
                      </w:rPr>
                      <w:t>币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3D1E9"/>
                        <w:spacing w:val="12"/>
                        <w:position w:val="7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8"/>
                        <w:w w:val="95"/>
                        <w:position w:val="-3"/>
                      </w:rPr>
                      <w:t>2.提现</w:t>
                    </w:r>
                  </w:p>
                  <w:p>
                    <w:pPr>
                      <w:ind w:left="1379"/>
                      <w:spacing w:line="288" w:lineRule="exac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4"/>
                        <w:w w:val="81"/>
                        <w:position w:val="1"/>
                      </w:rPr>
                      <w:t>3.购买理财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4"/>
                        <w:w w:val="81"/>
                        <w:position w:val="9"/>
                      </w:rPr>
                      <w:t>2.提现</w:t>
                    </w:r>
                    <w:r>
                      <w:ruby>
                        <w:rubyPr>
                          <w:rubyAlign w:val="left"/>
                          <w:hpsRaise w:val="6"/>
                          <w:hps w:val="16"/>
                          <w:hpsBaseText w:val="16"/>
                        </w:rubyPr>
                        <w:rt>
                          <w:r>
                            <w:rPr>
                              <w:rFonts w:ascii="SimSun" w:hAnsi="SimSun" w:eastAsia="SimSun" w:cs="SimSun"/>
                              <w:sz w:val="16"/>
                              <w:szCs w:val="16"/>
                              <w:w w:val="87"/>
                              <w:position w:val="3"/>
                            </w:rPr>
                            <w:t>4.</w:t>
                          </w:r>
                        </w:rt>
                        <w:rubyBase>
                          <w:r>
                            <w:rPr>
                              <w:rFonts w:ascii="Times New Roman" w:hAnsi="Times New Roman" w:eastAsia="Times New Roman" w:cs="Times New Roman"/>
                              <w:sz w:val="16"/>
                              <w:szCs w:val="16"/>
                              <w:color w:val="1673B2"/>
                              <w:w w:val="84"/>
                              <w:position w:val="-4"/>
                            </w:rPr>
                            <w:t>Y</w:t>
                          </w:r>
                        </w:rubyBase>
                      </w:ruby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4"/>
                        <w:w w:val="81"/>
                        <w:position w:val="3"/>
                      </w:rPr>
                      <w:t>现理金财借资贷金</w:t>
                    </w:r>
                  </w:p>
                  <w:p>
                    <w:pPr>
                      <w:ind w:left="2090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position w:val="-9"/>
                      </w:rPr>
                      <w:drawing>
                        <wp:inline distT="0" distB="0" distL="0" distR="0">
                          <wp:extent cx="385516" cy="206163"/>
                          <wp:effectExtent l="0" t="0" r="0" b="0"/>
                          <wp:docPr id="100" name="IM 10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00" name="IM 100"/>
                                  <pic:cNvPicPr/>
                                </pic:nvPicPr>
                                <pic:blipFill>
                                  <a:blip r:embed="rId3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85516" cy="20616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7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7"/>
                      </w:rPr>
                      <w:t>5.支付</w:t>
                    </w:r>
                  </w:p>
                  <w:p>
                    <w:pPr>
                      <w:ind w:left="2220"/>
                      <w:spacing w:before="31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95CBEB"/>
                        <w:spacing w:val="-2"/>
                      </w:rPr>
                      <w:t>钱包)</w:t>
                    </w:r>
                  </w:p>
                  <w:p>
                    <w:pPr>
                      <w:ind w:left="2310"/>
                      <w:spacing w:before="290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597B8F"/>
                        <w:spacing w:val="-3"/>
                      </w:rPr>
                      <w:t>理财</w:t>
                    </w:r>
                  </w:p>
                  <w:p>
                    <w:pPr>
                      <w:ind w:left="2310"/>
                      <w:spacing w:before="28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2"/>
                      </w:rPr>
                      <w:t>合同</w:t>
                    </w:r>
                  </w:p>
                  <w:p>
                    <w:pPr>
                      <w:ind w:left="1059"/>
                      <w:spacing w:before="235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2"/>
                      </w:rPr>
                      <w:t>图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-2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"/>
                      </w:rPr>
                      <w:t>A-1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6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2"/>
                      </w:rPr>
                      <w:t>数字货币经济活动整体循环图</w:t>
                    </w:r>
                  </w:p>
                  <w:p>
                    <w:pPr>
                      <w:spacing w:line="36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69" w:line="219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"/>
                      </w:rPr>
                      <w:t>区块链技术提供底层分布式账本服务，记录数字货币发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3"/>
                      </w:rPr>
                      <w:t>行、</w:t>
                    </w:r>
                  </w:p>
                </w:txbxContent>
              </v:textbox>
            </v:shape>
            <v:shape id="_x0000_s458" style="position:absolute;left:540;top:56;width:665;height:5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90C1D3"/>
                        <w:spacing w:val="-18"/>
                      </w:rPr>
                      <w:t>中央银行</w:t>
                    </w:r>
                  </w:p>
                  <w:p>
                    <w:pPr>
                      <w:ind w:left="150" w:right="20" w:hanging="130"/>
                      <w:spacing w:before="7" w:line="204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90C1D3"/>
                        <w:spacing w:val="-15"/>
                        <w:w w:val="97"/>
                      </w:rPr>
                      <w:t>(数字货币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90C1D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90C1D3"/>
                        <w:spacing w:val="-2"/>
                      </w:rPr>
                      <w:t>钱包)</w:t>
                    </w:r>
                  </w:p>
                </w:txbxContent>
              </v:textbox>
            </v:shape>
            <v:shape id="_x0000_s460" style="position:absolute;left:4139;top:47;width:658;height:5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1" w:line="211" w:lineRule="auto"/>
                      <w:jc w:val="right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EE5FA"/>
                        <w:spacing w:val="-12"/>
                        <w:w w:val="94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EE5FA"/>
                        <w:spacing w:val="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EE5FA"/>
                        <w:spacing w:val="-20"/>
                        <w:w w:val="99"/>
                      </w:rPr>
                      <w:t>(数字货币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AEE5FA"/>
                        <w:spacing w:val="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AEE5FA"/>
                        <w:spacing w:val="-2"/>
                      </w:rPr>
                      <w:t>钱包)</w:t>
                    </w:r>
                  </w:p>
                </w:txbxContent>
              </v:textbox>
            </v:shape>
            <v:shape id="_x0000_s462" style="position:absolute;left:4139;top:956;width:718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1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87BFEA"/>
                        <w:spacing w:val="-9"/>
                      </w:rPr>
                      <w:t>商户(数字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87BFEA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87BFEA"/>
                        <w:spacing w:val="-16"/>
                      </w:rPr>
                      <w:t>货币钱包)</w:t>
                    </w:r>
                  </w:p>
                </w:txbxContent>
              </v:textbox>
            </v:shape>
            <v:shape id="_x0000_s464" style="position:absolute;left:4790;top:1690;width:487;height:4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 w:right="20" w:hanging="10"/>
                      <w:spacing w:before="20" w:line="228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4"/>
                      </w:rPr>
                      <w:t>违约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5"/>
                      </w:rPr>
                      <w:t>信息：</w:t>
                    </w:r>
                  </w:p>
                </w:txbxContent>
              </v:textbox>
            </v:shape>
            <v:shape id="_x0000_s466" style="position:absolute;left:540;top:1675;width:462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207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51768C"/>
                        <w:spacing w:val="-15"/>
                        <w:w w:val="97"/>
                      </w:rPr>
                      <w:t>数字货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51768C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51768C"/>
                        <w:spacing w:val="-21"/>
                      </w:rPr>
                      <w:t>币发行</w:t>
                    </w:r>
                  </w:p>
                </w:txbxContent>
              </v:textbox>
            </v:shape>
            <v:shape id="_x0000_s468" style="position:absolute;left:1330;top:1675;width:472;height:3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02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61869C"/>
                        <w:spacing w:val="-16"/>
                        <w:w w:val="99"/>
                      </w:rPr>
                      <w:t>数字货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61869C"/>
                        <w:spacing w:val="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61869C"/>
                        <w:spacing w:val="-22"/>
                        <w:w w:val="98"/>
                      </w:rPr>
                      <w:t>币转账</w:t>
                    </w:r>
                  </w:p>
                </w:txbxContent>
              </v:textbox>
            </v:shape>
            <v:shape id="_x0000_s470" style="position:absolute;left:3450;top:1676;width:354;height:4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6A89A1"/>
                        <w:spacing w:val="-2"/>
                      </w:rPr>
                      <w:t>零售</w:t>
                    </w:r>
                  </w:p>
                  <w:p>
                    <w:pPr>
                      <w:ind w:left="20"/>
                      <w:spacing w:before="62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2"/>
                      </w:rPr>
                      <w:t>合同</w:t>
                    </w:r>
                  </w:p>
                </w:txbxContent>
              </v:textbox>
            </v:shape>
            <v:shape id="_x0000_s472" style="position:absolute;left:2130;top:1677;width:354;height:4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6994AE"/>
                        <w:spacing w:val="-3"/>
                      </w:rPr>
                      <w:t>融资</w:t>
                    </w:r>
                  </w:p>
                  <w:p>
                    <w:pPr>
                      <w:ind w:left="20"/>
                      <w:spacing w:before="59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2"/>
                      </w:rPr>
                      <w:t>合同</w:t>
                    </w:r>
                  </w:p>
                </w:txbxContent>
              </v:textbox>
            </v:shape>
            <v:shape id="_x0000_s474" style="position:absolute;left:4139;top:1685;width:354;height:4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57849F"/>
                        <w:spacing w:val="-9"/>
                      </w:rPr>
                      <w:t>采购</w:t>
                    </w:r>
                  </w:p>
                  <w:p>
                    <w:pPr>
                      <w:ind w:left="20"/>
                      <w:spacing w:before="33" w:line="221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789DB3"/>
                        <w:spacing w:val="-2"/>
                      </w:rPr>
                      <w:t>合同</w:t>
                    </w:r>
                  </w:p>
                </w:txbxContent>
              </v:textbox>
            </v:shape>
            <v:shape id="_x0000_s476" style="position:absolute;left:5420;top:1675;width:355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0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评价</w:t>
                    </w:r>
                  </w:p>
                  <w:p>
                    <w:pPr>
                      <w:ind w:left="20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2"/>
                      </w:rPr>
                      <w:t>信息</w:t>
                    </w:r>
                  </w:p>
                </w:txbxContent>
              </v:textbox>
            </v:shape>
            <v:shape id="_x0000_s478" style="position:absolute;left:20;top:1666;width:449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9"/>
                        <w:w w:val="95"/>
                      </w:rPr>
                      <w:t>区块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0"/>
                        <w:w w:val="95"/>
                      </w:rPr>
                      <w:t>层</w:t>
                    </w:r>
                  </w:p>
                </w:txbxContent>
              </v:textbox>
            </v:shape>
            <v:shape id="_x0000_s480" style="position:absolute;left:20;top:646;width:449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19" w:lineRule="auto"/>
                      <w:jc w:val="righ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3"/>
                        <w:w w:val="92"/>
                      </w:rPr>
                      <w:t>业务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0"/>
                        <w:w w:val="92"/>
                      </w:rPr>
                      <w:t>层</w:t>
                    </w:r>
                  </w:p>
                </w:txbxContent>
              </v:textbox>
            </v:shape>
            <v:shape id="_x0000_s482" style="position:absolute;left:4579;top:665;width:437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19" w:lineRule="auto"/>
                      <w:jc w:val="righ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5"/>
                        <w:w w:val="93"/>
                      </w:rPr>
                      <w:t>6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14"/>
                        <w:w w:val="93"/>
                      </w:rPr>
                      <w:t>.采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9"/>
                        <w:w w:val="93"/>
                      </w:rPr>
                      <w:t>购</w:t>
                    </w:r>
                  </w:p>
                </w:txbxContent>
              </v:textbox>
            </v:shape>
          </v:group>
        </w:pict>
      </w:r>
    </w:p>
    <w:p>
      <w:pPr>
        <w:spacing w:line="3198" w:lineRule="exact"/>
        <w:sectPr>
          <w:headerReference w:type="default" r:id="rId1"/>
          <w:footerReference w:type="default" r:id="rId330"/>
          <w:pgSz w:w="7370" w:h="11440"/>
          <w:pgMar w:top="400" w:right="764" w:bottom="694" w:left="689" w:header="0" w:footer="575" w:gutter="0"/>
        </w:sectPr>
        <w:rPr/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转账、各类型业务合约、智能合约等，以及可供社会监督的违约 </w:t>
      </w:r>
      <w:r>
        <w:rPr>
          <w:sz w:val="21"/>
          <w:szCs w:val="21"/>
          <w:spacing w:val="-2"/>
        </w:rPr>
        <w:t>信息、评价信息等，以求建立起更可靠、更易传播的信用体系，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支持其上的数字货币流通活动。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pStyle w:val="BodyText"/>
        <w:ind w:left="3"/>
        <w:spacing w:before="68" w:line="221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color w:val="1267A9"/>
          <w:spacing w:val="9"/>
        </w:rPr>
        <w:t>A.2.2</w:t>
      </w:r>
      <w:r>
        <w:rPr>
          <w:sz w:val="21"/>
          <w:szCs w:val="21"/>
          <w:color w:val="1267A9"/>
          <w:spacing w:val="5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1267A9"/>
          <w:spacing w:val="9"/>
        </w:rPr>
        <w:t>第一轮模拟运行：数字货币发行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right="68" w:firstLine="45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中央银行发行100个数字货币替代商业银行</w:t>
      </w:r>
      <w:r>
        <w:rPr>
          <w:sz w:val="21"/>
          <w:szCs w:val="21"/>
          <w:spacing w:val="5"/>
        </w:rPr>
        <w:t>体系中原有的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现金。如果数字货币钱包有足够高的安全性，加之</w:t>
      </w:r>
      <w:r>
        <w:rPr>
          <w:sz w:val="21"/>
          <w:szCs w:val="21"/>
          <w:spacing w:val="-6"/>
        </w:rPr>
        <w:t>点对点支付的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便捷性、数字货币可编程性等优点，企业、个人都有可能选择自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己保管数字货币而非以存款的方式存入银行。第一</w:t>
      </w:r>
      <w:r>
        <w:rPr>
          <w:sz w:val="21"/>
          <w:szCs w:val="21"/>
          <w:spacing w:val="-6"/>
        </w:rPr>
        <w:t>轮模拟结果如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图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A-2 </w:t>
      </w:r>
      <w:r>
        <w:rPr>
          <w:sz w:val="21"/>
          <w:szCs w:val="21"/>
          <w:spacing w:val="-4"/>
        </w:rPr>
        <w:t>所示。</w: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ectPr>
          <w:headerReference w:type="default" r:id="rId334"/>
          <w:footerReference w:type="default" r:id="rId335"/>
          <w:pgSz w:w="7370" w:h="11440"/>
          <w:pgMar w:top="625" w:right="864" w:bottom="725" w:left="680" w:header="463" w:footer="576" w:gutter="0"/>
          <w:cols w:equalWidth="0" w:num="1">
            <w:col w:w="5825" w:space="0"/>
          </w:cols>
        </w:sectPr>
        <w:rPr/>
      </w:pPr>
    </w:p>
    <w:p>
      <w:pPr>
        <w:pStyle w:val="BodyText"/>
        <w:ind w:left="459" w:right="132"/>
        <w:spacing w:before="232" w:line="209" w:lineRule="auto"/>
        <w:jc w:val="right"/>
        <w:rPr>
          <w:rFonts w:ascii="SimHei" w:hAnsi="SimHei" w:eastAsia="SimHei" w:cs="SimHei"/>
          <w:sz w:val="15"/>
          <w:szCs w:val="15"/>
        </w:rPr>
      </w:pPr>
      <w:r>
        <w:drawing>
          <wp:anchor distT="0" distB="0" distL="0" distR="0" simplePos="0" relativeHeight="253589504" behindDoc="1" locked="0" layoutInCell="1" allowOverlap="1">
            <wp:simplePos x="0" y="0"/>
            <wp:positionH relativeFrom="column">
              <wp:posOffset>209521</wp:posOffset>
            </wp:positionH>
            <wp:positionV relativeFrom="paragraph">
              <wp:posOffset>-28283</wp:posOffset>
            </wp:positionV>
            <wp:extent cx="3263890" cy="1212864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3890" cy="1212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color w:val="82BAD7"/>
          <w:spacing w:val="-5"/>
        </w:rPr>
        <w:t>中央银行</w:t>
      </w:r>
      <w:r>
        <w:rPr>
          <w:sz w:val="15"/>
          <w:szCs w:val="15"/>
          <w:color w:val="82BAD7"/>
        </w:rPr>
        <w:t xml:space="preserve"> </w:t>
      </w:r>
      <w:r>
        <w:rPr>
          <w:sz w:val="15"/>
          <w:szCs w:val="15"/>
          <w:color w:val="82BAD7"/>
          <w:spacing w:val="-12"/>
        </w:rPr>
        <w:t>(数字货币</w:t>
      </w:r>
      <w:r>
        <w:rPr>
          <w:sz w:val="15"/>
          <w:szCs w:val="15"/>
          <w:color w:val="82BAD7"/>
          <w:spacing w:val="1"/>
        </w:rPr>
        <w:t xml:space="preserve"> </w:t>
      </w:r>
      <w:r>
        <w:rPr>
          <w:rFonts w:ascii="SimHei" w:hAnsi="SimHei" w:eastAsia="SimHei" w:cs="SimHei"/>
          <w:sz w:val="15"/>
          <w:szCs w:val="15"/>
          <w:color w:val="82BAD7"/>
          <w:spacing w:val="6"/>
        </w:rPr>
        <w:t>钱包)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7" w:lineRule="auto"/>
        <w:rPr>
          <w:rFonts w:ascii="Arial"/>
          <w:sz w:val="21"/>
        </w:rPr>
      </w:pPr>
      <w:r/>
    </w:p>
    <w:p>
      <w:pPr>
        <w:pStyle w:val="BodyText"/>
        <w:spacing w:before="49" w:line="219" w:lineRule="auto"/>
        <w:rPr>
          <w:sz w:val="15"/>
          <w:szCs w:val="15"/>
        </w:rPr>
      </w:pPr>
      <w:r>
        <w:rPr>
          <w:sz w:val="15"/>
          <w:szCs w:val="15"/>
          <w:color w:val="FFFFFF"/>
          <w:spacing w:val="-6"/>
        </w:rPr>
        <w:t>.发行100个数字货可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9"/>
        <w:spacing w:before="239" w:line="208" w:lineRule="auto"/>
        <w:rPr>
          <w:sz w:val="15"/>
          <w:szCs w:val="15"/>
        </w:rPr>
      </w:pPr>
      <w:r>
        <w:rPr>
          <w:sz w:val="15"/>
          <w:szCs w:val="15"/>
          <w:color w:val="91D0F0"/>
          <w:spacing w:val="-2"/>
        </w:rPr>
        <w:t>商业银行</w:t>
      </w:r>
    </w:p>
    <w:p>
      <w:pPr>
        <w:pStyle w:val="BodyText"/>
        <w:spacing w:line="218" w:lineRule="auto"/>
        <w:rPr>
          <w:sz w:val="15"/>
          <w:szCs w:val="15"/>
        </w:rPr>
      </w:pPr>
      <w:r>
        <w:rPr>
          <w:sz w:val="15"/>
          <w:szCs w:val="15"/>
          <w:color w:val="91D0F0"/>
          <w:spacing w:val="-6"/>
        </w:rPr>
        <w:t>(数字货币</w:t>
      </w:r>
    </w:p>
    <w:p>
      <w:pPr>
        <w:pStyle w:val="BodyText"/>
        <w:ind w:left="130"/>
        <w:spacing w:before="5" w:line="184" w:lineRule="auto"/>
        <w:rPr>
          <w:sz w:val="15"/>
          <w:szCs w:val="15"/>
        </w:rPr>
      </w:pPr>
      <w:r>
        <w:rPr>
          <w:sz w:val="15"/>
          <w:szCs w:val="15"/>
          <w:color w:val="91D0F0"/>
          <w:spacing w:val="5"/>
        </w:rPr>
        <w:t>钱包)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8" w:line="219" w:lineRule="auto"/>
        <w:rPr>
          <w:sz w:val="15"/>
          <w:szCs w:val="15"/>
        </w:rPr>
      </w:pPr>
      <w:r>
        <w:rPr>
          <w:sz w:val="15"/>
          <w:szCs w:val="15"/>
          <w:spacing w:val="-10"/>
        </w:rPr>
        <w:t>账本数据</w:t>
      </w:r>
    </w:p>
    <w:p>
      <w:pPr>
        <w:pStyle w:val="BodyText"/>
        <w:ind w:left="49"/>
        <w:spacing w:before="52" w:line="209" w:lineRule="auto"/>
        <w:rPr>
          <w:sz w:val="15"/>
          <w:szCs w:val="15"/>
        </w:rPr>
      </w:pPr>
      <w:r>
        <w:rPr>
          <w:sz w:val="15"/>
          <w:szCs w:val="15"/>
          <w:color w:val="6F9DB8"/>
          <w:spacing w:val="-2"/>
        </w:rPr>
        <w:t>数字货</w:t>
      </w:r>
    </w:p>
    <w:p>
      <w:pPr>
        <w:pStyle w:val="BodyText"/>
        <w:ind w:left="70"/>
        <w:spacing w:before="1" w:line="218" w:lineRule="auto"/>
        <w:rPr>
          <w:sz w:val="15"/>
          <w:szCs w:val="15"/>
        </w:rPr>
      </w:pPr>
      <w:r>
        <w:rPr>
          <w:sz w:val="15"/>
          <w:szCs w:val="15"/>
          <w:color w:val="73A1BC"/>
          <w:spacing w:val="-10"/>
        </w:rPr>
        <w:t>币发行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8" w:line="219" w:lineRule="auto"/>
        <w:rPr>
          <w:sz w:val="15"/>
          <w:szCs w:val="15"/>
        </w:rPr>
      </w:pPr>
      <w:r>
        <w:rPr>
          <w:sz w:val="15"/>
          <w:szCs w:val="15"/>
          <w:spacing w:val="-12"/>
        </w:rPr>
        <w:t>账本数据</w:t>
      </w:r>
    </w:p>
    <w:p>
      <w:pPr>
        <w:pStyle w:val="BodyText"/>
        <w:ind w:left="80"/>
        <w:spacing w:before="52" w:line="209" w:lineRule="auto"/>
        <w:rPr>
          <w:sz w:val="15"/>
          <w:szCs w:val="15"/>
        </w:rPr>
      </w:pPr>
      <w:r>
        <w:rPr>
          <w:sz w:val="15"/>
          <w:szCs w:val="15"/>
          <w:color w:val="FFFFFF"/>
          <w:spacing w:val="-9"/>
        </w:rPr>
        <w:t>数字货</w:t>
      </w:r>
    </w:p>
    <w:p>
      <w:pPr>
        <w:pStyle w:val="BodyText"/>
        <w:ind w:left="80"/>
        <w:spacing w:before="1" w:line="218" w:lineRule="auto"/>
        <w:rPr>
          <w:sz w:val="15"/>
          <w:szCs w:val="15"/>
        </w:rPr>
      </w:pPr>
      <w:r>
        <w:rPr>
          <w:sz w:val="15"/>
          <w:szCs w:val="15"/>
          <w:color w:val="51738D"/>
          <w:spacing w:val="-10"/>
        </w:rPr>
        <w:t>币转账</w:t>
      </w:r>
    </w:p>
    <w:p>
      <w:pPr>
        <w:spacing w:line="218" w:lineRule="auto"/>
        <w:sectPr>
          <w:type w:val="continuous"/>
          <w:pgSz w:w="7370" w:h="11440"/>
          <w:pgMar w:top="625" w:right="864" w:bottom="725" w:left="680" w:header="463" w:footer="576" w:gutter="0"/>
          <w:cols w:equalWidth="0" w:num="5">
            <w:col w:w="1210" w:space="100"/>
            <w:col w:w="1321" w:space="100"/>
            <w:col w:w="1070" w:space="100"/>
            <w:col w:w="770" w:space="100"/>
            <w:col w:w="1056" w:space="0"/>
          </w:cols>
        </w:sectPr>
        <w:rPr>
          <w:sz w:val="15"/>
          <w:szCs w:val="15"/>
        </w:rPr>
      </w:pPr>
    </w:p>
    <w:p>
      <w:pPr>
        <w:pStyle w:val="BodyText"/>
        <w:ind w:left="839"/>
        <w:spacing w:before="88" w:line="232" w:lineRule="auto"/>
        <w:rPr>
          <w:sz w:val="15"/>
          <w:szCs w:val="15"/>
        </w:rPr>
      </w:pPr>
      <w:r>
        <w:rPr>
          <w:sz w:val="15"/>
          <w:szCs w:val="15"/>
          <w:spacing w:val="-16"/>
        </w:rPr>
        <w:t>3.资产所有者选择自我保存数字货币  2.按照原有资产替代</w:t>
      </w:r>
    </w:p>
    <w:p>
      <w:pPr>
        <w:spacing w:before="60"/>
        <w:rPr/>
      </w:pPr>
      <w:r/>
    </w:p>
    <w:tbl>
      <w:tblPr>
        <w:tblStyle w:val="TableNormal"/>
        <w:tblW w:w="4992" w:type="dxa"/>
        <w:tblInd w:w="40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40"/>
        <w:gridCol w:w="1375"/>
        <w:gridCol w:w="1356"/>
        <w:gridCol w:w="1121"/>
      </w:tblGrid>
      <w:tr>
        <w:trPr>
          <w:trHeight w:val="156" w:hRule="atLeast"/>
        </w:trPr>
        <w:tc>
          <w:tcPr>
            <w:tcW w:w="1140" w:type="dxa"/>
            <w:vAlign w:val="top"/>
          </w:tcPr>
          <w:p>
            <w:pPr>
              <w:pStyle w:val="TableText"/>
              <w:ind w:left="49"/>
              <w:spacing w:line="179" w:lineRule="auto"/>
              <w:rPr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color w:val="FFFFFF"/>
                <w:spacing w:val="-1"/>
              </w:rPr>
              <w:t>企业客户</w:t>
            </w:r>
            <w:r>
              <w:rPr>
                <w:sz w:val="15"/>
                <w:szCs w:val="15"/>
                <w:color w:val="FFFFFF"/>
                <w:spacing w:val="-1"/>
              </w:rPr>
              <w:t>A</w:t>
            </w:r>
          </w:p>
        </w:tc>
        <w:tc>
          <w:tcPr>
            <w:tcW w:w="1375" w:type="dxa"/>
            <w:vAlign w:val="top"/>
          </w:tcPr>
          <w:p>
            <w:pPr>
              <w:pStyle w:val="TableText"/>
              <w:ind w:left="349"/>
              <w:spacing w:line="179" w:lineRule="auto"/>
              <w:rPr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color w:val="98D5EB"/>
                <w:spacing w:val="4"/>
              </w:rPr>
              <w:t>企业客户</w:t>
            </w:r>
            <w:r>
              <w:rPr>
                <w:sz w:val="15"/>
                <w:szCs w:val="15"/>
                <w:color w:val="98D5EB"/>
                <w:spacing w:val="4"/>
              </w:rPr>
              <w:t>B</w:t>
            </w:r>
          </w:p>
        </w:tc>
        <w:tc>
          <w:tcPr>
            <w:tcW w:w="1356" w:type="dxa"/>
            <w:vAlign w:val="top"/>
          </w:tcPr>
          <w:p>
            <w:pPr>
              <w:pStyle w:val="TableText"/>
              <w:ind w:left="334"/>
              <w:spacing w:line="179" w:lineRule="auto"/>
              <w:rPr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color w:val="95D4EF"/>
                <w:spacing w:val="2"/>
              </w:rPr>
              <w:t>个人客户</w:t>
            </w:r>
            <w:r>
              <w:rPr>
                <w:sz w:val="15"/>
                <w:szCs w:val="15"/>
                <w:color w:val="95D4EF"/>
                <w:spacing w:val="2"/>
              </w:rPr>
              <w:t>A</w:t>
            </w:r>
          </w:p>
        </w:tc>
        <w:tc>
          <w:tcPr>
            <w:tcW w:w="1121" w:type="dxa"/>
            <w:vAlign w:val="top"/>
          </w:tcPr>
          <w:p>
            <w:pPr>
              <w:pStyle w:val="TableText"/>
              <w:ind w:left="328"/>
              <w:spacing w:line="179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7FB8DE"/>
                <w:spacing w:val="-2"/>
              </w:rPr>
              <w:t>个人客户B</w:t>
            </w:r>
          </w:p>
        </w:tc>
      </w:tr>
      <w:tr>
        <w:trPr>
          <w:trHeight w:val="158" w:hRule="atLeast"/>
        </w:trPr>
        <w:tc>
          <w:tcPr>
            <w:tcW w:w="1140" w:type="dxa"/>
            <w:vAlign w:val="top"/>
          </w:tcPr>
          <w:p>
            <w:pPr>
              <w:pStyle w:val="TableText"/>
              <w:ind w:left="49"/>
              <w:spacing w:before="3" w:line="17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95D3F7"/>
                <w:spacing w:val="-6"/>
              </w:rPr>
              <w:t>(数字货币</w:t>
            </w:r>
          </w:p>
        </w:tc>
        <w:tc>
          <w:tcPr>
            <w:tcW w:w="1375" w:type="dxa"/>
            <w:vAlign w:val="top"/>
          </w:tcPr>
          <w:p>
            <w:pPr>
              <w:pStyle w:val="TableText"/>
              <w:ind w:left="369"/>
              <w:spacing w:before="3" w:line="17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98D5EB"/>
                <w:spacing w:val="-6"/>
              </w:rPr>
              <w:t>(数字货币</w:t>
            </w:r>
          </w:p>
        </w:tc>
        <w:tc>
          <w:tcPr>
            <w:tcW w:w="1356" w:type="dxa"/>
            <w:vAlign w:val="top"/>
          </w:tcPr>
          <w:p>
            <w:pPr>
              <w:pStyle w:val="TableText"/>
              <w:ind w:left="270"/>
              <w:spacing w:before="3" w:line="17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95D4EF"/>
                <w:spacing w:val="-9"/>
              </w:rPr>
              <w:t>《数字货币</w:t>
            </w:r>
          </w:p>
        </w:tc>
        <w:tc>
          <w:tcPr>
            <w:tcW w:w="1121" w:type="dxa"/>
            <w:vAlign w:val="top"/>
          </w:tcPr>
          <w:p>
            <w:pPr>
              <w:pStyle w:val="TableText"/>
              <w:ind w:left="348"/>
              <w:spacing w:before="3" w:line="17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7FB8DE"/>
                <w:spacing w:val="-6"/>
              </w:rPr>
              <w:t>(数字货币</w:t>
            </w:r>
          </w:p>
        </w:tc>
      </w:tr>
      <w:tr>
        <w:trPr>
          <w:trHeight w:val="216" w:hRule="atLeast"/>
        </w:trPr>
        <w:tc>
          <w:tcPr>
            <w:tcW w:w="1140" w:type="dxa"/>
            <w:vAlign w:val="top"/>
          </w:tcPr>
          <w:p>
            <w:pPr>
              <w:pStyle w:val="TableText"/>
              <w:ind w:left="269"/>
              <w:spacing w:before="7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95D3F7"/>
                <w:spacing w:val="5"/>
              </w:rPr>
              <w:t>钱包)</w:t>
            </w:r>
          </w:p>
        </w:tc>
        <w:tc>
          <w:tcPr>
            <w:tcW w:w="1375" w:type="dxa"/>
            <w:vAlign w:val="top"/>
          </w:tcPr>
          <w:p>
            <w:pPr>
              <w:ind w:left="509"/>
              <w:spacing w:before="4" w:line="221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color w:val="98D5EB"/>
                <w:spacing w:val="-2"/>
              </w:rPr>
              <w:t>钱包)</w:t>
            </w:r>
          </w:p>
        </w:tc>
        <w:tc>
          <w:tcPr>
            <w:tcW w:w="1356" w:type="dxa"/>
            <w:vAlign w:val="top"/>
          </w:tcPr>
          <w:p>
            <w:pPr>
              <w:ind w:left="484"/>
              <w:spacing w:before="14" w:line="221" w:lineRule="auto"/>
              <w:rPr>
                <w:rFonts w:ascii="SimHei" w:hAnsi="SimHei" w:eastAsia="SimHei" w:cs="SimHei"/>
                <w:sz w:val="15"/>
                <w:szCs w:val="15"/>
              </w:rPr>
            </w:pPr>
            <w:r>
              <w:rPr>
                <w:rFonts w:ascii="SimHei" w:hAnsi="SimHei" w:eastAsia="SimHei" w:cs="SimHei"/>
                <w:sz w:val="15"/>
                <w:szCs w:val="15"/>
                <w:color w:val="95D4EF"/>
                <w:spacing w:val="-8"/>
              </w:rPr>
              <w:t>钱包】</w:t>
            </w:r>
          </w:p>
        </w:tc>
        <w:tc>
          <w:tcPr>
            <w:tcW w:w="1121" w:type="dxa"/>
            <w:vAlign w:val="top"/>
          </w:tcPr>
          <w:p>
            <w:pPr>
              <w:pStyle w:val="TableText"/>
              <w:ind w:left="478"/>
              <w:spacing w:before="17"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7FB8DE"/>
                <w:spacing w:val="5"/>
              </w:rPr>
              <w:t>钱包)</w:t>
            </w:r>
          </w:p>
        </w:tc>
      </w:tr>
      <w:tr>
        <w:trPr>
          <w:trHeight w:val="219" w:hRule="atLeast"/>
        </w:trPr>
        <w:tc>
          <w:tcPr>
            <w:tcW w:w="1140" w:type="dxa"/>
            <w:vAlign w:val="top"/>
          </w:tcPr>
          <w:p>
            <w:pPr>
              <w:pStyle w:val="TableText"/>
              <w:spacing w:before="49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30个数字货币</w:t>
            </w:r>
          </w:p>
        </w:tc>
        <w:tc>
          <w:tcPr>
            <w:tcW w:w="1375" w:type="dxa"/>
            <w:vAlign w:val="top"/>
          </w:tcPr>
          <w:p>
            <w:pPr>
              <w:pStyle w:val="TableText"/>
              <w:ind w:left="249"/>
              <w:spacing w:before="49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</w:rPr>
              <w:t>30个数字货币</w:t>
            </w:r>
          </w:p>
        </w:tc>
        <w:tc>
          <w:tcPr>
            <w:tcW w:w="1356" w:type="dxa"/>
            <w:vAlign w:val="top"/>
          </w:tcPr>
          <w:p>
            <w:pPr>
              <w:pStyle w:val="TableText"/>
              <w:ind w:left="234"/>
              <w:spacing w:before="49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1"/>
              </w:rPr>
              <w:t>20个数字货币</w:t>
            </w:r>
          </w:p>
        </w:tc>
        <w:tc>
          <w:tcPr>
            <w:tcW w:w="1121" w:type="dxa"/>
            <w:vAlign w:val="top"/>
          </w:tcPr>
          <w:p>
            <w:pPr>
              <w:pStyle w:val="TableText"/>
              <w:spacing w:before="69" w:line="172" w:lineRule="auto"/>
              <w:jc w:val="righ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2"/>
                <w:position w:val="-1"/>
              </w:rPr>
              <w:t>20个数字货币</w:t>
            </w:r>
          </w:p>
        </w:tc>
      </w:tr>
    </w:tbl>
    <w:p>
      <w:pPr>
        <w:pStyle w:val="BodyText"/>
        <w:ind w:left="1829"/>
        <w:spacing w:before="210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9"/>
        </w:rPr>
        <w:t>图</w:t>
      </w:r>
      <w:r>
        <w:rPr>
          <w:rFonts w:ascii="SimHei" w:hAnsi="SimHei" w:eastAsia="SimHei" w:cs="SimHei"/>
          <w:sz w:val="15"/>
          <w:szCs w:val="15"/>
          <w:spacing w:val="-31"/>
        </w:rPr>
        <w:t xml:space="preserve"> </w:t>
      </w:r>
      <w:r>
        <w:rPr>
          <w:sz w:val="15"/>
          <w:szCs w:val="15"/>
          <w:spacing w:val="9"/>
        </w:rPr>
        <w:t>A-2</w:t>
      </w:r>
      <w:r>
        <w:rPr>
          <w:sz w:val="15"/>
          <w:szCs w:val="15"/>
          <w:spacing w:val="14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9"/>
        </w:rPr>
        <w:t>数字货币发行示意图</w:t>
      </w:r>
    </w:p>
    <w:p>
      <w:pPr>
        <w:spacing w:line="431" w:lineRule="auto"/>
        <w:rPr>
          <w:rFonts w:ascii="Arial"/>
          <w:sz w:val="21"/>
        </w:rPr>
      </w:pPr>
      <w:r/>
    </w:p>
    <w:p>
      <w:pPr>
        <w:pStyle w:val="BodyText"/>
        <w:ind w:right="43" w:firstLine="459"/>
        <w:spacing w:before="68" w:line="268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关于数字货币更可能被企业、个人分散保管的原因应当首先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7"/>
        </w:rPr>
        <w:t>从人们将现金存入银行的动机说起，其中主要动</w:t>
      </w:r>
      <w:r>
        <w:rPr>
          <w:sz w:val="21"/>
          <w:szCs w:val="21"/>
          <w:spacing w:val="-8"/>
        </w:rPr>
        <w:t>机包括：</w:t>
      </w:r>
    </w:p>
    <w:p>
      <w:pPr>
        <w:pStyle w:val="BodyText"/>
        <w:ind w:left="462"/>
        <w:spacing w:before="301" w:line="411" w:lineRule="exact"/>
        <w:rPr>
          <w:sz w:val="21"/>
          <w:szCs w:val="21"/>
        </w:rPr>
      </w:pPr>
      <w:r>
        <w:rPr>
          <w:sz w:val="21"/>
          <w:szCs w:val="21"/>
          <w:b/>
          <w:bCs/>
          <w:spacing w:val="-4"/>
          <w:position w:val="15"/>
        </w:rPr>
        <w:t>口安全性：</w:t>
      </w:r>
      <w:r>
        <w:rPr>
          <w:sz w:val="21"/>
          <w:szCs w:val="21"/>
          <w:spacing w:val="-4"/>
          <w:position w:val="15"/>
        </w:rPr>
        <w:t xml:space="preserve"> 大量的现金以实物形态保存在企业或个人手中</w:t>
      </w:r>
    </w:p>
    <w:p>
      <w:pPr>
        <w:pStyle w:val="BodyText"/>
        <w:ind w:left="739"/>
        <w:spacing w:before="1" w:line="184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安全性较低，而存入银行则更为安全。</w:t>
      </w:r>
    </w:p>
    <w:p>
      <w:pPr>
        <w:spacing w:line="184" w:lineRule="auto"/>
        <w:sectPr>
          <w:type w:val="continuous"/>
          <w:pgSz w:w="7370" w:h="11440"/>
          <w:pgMar w:top="625" w:right="864" w:bottom="725" w:left="680" w:header="463" w:footer="576" w:gutter="0"/>
          <w:cols w:equalWidth="0" w:num="1">
            <w:col w:w="5825" w:space="0"/>
          </w:cols>
        </w:sectPr>
        <w:rPr>
          <w:sz w:val="21"/>
          <w:szCs w:val="21"/>
        </w:rPr>
      </w:pPr>
    </w:p>
    <w:p>
      <w:pPr>
        <w:ind w:left="1600"/>
        <w:spacing w:line="220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D89B8"/>
          <w:spacing w:val="-13"/>
          <w:w w:val="98"/>
        </w:rPr>
        <w:t>附录</w:t>
      </w:r>
      <w:r>
        <w:rPr>
          <w:rFonts w:ascii="SimHei" w:hAnsi="SimHei" w:eastAsia="SimHei" w:cs="SimHei"/>
          <w:sz w:val="16"/>
          <w:szCs w:val="16"/>
          <w:color w:val="2D89B8"/>
          <w:spacing w:val="-28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  <w:color w:val="2D89B8"/>
          <w:spacing w:val="-13"/>
          <w:w w:val="98"/>
        </w:rPr>
        <w:t>A</w:t>
      </w:r>
      <w:r>
        <w:rPr>
          <w:rFonts w:ascii="Times New Roman" w:hAnsi="Times New Roman" w:eastAsia="Times New Roman" w:cs="Times New Roman"/>
          <w:sz w:val="16"/>
          <w:szCs w:val="16"/>
          <w:color w:val="2D89B8"/>
          <w:spacing w:val="6"/>
        </w:rPr>
        <w:t xml:space="preserve">   </w:t>
      </w:r>
      <w:r>
        <w:rPr>
          <w:rFonts w:ascii="SimHei" w:hAnsi="SimHei" w:eastAsia="SimHei" w:cs="SimHei"/>
          <w:sz w:val="16"/>
          <w:szCs w:val="16"/>
          <w:color w:val="2D89B8"/>
          <w:spacing w:val="-13"/>
          <w:w w:val="98"/>
        </w:rPr>
        <w:t>关于数字货币可能诱发现金社会的经济活动的模拟及思考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493"/>
        <w:spacing w:before="68" w:line="375" w:lineRule="exact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"/>
          <w:position w:val="12"/>
        </w:rPr>
        <w:t>口支付便捷性：</w:t>
      </w:r>
      <w:r>
        <w:rPr>
          <w:sz w:val="21"/>
          <w:szCs w:val="21"/>
          <w:spacing w:val="-1"/>
          <w:position w:val="12"/>
        </w:rPr>
        <w:t>使用银行及基于银行账户的第三方支付远</w:t>
      </w:r>
    </w:p>
    <w:p>
      <w:pPr>
        <w:pStyle w:val="BodyText"/>
        <w:ind w:left="720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比直接使用现金支付方便。</w:t>
      </w:r>
    </w:p>
    <w:p>
      <w:pPr>
        <w:pStyle w:val="BodyText"/>
        <w:spacing w:before="116" w:line="222" w:lineRule="auto"/>
        <w:jc w:val="right"/>
        <w:rPr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口利息收益：</w:t>
      </w:r>
      <w:r>
        <w:rPr>
          <w:sz w:val="21"/>
          <w:szCs w:val="21"/>
          <w:spacing w:val="-13"/>
        </w:rPr>
        <w:t>现金存入银行转化为存款，可以获取利息收入。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right="78" w:firstLine="430"/>
        <w:spacing w:before="68" w:line="308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在数字货币环境下，前两项动机将大为削弱</w:t>
      </w:r>
      <w:r>
        <w:rPr>
          <w:sz w:val="21"/>
          <w:szCs w:val="21"/>
          <w:spacing w:val="-6"/>
        </w:rPr>
        <w:t>。随着数字货币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钱包的安全技术不断提升，企业、个人保管数字货币将不再是不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安全的行为，而且，在数字货币钱包领域，银行提供的安全</w:t>
      </w:r>
      <w:r>
        <w:rPr>
          <w:sz w:val="21"/>
          <w:szCs w:val="21"/>
          <w:spacing w:val="-6"/>
        </w:rPr>
        <w:t>服务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也未必是最优的。由于数字货币有能力通过区块链技术实</w:t>
      </w:r>
      <w:r>
        <w:rPr>
          <w:sz w:val="21"/>
          <w:szCs w:val="21"/>
          <w:spacing w:val="-6"/>
        </w:rPr>
        <w:t>现点对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点支付，并且区块链架构可以围绕企业、个人构建更多应用(诸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如更好的供应链可视化能力等)、智能合约</w:t>
      </w:r>
      <w:r>
        <w:rPr>
          <w:sz w:val="21"/>
          <w:szCs w:val="21"/>
          <w:spacing w:val="-2"/>
        </w:rPr>
        <w:t>，实现更好的数字化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生态，因此在点对点支付和可编程性的双重挤压下，银行支付的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5"/>
        </w:rPr>
        <w:t>便捷性优势也难以为继。其实，早在第三方支付盛行的时</w:t>
      </w:r>
      <w:r>
        <w:rPr>
          <w:sz w:val="21"/>
          <w:szCs w:val="21"/>
          <w:spacing w:val="-6"/>
        </w:rPr>
        <w:t>候，银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行账户就已经脱离开场景，退化为支付行为的底层账户，而在点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2"/>
        </w:rPr>
        <w:t>对点支付的前提下，银行账户即便作为底层账户也失去实际价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9"/>
        </w:rPr>
        <w:t>值了。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right="76" w:firstLine="439"/>
        <w:spacing w:before="69" w:line="306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综上，只有第3项仍然可以吸引客户将闲余的数字货币存入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银行，转化为存款，但是银行存款对客户的吸引力是不如理财产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5"/>
        </w:rPr>
        <w:t>品的，虽然资管新规打破了刚性兑付，理财产品逐渐转化</w:t>
      </w:r>
      <w:r>
        <w:rPr>
          <w:sz w:val="21"/>
          <w:szCs w:val="21"/>
          <w:spacing w:val="-6"/>
        </w:rPr>
        <w:t>为净值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型产品，但是其能提供的预期收益率仍然高于存款。而随着</w:t>
      </w:r>
      <w:r>
        <w:rPr>
          <w:sz w:val="21"/>
          <w:szCs w:val="21"/>
          <w:spacing w:val="-6"/>
        </w:rPr>
        <w:t>利率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市场化的不断推进，借鉴西方国家的经验，存款实际收益会进一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步走低，加之投资渠道的多样化、数字货币形态可能诱发的行为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改变，企业和个人的存款意愿很可能大幅降低。因此，本附</w:t>
      </w:r>
      <w:r>
        <w:rPr>
          <w:sz w:val="21"/>
          <w:szCs w:val="21"/>
          <w:spacing w:val="-6"/>
        </w:rPr>
        <w:t>录大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胆假设，并在后续的模拟循环中用理财产品替代存款产品</w:t>
      </w:r>
      <w:r>
        <w:rPr>
          <w:sz w:val="21"/>
          <w:szCs w:val="21"/>
          <w:spacing w:val="-6"/>
        </w:rPr>
        <w:t>作为银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行获取可运用资金的主要方式。</w:t>
      </w:r>
    </w:p>
    <w:p>
      <w:pPr>
        <w:spacing w:line="306" w:lineRule="auto"/>
        <w:sectPr>
          <w:headerReference w:type="default" r:id="rId1"/>
          <w:footerReference w:type="default" r:id="rId337"/>
          <w:pgSz w:w="7370" w:h="11440"/>
          <w:pgMar w:top="265" w:right="814" w:bottom="931" w:left="719" w:header="0" w:footer="802" w:gutter="0"/>
        </w:sectPr>
        <w:rPr>
          <w:sz w:val="21"/>
          <w:szCs w:val="21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color w:val="005CA4"/>
          <w:spacing w:val="10"/>
        </w:rPr>
        <w:t>A.2.3</w:t>
      </w:r>
      <w:r>
        <w:rPr>
          <w:sz w:val="21"/>
          <w:szCs w:val="21"/>
          <w:color w:val="005CA4"/>
        </w:rPr>
        <w:t xml:space="preserve">   </w:t>
      </w:r>
      <w:r>
        <w:rPr>
          <w:rFonts w:ascii="SimHei" w:hAnsi="SimHei" w:eastAsia="SimHei" w:cs="SimHei"/>
          <w:sz w:val="21"/>
          <w:szCs w:val="21"/>
          <w:b/>
          <w:bCs/>
          <w:color w:val="005CA4"/>
          <w:spacing w:val="10"/>
        </w:rPr>
        <w:t>第二轮模拟运行：银行吸收闲余数字货币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10" w:right="5" w:firstLine="45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商业银行出于盈利目的会考虑通过提供理财产品的方式</w:t>
      </w:r>
      <w:r>
        <w:rPr>
          <w:sz w:val="21"/>
          <w:szCs w:val="21"/>
          <w:spacing w:val="-3"/>
        </w:rPr>
        <w:t>(在 </w:t>
      </w:r>
      <w:r>
        <w:rPr>
          <w:sz w:val="21"/>
          <w:szCs w:val="21"/>
          <w:spacing w:val="-5"/>
        </w:rPr>
        <w:t>数字货币环境下，商业银行也可以通过提供密钥保管、货币兑换 </w:t>
      </w:r>
      <w:r>
        <w:rPr>
          <w:sz w:val="21"/>
          <w:szCs w:val="21"/>
          <w:spacing w:val="1"/>
        </w:rPr>
        <w:t>等方式盈利，但本模拟简化了场景)吸收分散出去的数字货币，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以通过提供数字货币贷款的方式盈利。与存款不同，理</w:t>
      </w:r>
      <w:r>
        <w:rPr>
          <w:sz w:val="21"/>
          <w:szCs w:val="21"/>
          <w:spacing w:val="-6"/>
        </w:rPr>
        <w:t>财不提供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保本模式，不提供刚性兑付，由于理财资金的投放也伴随数字货</w:t>
      </w:r>
      <w:r>
        <w:rPr>
          <w:sz w:val="21"/>
          <w:szCs w:val="21"/>
          <w:spacing w:val="2"/>
        </w:rPr>
        <w:t xml:space="preserve">  </w:t>
      </w:r>
      <w:r>
        <w:rPr>
          <w:sz w:val="21"/>
          <w:szCs w:val="21"/>
          <w:spacing w:val="-6"/>
        </w:rPr>
        <w:t>币的实际转移，因此本身也不具有货币乘数的特点。假定企业客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2"/>
        </w:rPr>
        <w:t>户B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和个人客户A 各用闲余的5个数字货币购买银行理财产品，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预期收益率为4%,第二轮模拟结果如图</w:t>
      </w:r>
      <w:r>
        <w:rPr>
          <w:sz w:val="21"/>
          <w:szCs w:val="21"/>
          <w:spacing w:val="-2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A-3 </w:t>
      </w:r>
      <w:r>
        <w:rPr>
          <w:sz w:val="21"/>
          <w:szCs w:val="21"/>
          <w:spacing w:val="2"/>
        </w:rPr>
        <w:t>所示。</w:t>
      </w:r>
    </w:p>
    <w:p>
      <w:pPr>
        <w:spacing w:line="386" w:lineRule="auto"/>
        <w:rPr>
          <w:rFonts w:ascii="Arial"/>
          <w:sz w:val="21"/>
        </w:rPr>
      </w:pPr>
      <w:r/>
    </w:p>
    <w:p>
      <w:pPr>
        <w:pStyle w:val="BodyText"/>
        <w:spacing w:line="1920" w:lineRule="exact"/>
        <w:rPr/>
      </w:pPr>
      <w:r>
        <w:rPr>
          <w:position w:val="-38"/>
        </w:rPr>
        <w:pict>
          <v:group id="_x0000_s484" style="mso-position-vertical-relative:line;mso-position-horizontal-relative:char;width:292.55pt;height:96.05pt;" filled="false" stroked="false" coordsize="5850,1921" coordorigin="0,0">
            <v:shape id="_x0000_s486" style="position:absolute;left:0;top:0;width:5850;height:1921;" filled="false" stroked="false" type="#_x0000_t75">
              <v:imagedata o:title="" r:id="rId340"/>
            </v:shape>
            <v:shape id="_x0000_s488" style="position:absolute;left:1369;top:175;width:4292;height:17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7"/>
                      <w:spacing w:before="20" w:line="187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76BEF6"/>
                        <w:spacing w:val="-7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6BEF6"/>
                        <w:spacing w:val="-7"/>
                      </w:rPr>
                      <w:t>B</w:t>
                    </w:r>
                  </w:p>
                  <w:p>
                    <w:pPr>
                      <w:ind w:left="850"/>
                      <w:spacing w:before="17" w:line="197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FFFFFF"/>
                        <w:spacing w:val="-7"/>
                      </w:rPr>
                      <w:t>商业银行</w:t>
                    </w:r>
                  </w:p>
                  <w:p>
                    <w:pPr>
                      <w:ind w:right="43"/>
                      <w:spacing w:before="260" w:line="327" w:lineRule="exact"/>
                      <w:jc w:val="right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A1E0F8"/>
                        <w:spacing w:val="-9"/>
                        <w:w w:val="87"/>
                        <w:position w:val="13"/>
                      </w:rPr>
                      <w:t>企业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A1E0F8"/>
                        <w:spacing w:val="-9"/>
                        <w:w w:val="87"/>
                        <w:position w:val="-1"/>
                      </w:rPr>
                      <w:t>(</w:t>
                    </w:r>
                    <w:r>
                      <w:rPr>
                        <w:sz w:val="20"/>
                        <w:szCs w:val="20"/>
                        <w:position w:val="-1"/>
                      </w:rPr>
                      <w:drawing>
                        <wp:inline distT="0" distB="0" distL="0" distR="0">
                          <wp:extent cx="88900" cy="168146"/>
                          <wp:effectExtent l="0" t="0" r="0" b="0"/>
                          <wp:docPr id="104" name="IM 10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04" name="IM 104"/>
                                  <pic:cNvPicPr/>
                                </pic:nvPicPr>
                                <pic:blipFill>
                                  <a:blip r:embed="rId3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8900" cy="1681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A1E0F8"/>
                        <w:spacing w:val="-9"/>
                        <w:w w:val="87"/>
                        <w:position w:val="-1"/>
                      </w:rPr>
                      <w:t>)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A1E0F8"/>
                        <w:spacing w:val="-9"/>
                        <w:w w:val="87"/>
                        <w:position w:val="13"/>
                      </w:rPr>
                      <w:t>户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color w:val="A1E0F8"/>
                        <w:spacing w:val="-9"/>
                        <w:w w:val="87"/>
                        <w:position w:val="13"/>
                      </w:rPr>
                      <w:t>A</w:t>
                    </w:r>
                  </w:p>
                  <w:p>
                    <w:pPr>
                      <w:ind w:left="600"/>
                      <w:spacing w:before="23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1"/>
                      </w:rPr>
                      <w:t>购买理财产品</w:t>
                    </w:r>
                  </w:p>
                  <w:p>
                    <w:pPr>
                      <w:spacing w:line="71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997" w:type="dxa"/>
                      <w:tblInd w:w="20" w:type="dxa"/>
                      <w:tblLayout w:type="fixed"/>
                    </w:tblPr>
                    <w:tblGrid>
                      <w:gridCol w:w="975"/>
                      <w:gridCol w:w="1022"/>
                    </w:tblGrid>
                    <w:tr>
                      <w:trPr>
                        <w:trHeight w:val="481" w:hRule="atLeast"/>
                      </w:trPr>
                      <w:tc>
                        <w:tcPr>
                          <w:tcW w:w="975" w:type="dxa"/>
                          <w:vAlign w:val="top"/>
                        </w:tcPr>
                        <w:p>
                          <w:pPr>
                            <w:spacing w:line="196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color w:val="8CD2F1"/>
                              <w:spacing w:val="4"/>
                            </w:rPr>
                            <w:t>企业客户B</w:t>
                          </w:r>
                        </w:p>
                        <w:p>
                          <w:pPr>
                            <w:ind w:left="10"/>
                            <w:spacing w:line="211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color w:val="8CD2F1"/>
                              <w:spacing w:val="-6"/>
                            </w:rPr>
                            <w:t>(数字货币</w:t>
                          </w:r>
                        </w:p>
                        <w:p>
                          <w:pPr>
                            <w:ind w:left="160"/>
                            <w:spacing w:line="172" w:lineRule="auto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color w:val="8CD2F1"/>
                              <w:spacing w:val="-2"/>
                            </w:rPr>
                            <w:t>钱包)</w:t>
                          </w:r>
                        </w:p>
                      </w:tc>
                      <w:tc>
                        <w:tcPr>
                          <w:tcW w:w="1022" w:type="dxa"/>
                          <w:vAlign w:val="top"/>
                        </w:tcPr>
                        <w:p>
                          <w:pPr>
                            <w:spacing w:line="196" w:lineRule="auto"/>
                            <w:jc w:val="right"/>
                            <w:rPr>
                              <w:rFonts w:ascii="SimSun" w:hAnsi="SimSun" w:eastAsia="SimSun" w:cs="SimSu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Hei" w:hAnsi="SimHei" w:eastAsia="SimHei" w:cs="SimHei"/>
                              <w:sz w:val="15"/>
                              <w:szCs w:val="15"/>
                              <w:i/>
                              <w:iCs/>
                              <w:color w:val="9BD9F9"/>
                              <w:spacing w:val="8"/>
                            </w:rPr>
                            <w:t>个人客户</w:t>
                          </w:r>
                          <w:r>
                            <w:rPr>
                              <w:rFonts w:ascii="SimSun" w:hAnsi="SimSun" w:eastAsia="SimSun" w:cs="SimSun"/>
                              <w:sz w:val="15"/>
                              <w:szCs w:val="15"/>
                              <w:i/>
                              <w:iCs/>
                              <w:color w:val="9BD9F9"/>
                              <w:spacing w:val="8"/>
                            </w:rPr>
                            <w:t>A</w:t>
                          </w:r>
                        </w:p>
                        <w:p>
                          <w:pPr>
                            <w:ind w:left="475" w:right="35" w:hanging="130"/>
                            <w:spacing w:before="1" w:line="191" w:lineRule="auto"/>
                            <w:rPr>
                              <w:rFonts w:ascii="SimHei" w:hAnsi="SimHei" w:eastAsia="SimHei" w:cs="SimHe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imHei" w:hAnsi="SimHei" w:eastAsia="SimHei" w:cs="SimHei"/>
                              <w:sz w:val="15"/>
                              <w:szCs w:val="15"/>
                              <w:color w:val="9BD9F9"/>
                              <w:spacing w:val="-7"/>
                            </w:rPr>
                            <w:t>(数字货币</w:t>
                          </w:r>
                          <w:r>
                            <w:rPr>
                              <w:rFonts w:ascii="SimHei" w:hAnsi="SimHei" w:eastAsia="SimHei" w:cs="SimHei"/>
                              <w:sz w:val="15"/>
                              <w:szCs w:val="15"/>
                              <w:color w:val="9BD9F9"/>
                            </w:rPr>
                            <w:t xml:space="preserve"> </w:t>
                          </w:r>
                          <w:r>
                            <w:rPr>
                              <w:rFonts w:ascii="SimHei" w:hAnsi="SimHei" w:eastAsia="SimHei" w:cs="SimHei"/>
                              <w:sz w:val="15"/>
                              <w:szCs w:val="15"/>
                              <w:color w:val="9BD9F9"/>
                              <w:spacing w:val="-2"/>
                            </w:rPr>
                            <w:t>钱包)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490" style="position:absolute;left:3900;top:1365;width:729;height:5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4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CCAE2"/>
                        <w:spacing w:val="-13"/>
                      </w:rPr>
                      <w:t>个人客户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CCAE2"/>
                        <w:spacing w:val="-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9CCAE2"/>
                        <w:spacing w:val="-13"/>
                      </w:rPr>
                      <w:t>B</w:t>
                    </w:r>
                  </w:p>
                  <w:p>
                    <w:pPr>
                      <w:ind w:left="59"/>
                      <w:spacing w:line="21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CCAE2"/>
                        <w:spacing w:val="-6"/>
                      </w:rPr>
                      <w:t>(数字货币</w:t>
                    </w:r>
                  </w:p>
                  <w:p>
                    <w:pPr>
                      <w:ind w:left="199"/>
                      <w:spacing w:before="1" w:line="221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CCAE2"/>
                        <w:spacing w:val="6"/>
                      </w:rPr>
                      <w:t>钱包)</w:t>
                    </w:r>
                  </w:p>
                </w:txbxContent>
              </v:textbox>
            </v:shape>
            <v:shape id="_x0000_s492" style="position:absolute;left:159;top:1365;width:724;height:5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0E9FC"/>
                        <w:spacing w:val="4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A0E9FC"/>
                        <w:spacing w:val="4"/>
                      </w:rPr>
                      <w:t>A</w:t>
                    </w:r>
                  </w:p>
                  <w:p>
                    <w:pPr>
                      <w:ind w:left="40"/>
                      <w:spacing w:line="208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0E9FC"/>
                        <w:spacing w:val="-6"/>
                      </w:rPr>
                      <w:t>(数字货币</w:t>
                    </w:r>
                  </w:p>
                  <w:p>
                    <w:pPr>
                      <w:ind w:left="180"/>
                      <w:spacing w:line="220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0E9FC"/>
                        <w:spacing w:val="-2"/>
                      </w:rPr>
                      <w:t>钱包)</w:t>
                    </w:r>
                  </w:p>
                </w:txbxContent>
              </v:textbox>
            </v:shape>
            <v:shape id="_x0000_s494" style="position:absolute;left:2160;top:505;width:658;height:3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8" w:right="20" w:hanging="129"/>
                      <w:spacing w:before="20" w:line="222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7DDEC"/>
                        <w:spacing w:val="-12"/>
                      </w:rPr>
                      <w:t>(数字货币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7DDEC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7DDEC"/>
                        <w:spacing w:val="5"/>
                      </w:rPr>
                      <w:t>钱包)</w:t>
                    </w:r>
                  </w:p>
                </w:txbxContent>
              </v:textbox>
            </v:shape>
            <v:shape id="_x0000_s496" style="position:absolute;left:1209;top:385;width:467;height:3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6A89A1"/>
                        <w:spacing w:val="-7"/>
                      </w:rPr>
                      <w:t>数字货</w:t>
                    </w:r>
                  </w:p>
                  <w:p>
                    <w:pPr>
                      <w:ind w:left="20"/>
                      <w:spacing w:line="21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5"/>
                      </w:rPr>
                      <w:t>币转账</w:t>
                    </w:r>
                  </w:p>
                </w:txbxContent>
              </v:textbox>
            </v:shape>
            <v:shape id="_x0000_s498" style="position:absolute;left:3369;top:387;width:342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/>
                      <w:spacing w:before="20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理财</w:t>
                    </w:r>
                  </w:p>
                  <w:p>
                    <w:pPr>
                      <w:ind w:left="20"/>
                      <w:spacing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59BB2"/>
                        <w:spacing w:val="-2"/>
                      </w:rPr>
                      <w:t>合同</w:t>
                    </w:r>
                  </w:p>
                </w:txbxContent>
              </v:textbox>
            </v:shape>
            <v:shape id="_x0000_s500" style="position:absolute;left:5170;top:247;width:272;height:3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86" w:lineRule="exact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76BEF6"/>
                        <w:spacing w:val="-4"/>
                        <w:position w:val="3"/>
                      </w:rPr>
                      <w:t>(s)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290"/>
        <w:spacing w:before="35" w:line="340" w:lineRule="exact"/>
        <w:rPr>
          <w:sz w:val="15"/>
          <w:szCs w:val="15"/>
        </w:rPr>
      </w:pPr>
      <w:r>
        <w:rPr>
          <w:sz w:val="15"/>
          <w:szCs w:val="15"/>
          <w:spacing w:val="-2"/>
          <w:position w:val="14"/>
        </w:rPr>
        <w:t>25个数字货币</w:t>
      </w:r>
      <w:r>
        <w:rPr>
          <w:sz w:val="15"/>
          <w:szCs w:val="15"/>
          <w:spacing w:val="10"/>
          <w:position w:val="14"/>
        </w:rPr>
        <w:t xml:space="preserve">     </w:t>
      </w:r>
      <w:r>
        <w:rPr>
          <w:sz w:val="15"/>
          <w:szCs w:val="15"/>
          <w:spacing w:val="-2"/>
          <w:position w:val="14"/>
        </w:rPr>
        <w:t>15个数字货币     20个数字货币</w:t>
      </w:r>
    </w:p>
    <w:p>
      <w:pPr>
        <w:pStyle w:val="BodyText"/>
        <w:ind w:left="1229"/>
        <w:spacing w:before="1" w:line="220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2"/>
        </w:rPr>
        <w:t>图</w:t>
      </w:r>
      <w:r>
        <w:rPr>
          <w:sz w:val="18"/>
          <w:szCs w:val="18"/>
          <w:spacing w:val="-12"/>
        </w:rPr>
        <w:t>A-3</w:t>
      </w:r>
      <w:r>
        <w:rPr>
          <w:sz w:val="18"/>
          <w:szCs w:val="18"/>
          <w:spacing w:val="25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12"/>
        </w:rPr>
        <w:t>数字货币条件下银行吸收货币的方式</w:t>
      </w:r>
    </w:p>
    <w:p>
      <w:pPr>
        <w:spacing w:line="365" w:lineRule="auto"/>
        <w:rPr>
          <w:rFonts w:ascii="Arial"/>
          <w:sz w:val="21"/>
        </w:rPr>
      </w:pPr>
      <w:r/>
    </w:p>
    <w:p>
      <w:pPr>
        <w:pStyle w:val="BodyText"/>
        <w:ind w:right="2"/>
        <w:spacing w:before="68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-3"/>
        </w:rPr>
        <w:t>经过这一轮，银行获得了作为可运用资金的10个数字货币。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70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color w:val="006CB5"/>
          <w:spacing w:val="10"/>
        </w:rPr>
        <w:t>A.2.4</w:t>
      </w:r>
      <w:r>
        <w:rPr>
          <w:sz w:val="21"/>
          <w:szCs w:val="21"/>
          <w:color w:val="006CB5"/>
          <w:spacing w:val="3"/>
        </w:rPr>
        <w:t xml:space="preserve">   </w:t>
      </w:r>
      <w:r>
        <w:rPr>
          <w:rFonts w:ascii="SimHei" w:hAnsi="SimHei" w:eastAsia="SimHei" w:cs="SimHei"/>
          <w:sz w:val="21"/>
          <w:szCs w:val="21"/>
          <w:b/>
          <w:bCs/>
          <w:color w:val="006CB5"/>
          <w:spacing w:val="10"/>
        </w:rPr>
        <w:t>第三轮模拟运行：数字货币借贷与消费支付</w:t>
      </w:r>
    </w:p>
    <w:p>
      <w:pPr>
        <w:pStyle w:val="BodyText"/>
        <w:ind w:left="10" w:right="85" w:firstLine="450"/>
        <w:spacing w:before="301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个人客户B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2"/>
        </w:rPr>
        <w:t>进行消费，由于资金不足，经协商，最终以4%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的价格向商业银行借贷10个数字货币，商业银行使用理财资金</w:t>
      </w:r>
    </w:p>
    <w:p>
      <w:pPr>
        <w:pStyle w:val="BodyText"/>
        <w:ind w:left="10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为其提供所需货币；个人客户B 支付给商户后，商户将采购资金</w:t>
      </w:r>
    </w:p>
    <w:p>
      <w:pPr>
        <w:spacing w:line="218" w:lineRule="auto"/>
        <w:sectPr>
          <w:headerReference w:type="default" r:id="rId338"/>
          <w:footerReference w:type="default" r:id="rId339"/>
          <w:pgSz w:w="7370" w:h="11440"/>
          <w:pgMar w:top="595" w:right="729" w:bottom="724" w:left="789" w:header="433" w:footer="605" w:gutter="0"/>
        </w:sectPr>
        <w:rPr>
          <w:sz w:val="21"/>
          <w:szCs w:val="21"/>
        </w:rPr>
      </w:pP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79"/>
        <w:spacing w:before="69" w:line="374" w:lineRule="exact"/>
        <w:rPr>
          <w:sz w:val="21"/>
          <w:szCs w:val="21"/>
        </w:rPr>
      </w:pPr>
      <w:r>
        <w:rPr>
          <w:sz w:val="21"/>
          <w:szCs w:val="21"/>
          <w:spacing w:val="-2"/>
          <w:position w:val="12"/>
        </w:rPr>
        <w:t>支付给企业客户B,</w:t>
      </w:r>
      <w:r>
        <w:rPr>
          <w:sz w:val="21"/>
          <w:szCs w:val="21"/>
          <w:spacing w:val="40"/>
          <w:position w:val="12"/>
        </w:rPr>
        <w:t xml:space="preserve"> </w:t>
      </w:r>
      <w:r>
        <w:rPr>
          <w:sz w:val="21"/>
          <w:szCs w:val="21"/>
          <w:spacing w:val="-2"/>
          <w:position w:val="12"/>
        </w:rPr>
        <w:t>完成整个商品流通过程。第三轮模拟结果如</w:t>
      </w:r>
    </w:p>
    <w:p>
      <w:pPr>
        <w:pStyle w:val="BodyText"/>
        <w:ind w:left="79"/>
        <w:spacing w:line="220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图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A-4 </w:t>
      </w:r>
      <w:r>
        <w:rPr>
          <w:sz w:val="21"/>
          <w:szCs w:val="21"/>
          <w:spacing w:val="-4"/>
        </w:rPr>
        <w:t>所示。</w:t>
      </w:r>
    </w:p>
    <w:p>
      <w:pPr>
        <w:spacing w:line="368" w:lineRule="auto"/>
        <w:rPr>
          <w:rFonts w:ascii="Arial"/>
          <w:sz w:val="21"/>
        </w:rPr>
      </w:pPr>
      <w:r/>
    </w:p>
    <w:p>
      <w:pPr>
        <w:pStyle w:val="BodyText"/>
        <w:spacing w:line="3395" w:lineRule="exact"/>
        <w:rPr/>
      </w:pPr>
      <w:r>
        <w:rPr>
          <w:position w:val="-67"/>
        </w:rPr>
        <w:pict>
          <v:group id="_x0000_s502" style="mso-position-vertical-relative:line;mso-position-horizontal-relative:char;width:297.5pt;height:169.8pt;" filled="false" stroked="false" coordsize="5950,3396" coordorigin="0,0">
            <v:shape id="_x0000_s504" style="position:absolute;left:0;top:0;width:5950;height:3280;" filled="false" stroked="false" type="#_x0000_t75">
              <v:imagedata o:title="" r:id="rId344"/>
            </v:shape>
            <v:shape id="_x0000_s506" style="position:absolute;left:2459;top:175;width:3092;height:32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3"/>
                      <w:spacing w:before="20" w:line="168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CECFC"/>
                        <w:spacing w:val="-6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ACECFC"/>
                        <w:spacing w:val="-6"/>
                      </w:rPr>
                      <w:t>B</w:t>
                    </w:r>
                  </w:p>
                  <w:p>
                    <w:pPr>
                      <w:ind w:left="2630"/>
                      <w:spacing w:line="176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color w:val="ACECFC"/>
                        <w:spacing w:val="-6"/>
                        <w:w w:val="94"/>
                      </w:rPr>
                      <w:t>(m)</w:t>
                    </w:r>
                  </w:p>
                  <w:p>
                    <w:pPr>
                      <w:ind w:left="1380"/>
                      <w:spacing w:before="105" w:line="185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69BB1"/>
                        <w:spacing w:val="-15"/>
                      </w:rPr>
                      <w:t>币转账</w:t>
                    </w:r>
                  </w:p>
                  <w:p>
                    <w:pPr>
                      <w:ind w:right="12"/>
                      <w:spacing w:line="212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8CD4F4"/>
                        <w:spacing w:val="-1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8CD4F4"/>
                        <w:spacing w:val="-1"/>
                      </w:rPr>
                      <w:t>B</w:t>
                    </w:r>
                  </w:p>
                  <w:p>
                    <w:pPr>
                      <w:ind w:left="2630"/>
                      <w:spacing w:line="222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8CD4F4"/>
                        <w:spacing w:val="-8"/>
                      </w:rPr>
                      <w:t>(à)</w:t>
                    </w:r>
                  </w:p>
                  <w:p>
                    <w:pPr>
                      <w:spacing w:line="31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00"/>
                      <w:spacing w:before="48" w:line="20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8CEE9"/>
                        <w:spacing w:val="-7"/>
                      </w:rPr>
                      <w:t>个人客户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8CEE9"/>
                        <w:spacing w:val="-7"/>
                      </w:rPr>
                      <w:t>A</w:t>
                    </w:r>
                  </w:p>
                  <w:p>
                    <w:pPr>
                      <w:ind w:left="130"/>
                      <w:spacing w:line="208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8CEE9"/>
                        <w:spacing w:val="-6"/>
                      </w:rPr>
                      <w:t>(数字货币</w:t>
                    </w:r>
                  </w:p>
                  <w:p>
                    <w:pPr>
                      <w:ind w:left="250"/>
                      <w:spacing w:before="1" w:line="220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8CEE9"/>
                        <w:spacing w:val="6"/>
                      </w:rPr>
                      <w:t>钱包)</w:t>
                    </w:r>
                  </w:p>
                  <w:p>
                    <w:pPr>
                      <w:ind w:left="20"/>
                      <w:spacing w:before="81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3"/>
                      </w:rPr>
                      <w:t>15个数字货币</w:t>
                    </w:r>
                  </w:p>
                  <w:p>
                    <w:pPr>
                      <w:spacing w:line="27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0"/>
                      <w:spacing w:before="49" w:line="19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5"/>
                      </w:rPr>
                      <w:t>支付28个</w:t>
                    </w:r>
                  </w:p>
                  <w:p>
                    <w:pPr>
                      <w:ind w:left="250"/>
                      <w:spacing w:before="1" w:line="218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数字货币</w:t>
                    </w:r>
                  </w:p>
                  <w:p>
                    <w:pPr>
                      <w:spacing w:line="2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00"/>
                      <w:spacing w:before="4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2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1997D6"/>
                        <w:spacing w:val="-2"/>
                      </w:rPr>
                      <w:t>个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数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1997D6"/>
                        <w:spacing w:val="-2"/>
                      </w:rPr>
                      <w:t>字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货币</w:t>
                    </w:r>
                  </w:p>
                </w:txbxContent>
              </v:textbox>
            </v:shape>
            <v:shape id="_x0000_s508" style="position:absolute;left:1220;top:1466;width:908;height:79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8" w:right="140" w:hanging="9"/>
                      <w:spacing w:before="21" w:line="212" w:lineRule="auto"/>
                      <w:jc w:val="right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10"/>
                        <w:w w:val="98"/>
                      </w:rPr>
                      <w:t>企业客户B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12"/>
                      </w:rPr>
                      <w:t>(数字货币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FFFFFF"/>
                        <w:spacing w:val="6"/>
                      </w:rPr>
                      <w:t>钱包)</w:t>
                    </w:r>
                  </w:p>
                  <w:p>
                    <w:pPr>
                      <w:ind w:left="20"/>
                      <w:spacing w:before="9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4"/>
                      </w:rPr>
                      <w:t>53个数字货币</w:t>
                    </w:r>
                  </w:p>
                </w:txbxContent>
              </v:textbox>
            </v:shape>
            <v:shape id="_x0000_s510" style="position:absolute;left:59;top:1465;width:931;height:7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0"/>
                      <w:spacing w:before="19" w:line="18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EDCF7"/>
                        <w:spacing w:val="-9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AEDCF7"/>
                        <w:spacing w:val="-9"/>
                      </w:rPr>
                      <w:t>A</w:t>
                    </w:r>
                  </w:p>
                  <w:p>
                    <w:pPr>
                      <w:ind w:left="139"/>
                      <w:spacing w:line="21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AEDCF7"/>
                        <w:spacing w:val="-9"/>
                      </w:rPr>
                      <w:t>(数字货币</w:t>
                    </w:r>
                  </w:p>
                  <w:p>
                    <w:pPr>
                      <w:ind w:left="280"/>
                      <w:spacing w:before="13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AEDCF7"/>
                        <w:spacing w:val="-2"/>
                      </w:rPr>
                      <w:t>钱包)</w:t>
                    </w:r>
                  </w:p>
                  <w:p>
                    <w:pPr>
                      <w:ind w:left="20"/>
                      <w:spacing w:before="48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30个数字货币</w:t>
                    </w:r>
                  </w:p>
                </w:txbxContent>
              </v:textbox>
            </v:shape>
            <v:shape id="_x0000_s512" style="position:absolute;left:3629;top:1465;width:858;height:7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9"/>
                      <w:spacing w:before="19" w:line="20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3CFE9"/>
                        <w:spacing w:val="-9"/>
                        <w:w w:val="98"/>
                      </w:rPr>
                      <w:t>个人客户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3CFE9"/>
                        <w:spacing w:val="-9"/>
                        <w:w w:val="98"/>
                      </w:rPr>
                      <w:t>B</w:t>
                    </w:r>
                  </w:p>
                  <w:p>
                    <w:pPr>
                      <w:ind w:left="249" w:right="125" w:hanging="160"/>
                      <w:spacing w:before="1" w:line="214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3CFE9"/>
                        <w:spacing w:val="-7"/>
                      </w:rPr>
                      <w:t>(数字货币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3CFE9"/>
                        <w:spacing w:val="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3CFE9"/>
                        <w:spacing w:val="-2"/>
                      </w:rPr>
                      <w:t>钱包)</w:t>
                    </w:r>
                  </w:p>
                  <w:p>
                    <w:pPr>
                      <w:ind w:left="20"/>
                      <w:spacing w:before="7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"/>
                      </w:rPr>
                      <w:t>0个数字货币</w:t>
                    </w:r>
                  </w:p>
                </w:txbxContent>
              </v:textbox>
            </v:shape>
            <v:shape id="_x0000_s514" style="position:absolute;left:1509;top:356;width:790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4E3F5"/>
                        <w:spacing w:val="-7"/>
                      </w:rPr>
                      <w:t>商业银行</w:t>
                    </w:r>
                  </w:p>
                  <w:p>
                    <w:pPr>
                      <w:ind w:left="399" w:right="20" w:hanging="379"/>
                      <w:spacing w:before="1" w:line="20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4E3F5"/>
                        <w:spacing w:val="-7"/>
                      </w:rPr>
                      <w:t>(数字货币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4E3F5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4E3F5"/>
                        <w:spacing w:val="-2"/>
                      </w:rPr>
                      <w:t>钱包)</w:t>
                    </w:r>
                  </w:p>
                </w:txbxContent>
              </v:textbox>
            </v:shape>
            <v:shape id="_x0000_s516" style="position:absolute;left:2889;top:407;width:334;height:9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215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87D93"/>
                        <w:spacing w:val="-4"/>
                      </w:rPr>
                      <w:t>理财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87D9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87D93"/>
                        <w:spacing w:val="-4"/>
                      </w:rPr>
                      <w:t>合同</w:t>
                    </w:r>
                  </w:p>
                  <w:p>
                    <w:pPr>
                      <w:ind w:left="20" w:right="20"/>
                      <w:spacing w:before="228" w:line="21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3A0BB"/>
                        <w:spacing w:val="-5"/>
                      </w:rPr>
                      <w:t>融资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3A0BB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3A0BB"/>
                        <w:spacing w:val="-4"/>
                      </w:rPr>
                      <w:t>合同</w:t>
                    </w:r>
                  </w:p>
                </w:txbxContent>
              </v:textbox>
            </v:shape>
            <v:shape id="_x0000_s518" style="position:absolute;left:3699;top:2775;width:706;height: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2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DD0EA"/>
                        <w:spacing w:val="-2"/>
                      </w:rPr>
                      <w:t>商户(数字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DD0EA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DD0EA"/>
                        <w:spacing w:val="-6"/>
                      </w:rPr>
                      <w:t>货币钱包)</w:t>
                    </w:r>
                  </w:p>
                </w:txbxContent>
              </v:textbox>
            </v:shape>
            <v:shape id="_x0000_s520" style="position:absolute;left:4549;top:1535;width:1234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"/>
                      </w:rPr>
                      <w:t>支付30个数字货币</w:t>
                    </w:r>
                  </w:p>
                </w:txbxContent>
              </v:textbox>
            </v:shape>
            <v:shape id="_x0000_s522" style="position:absolute;left:3469;top:965;width:1230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"/>
                      </w:rPr>
                      <w:t>融资10个数字货币</w:t>
                    </w:r>
                  </w:p>
                </w:txbxContent>
              </v:textbox>
            </v:shape>
            <v:shape id="_x0000_s524" style="position:absolute;left:2099;top:2785;width:487;height:4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6E94AA"/>
                        <w:spacing w:val="-2"/>
                      </w:rPr>
                      <w:t>数字货</w:t>
                    </w:r>
                  </w:p>
                  <w:p>
                    <w:pPr>
                      <w:ind w:left="39"/>
                      <w:spacing w:before="32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5"/>
                      </w:rPr>
                      <w:t>币转账</w:t>
                    </w:r>
                  </w:p>
                </w:txbxContent>
              </v:textbox>
            </v:shape>
            <v:shape id="_x0000_s526" style="position:absolute;left:5329;top:2125;width:462;height:3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 w:right="20" w:hanging="10"/>
                      <w:spacing w:before="19" w:line="214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77C92"/>
                        <w:spacing w:val="-10"/>
                      </w:rPr>
                      <w:t>数字货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77C9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77C92"/>
                        <w:spacing w:val="-15"/>
                      </w:rPr>
                      <w:t>币转账</w:t>
                    </w:r>
                  </w:p>
                </w:txbxContent>
              </v:textbox>
            </v:shape>
            <v:shape id="_x0000_s528" style="position:absolute;left:4699;top:2136;width:344;height:4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0"/>
                      <w:spacing w:before="2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6C91A7"/>
                        <w:spacing w:val="-2"/>
                      </w:rPr>
                      <w:t>零售</w:t>
                    </w:r>
                  </w:p>
                  <w:p>
                    <w:pPr>
                      <w:ind w:left="20"/>
                      <w:spacing w:before="63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2"/>
                      </w:rPr>
                      <w:t>合同</w:t>
                    </w:r>
                  </w:p>
                </w:txbxContent>
              </v:textbox>
            </v:shape>
            <v:shape id="_x0000_s530" style="position:absolute;left:3819;top:425;width:462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0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63899F"/>
                        <w:spacing w:val="-7"/>
                      </w:rPr>
                      <w:t>数字货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529"/>
        <w:spacing w:before="239" w:line="222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0"/>
        </w:rPr>
        <w:t>图</w:t>
      </w:r>
      <w:r>
        <w:rPr>
          <w:rFonts w:ascii="SimHei" w:hAnsi="SimHei" w:eastAsia="SimHei" w:cs="SimHei"/>
          <w:sz w:val="15"/>
          <w:szCs w:val="15"/>
          <w:spacing w:val="-29"/>
        </w:rPr>
        <w:t xml:space="preserve"> </w:t>
      </w:r>
      <w:r>
        <w:rPr>
          <w:sz w:val="15"/>
          <w:szCs w:val="15"/>
          <w:spacing w:val="10"/>
        </w:rPr>
        <w:t>A-4</w:t>
      </w:r>
      <w:r>
        <w:rPr>
          <w:sz w:val="15"/>
          <w:szCs w:val="15"/>
          <w:spacing w:val="13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10"/>
        </w:rPr>
        <w:t>数字货币条件下的借贷与消费</w:t>
      </w:r>
    </w:p>
    <w:p>
      <w:pPr>
        <w:spacing w:line="418" w:lineRule="auto"/>
        <w:rPr>
          <w:rFonts w:ascii="Arial"/>
          <w:sz w:val="21"/>
        </w:rPr>
      </w:pPr>
      <w:r/>
    </w:p>
    <w:p>
      <w:pPr>
        <w:pStyle w:val="BodyText"/>
        <w:ind w:left="79" w:right="110" w:firstLine="439"/>
        <w:spacing w:before="69" w:line="303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经过这一轮，由于进行了借贷行为，银行理财产品中的数字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货币已经转移给个人客户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B,</w:t>
      </w:r>
      <w:r>
        <w:rPr>
          <w:rFonts w:ascii="Times New Roman" w:hAnsi="Times New Roman" w:eastAsia="Times New Roman" w:cs="Times New Roman"/>
          <w:sz w:val="21"/>
          <w:szCs w:val="21"/>
          <w:spacing w:val="23"/>
        </w:rPr>
        <w:t xml:space="preserve">  </w:t>
      </w:r>
      <w:r>
        <w:rPr>
          <w:sz w:val="21"/>
          <w:szCs w:val="21"/>
          <w:spacing w:val="-1"/>
        </w:rPr>
        <w:t>钱包清零；个人客户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B </w:t>
      </w:r>
      <w:r>
        <w:rPr>
          <w:sz w:val="21"/>
          <w:szCs w:val="21"/>
          <w:spacing w:val="-2"/>
        </w:rPr>
        <w:t>通过借贷实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现了30个数字货币的消费，钱包也已经清零；商户将这30个数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3"/>
        </w:rPr>
        <w:t>字货币中的28个支付给企业客户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 </w:t>
      </w:r>
      <w:r>
        <w:rPr>
          <w:sz w:val="21"/>
          <w:szCs w:val="21"/>
          <w:spacing w:val="3"/>
        </w:rPr>
        <w:t>用于商品采购，作为差价获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取了2个数字货币的收入；企业客户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B </w:t>
      </w:r>
      <w:r>
        <w:rPr>
          <w:sz w:val="21"/>
          <w:szCs w:val="21"/>
          <w:spacing w:val="-1"/>
        </w:rPr>
        <w:t>钱包中的数字货币由于实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3"/>
        </w:rPr>
        <w:t>现销售收入而增加到53个。整个过程体现</w:t>
      </w:r>
      <w:r>
        <w:rPr>
          <w:sz w:val="21"/>
          <w:szCs w:val="21"/>
          <w:spacing w:val="2"/>
        </w:rPr>
        <w:t>出了数字货币明显的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现金特性。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pStyle w:val="BodyText"/>
        <w:ind w:left="83"/>
        <w:spacing w:before="81" w:line="222" w:lineRule="auto"/>
        <w:outlineLvl w:val="6"/>
        <w:rPr>
          <w:rFonts w:ascii="SimHei" w:hAnsi="SimHei" w:eastAsia="SimHei" w:cs="SimHei"/>
          <w:sz w:val="25"/>
          <w:szCs w:val="25"/>
        </w:rPr>
      </w:pPr>
      <w:r>
        <w:rPr>
          <w:sz w:val="25"/>
          <w:szCs w:val="25"/>
          <w:b/>
          <w:bCs/>
          <w:color w:val="2E92DF"/>
          <w:spacing w:val="-22"/>
        </w:rPr>
        <w:t>A.2.5</w:t>
      </w:r>
      <w:r>
        <w:rPr>
          <w:sz w:val="25"/>
          <w:szCs w:val="25"/>
          <w:color w:val="2E92DF"/>
          <w:spacing w:val="-22"/>
        </w:rPr>
        <w:t xml:space="preserve">  </w:t>
      </w:r>
      <w:r>
        <w:rPr>
          <w:rFonts w:ascii="SimHei" w:hAnsi="SimHei" w:eastAsia="SimHei" w:cs="SimHei"/>
          <w:sz w:val="25"/>
          <w:szCs w:val="25"/>
          <w:b/>
          <w:bCs/>
          <w:color w:val="2E92DF"/>
          <w:spacing w:val="-22"/>
        </w:rPr>
        <w:t>第四轮模拟运行：数字货币薪酬支付与还贷</w:t>
      </w:r>
    </w:p>
    <w:p>
      <w:pPr>
        <w:pStyle w:val="BodyText"/>
        <w:ind w:left="529"/>
        <w:spacing w:before="229" w:line="212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企业客户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A</w:t>
      </w:r>
      <w:r>
        <w:rPr>
          <w:sz w:val="21"/>
          <w:szCs w:val="21"/>
          <w:spacing w:val="7"/>
        </w:rPr>
        <w:t>支付12个数字货币劳动报酬给个人客户</w:t>
      </w:r>
      <w:r>
        <w:rPr>
          <w:rFonts w:ascii="Times New Roman" w:hAnsi="Times New Roman" w:eastAsia="Times New Roman" w:cs="Times New Roman"/>
          <w:sz w:val="21"/>
          <w:szCs w:val="21"/>
          <w:spacing w:val="7"/>
        </w:rPr>
        <w:t>B,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 xml:space="preserve">   </w:t>
      </w:r>
      <w:r>
        <w:rPr>
          <w:sz w:val="21"/>
          <w:szCs w:val="21"/>
          <w:spacing w:val="7"/>
        </w:rPr>
        <w:t>个</w:t>
      </w:r>
    </w:p>
    <w:p>
      <w:pPr>
        <w:spacing w:line="212" w:lineRule="auto"/>
        <w:sectPr>
          <w:headerReference w:type="default" r:id="rId342"/>
          <w:footerReference w:type="default" r:id="rId343"/>
          <w:pgSz w:w="7370" w:h="11440"/>
          <w:pgMar w:top="601" w:right="770" w:bottom="724" w:left="650" w:header="438" w:footer="605" w:gutter="0"/>
        </w:sectPr>
        <w:rPr>
          <w:sz w:val="21"/>
          <w:szCs w:val="21"/>
        </w:rPr>
      </w:pPr>
    </w:p>
    <w:p>
      <w:pPr>
        <w:spacing w:line="300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49"/>
        <w:spacing w:before="68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人客户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21"/>
        </w:rPr>
        <w:t xml:space="preserve"> </w:t>
      </w:r>
      <w:r>
        <w:rPr>
          <w:sz w:val="21"/>
          <w:szCs w:val="21"/>
          <w:spacing w:val="-1"/>
        </w:rPr>
        <w:t>偿还商业银行的现金借贷；商业银行结束其理财产</w:t>
      </w:r>
      <w:r>
        <w:rPr>
          <w:sz w:val="21"/>
          <w:szCs w:val="21"/>
          <w:spacing w:val="-2"/>
        </w:rPr>
        <w:t>品，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由于个人客户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B </w:t>
      </w:r>
      <w:r>
        <w:rPr>
          <w:sz w:val="21"/>
          <w:szCs w:val="21"/>
          <w:spacing w:val="3"/>
        </w:rPr>
        <w:t>只提供4%的收益，扣除</w:t>
      </w:r>
      <w:r>
        <w:rPr>
          <w:sz w:val="21"/>
          <w:szCs w:val="21"/>
          <w:spacing w:val="2"/>
        </w:rPr>
        <w:t>经营成本，商业银行实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5"/>
        </w:rPr>
        <w:t>际为理财产品提供3%的收益并返还资金，整个模拟过程结束。</w:t>
      </w:r>
    </w:p>
    <w:p>
      <w:pPr>
        <w:pStyle w:val="BodyText"/>
        <w:ind w:left="49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第四轮模拟结果如图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A-5</w:t>
      </w:r>
      <w:r>
        <w:rPr>
          <w:rFonts w:ascii="Times New Roman" w:hAnsi="Times New Roman" w:eastAsia="Times New Roman" w:cs="Times New Roman"/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4"/>
        </w:rPr>
        <w:t>所示。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spacing w:line="2714" w:lineRule="exact"/>
        <w:rPr/>
      </w:pPr>
      <w:r>
        <w:rPr>
          <w:position w:val="-54"/>
        </w:rPr>
        <w:pict>
          <v:group id="_x0000_s532" style="mso-position-vertical-relative:line;mso-position-horizontal-relative:char;width:293.5pt;height:135.75pt;" filled="false" stroked="false" coordsize="5870,2715" coordorigin="0,0">
            <v:shape id="_x0000_s534" style="position:absolute;left:0;top:84;width:5870;height:2631;" filled="false" stroked="false" type="#_x0000_t75">
              <v:imagedata o:title="" r:id="rId347"/>
            </v:shape>
            <v:shape id="_x0000_s536" style="position:absolute;left:720;top:-20;width:2446;height:26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0"/>
                      <w:spacing w:before="19" w:line="219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8"/>
                      </w:rPr>
                      <w:t>0.1个数字货币</w:t>
                    </w:r>
                  </w:p>
                  <w:p>
                    <w:pPr>
                      <w:ind w:left="1679"/>
                      <w:spacing w:before="53" w:line="19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2BBE0"/>
                        <w:spacing w:val="-7"/>
                      </w:rPr>
                      <w:t>商业银行</w:t>
                    </w:r>
                  </w:p>
                  <w:p>
                    <w:pPr>
                      <w:ind w:left="1659"/>
                      <w:spacing w:line="211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72BBE0"/>
                        <w:spacing w:val="-10"/>
                      </w:rPr>
                      <w:t>(数字货币</w:t>
                    </w:r>
                  </w:p>
                  <w:p>
                    <w:pPr>
                      <w:ind w:left="1779"/>
                      <w:spacing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72BBE0"/>
                        <w:spacing w:val="-8"/>
                      </w:rPr>
                      <w:t>钱包】</w:t>
                    </w:r>
                  </w:p>
                  <w:p>
                    <w:pPr>
                      <w:ind w:left="989"/>
                      <w:spacing w:before="124" w:line="175" w:lineRule="auto"/>
                      <w:rPr>
                        <w:rFonts w:ascii="LiSu" w:hAnsi="LiSu" w:eastAsia="LiSu" w:cs="LiSu"/>
                        <w:sz w:val="15"/>
                        <w:szCs w:val="15"/>
                      </w:rPr>
                    </w:pPr>
                    <w:r>
                      <w:rPr>
                        <w:rFonts w:ascii="LiSu" w:hAnsi="LiSu" w:eastAsia="LiSu" w:cs="LiSu"/>
                        <w:sz w:val="15"/>
                        <w:szCs w:val="15"/>
                        <w:color w:val="FFFFFF"/>
                        <w:spacing w:val="-1"/>
                      </w:rPr>
                      <w:t>合同</w:t>
                    </w:r>
                  </w:p>
                  <w:p>
                    <w:pPr>
                      <w:ind w:left="829"/>
                      <w:spacing w:before="262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B0E4F4"/>
                        <w:spacing w:val="-1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B0E4F4"/>
                        <w:spacing w:val="-1"/>
                      </w:rPr>
                      <w:t>B</w:t>
                    </w:r>
                  </w:p>
                  <w:p>
                    <w:pPr>
                      <w:ind w:left="850"/>
                      <w:spacing w:before="1" w:line="208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B0E4F4"/>
                        <w:spacing w:val="-6"/>
                      </w:rPr>
                      <w:t>(数字货币</w:t>
                    </w:r>
                  </w:p>
                  <w:p>
                    <w:pPr>
                      <w:ind w:left="989"/>
                      <w:spacing w:line="220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B0E4F4"/>
                        <w:spacing w:val="-2"/>
                      </w:rPr>
                      <w:t>钱包)</w:t>
                    </w:r>
                  </w:p>
                  <w:p>
                    <w:pPr>
                      <w:ind w:left="690"/>
                      <w:spacing w:before="111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7"/>
                      </w:rPr>
                      <w:t>58.15个数字货币</w:t>
                    </w:r>
                  </w:p>
                  <w:p>
                    <w:pPr>
                      <w:ind w:left="20"/>
                      <w:spacing w:before="133" w:line="20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2"/>
                      </w:rPr>
                      <w:t>数字货</w:t>
                    </w:r>
                  </w:p>
                  <w:p>
                    <w:pPr>
                      <w:ind w:left="709"/>
                      <w:spacing w:before="6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1"/>
                      </w:rPr>
                      <w:t>支付12个数字货币</w:t>
                    </w:r>
                  </w:p>
                </w:txbxContent>
              </v:textbox>
            </v:shape>
            <v:shape id="_x0000_s538" style="position:absolute;left:2720;top:1250;width:1086;height:8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9"/>
                      <w:spacing w:before="19" w:line="186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3D1E2"/>
                        <w:spacing w:val="2"/>
                      </w:rPr>
                      <w:t>个人客户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A3D1E2"/>
                        <w:spacing w:val="2"/>
                      </w:rPr>
                      <w:t>A</w:t>
                    </w:r>
                  </w:p>
                  <w:p>
                    <w:pPr>
                      <w:ind w:left="180"/>
                      <w:spacing w:line="219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3D1E2"/>
                        <w:spacing w:val="-6"/>
                      </w:rPr>
                      <w:t>(数字货币</w:t>
                    </w:r>
                  </w:p>
                  <w:p>
                    <w:pPr>
                      <w:ind w:left="340"/>
                      <w:spacing w:line="220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A3D1E2"/>
                        <w:spacing w:val="6"/>
                      </w:rPr>
                      <w:t>钱包)</w:t>
                    </w:r>
                  </w:p>
                  <w:p>
                    <w:pPr>
                      <w:ind w:left="20"/>
                      <w:spacing w:before="13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7"/>
                      </w:rPr>
                      <w:t>20.15个数字货币</w:t>
                    </w:r>
                  </w:p>
                </w:txbxContent>
              </v:textbox>
            </v:shape>
            <v:shape id="_x0000_s540" style="position:absolute;left:110;top:1250;width:924;height:8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0"/>
                      <w:spacing w:before="19" w:line="20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84A8C4"/>
                        <w:spacing w:val="6"/>
                      </w:rPr>
                      <w:t>企业客户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84A8C4"/>
                        <w:spacing w:val="6"/>
                      </w:rPr>
                      <w:t>A</w:t>
                    </w:r>
                  </w:p>
                  <w:p>
                    <w:pPr>
                      <w:ind w:left="120"/>
                      <w:spacing w:line="208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84A8C4"/>
                        <w:spacing w:val="-10"/>
                      </w:rPr>
                      <w:t>(数字货币</w:t>
                    </w:r>
                  </w:p>
                  <w:p>
                    <w:pPr>
                      <w:ind w:left="239"/>
                      <w:spacing w:line="220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84A8C4"/>
                        <w:spacing w:val="6"/>
                      </w:rPr>
                      <w:t>钱包)</w:t>
                    </w:r>
                  </w:p>
                  <w:p>
                    <w:pPr>
                      <w:ind w:left="20"/>
                      <w:spacing w:before="140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3"/>
                      </w:rPr>
                      <w:t>18个数字货币</w:t>
                    </w:r>
                  </w:p>
                </w:txbxContent>
              </v:textbox>
            </v:shape>
            <v:shape id="_x0000_s542" style="position:absolute;left:3249;top:529;width:1318;height:5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6"/>
                      </w:rPr>
                      <w:t>支付10.4个数字货币</w:t>
                    </w:r>
                  </w:p>
                  <w:p>
                    <w:pPr>
                      <w:ind w:left="370"/>
                      <w:spacing w:before="44" w:line="21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E7C94"/>
                        <w:spacing w:val="-3"/>
                      </w:rPr>
                      <w:t>融资</w:t>
                    </w:r>
                  </w:p>
                  <w:p>
                    <w:pPr>
                      <w:ind w:left="389"/>
                      <w:spacing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5785A0"/>
                        <w:spacing w:val="-2"/>
                      </w:rPr>
                      <w:t>合同</w:t>
                    </w:r>
                  </w:p>
                </w:txbxContent>
              </v:textbox>
            </v:shape>
            <v:shape id="_x0000_s544" style="position:absolute;left:4090;top:1250;width:926;height:8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9"/>
                      <w:spacing w:before="20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89CEF1"/>
                        <w:spacing w:val="-2"/>
                      </w:rPr>
                      <w:t>个人客户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89CEF1"/>
                        <w:spacing w:val="-2"/>
                      </w:rPr>
                      <w:t>B</w:t>
                    </w:r>
                  </w:p>
                  <w:p>
                    <w:pPr>
                      <w:ind w:left="278" w:right="123" w:hanging="119"/>
                      <w:spacing w:before="1" w:line="203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89CEF1"/>
                        <w:spacing w:val="-7"/>
                      </w:rPr>
                      <w:t>(数字货币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89CEF1"/>
                        <w:spacing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89CEF1"/>
                        <w:spacing w:val="-2"/>
                      </w:rPr>
                      <w:t>钱包)</w:t>
                    </w:r>
                  </w:p>
                  <w:p>
                    <w:pPr>
                      <w:ind w:right="1"/>
                      <w:spacing w:before="118" w:line="219" w:lineRule="auto"/>
                      <w:jc w:val="right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1.6个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1E6680"/>
                        <w:spacing w:val="-9"/>
                      </w:rPr>
                      <w:t>数字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9"/>
                      </w:rPr>
                      <w:t>货币</w:t>
                    </w:r>
                  </w:p>
                </w:txbxContent>
              </v:textbox>
            </v:shape>
            <v:shape id="_x0000_s546" style="position:absolute;left:899;top:229;width:1328;height:5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6"/>
                      </w:rPr>
                      <w:t>支付10.3个数字货币</w:t>
                    </w:r>
                  </w:p>
                  <w:p>
                    <w:pPr>
                      <w:ind w:left="809"/>
                      <w:spacing w:before="135" w:line="221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2"/>
                      </w:rPr>
                      <w:t>理财</w:t>
                    </w:r>
                  </w:p>
                </w:txbxContent>
              </v:textbox>
            </v:shape>
            <v:shape id="_x0000_s548" style="position:absolute;left:4940;top:279;width:858;height:6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08" w:right="105" w:hanging="29"/>
                      <w:spacing w:before="20" w:line="220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2C7DF"/>
                        <w:spacing w:val="-3"/>
                      </w:rPr>
                      <w:t>商户(数字</w:t>
                    </w: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92C7DF"/>
                        <w:spacing w:val="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92C7DF"/>
                        <w:spacing w:val="-7"/>
                      </w:rPr>
                      <w:t>货币钱包)</w:t>
                    </w:r>
                  </w:p>
                  <w:p>
                    <w:pPr>
                      <w:ind w:left="20"/>
                      <w:spacing w:before="92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FFFFFF"/>
                        <w:spacing w:val="-2"/>
                      </w:rPr>
                      <w:t>2个数字货币</w:t>
                    </w:r>
                  </w:p>
                </w:txbxContent>
              </v:textbox>
            </v:shape>
            <v:shape id="_x0000_s550" style="position:absolute;left:739;top:2369;width:447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color w:val="3D5F73"/>
                        <w:spacing w:val="-10"/>
                      </w:rPr>
                      <w:t>币转账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139"/>
        <w:spacing w:before="164" w:line="221" w:lineRule="auto"/>
        <w:rPr>
          <w:rFonts w:ascii="SimHei" w:hAnsi="SimHei" w:eastAsia="SimHei" w:cs="SimHei"/>
          <w:sz w:val="15"/>
          <w:szCs w:val="15"/>
        </w:rPr>
      </w:pPr>
      <w:r>
        <w:rPr>
          <w:rFonts w:ascii="SimHei" w:hAnsi="SimHei" w:eastAsia="SimHei" w:cs="SimHei"/>
          <w:sz w:val="15"/>
          <w:szCs w:val="15"/>
          <w:spacing w:val="10"/>
        </w:rPr>
        <w:t>图</w:t>
      </w:r>
      <w:r>
        <w:rPr>
          <w:rFonts w:ascii="SimHei" w:hAnsi="SimHei" w:eastAsia="SimHei" w:cs="SimHei"/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10"/>
        </w:rPr>
        <w:t>A-5</w:t>
      </w:r>
      <w:r>
        <w:rPr>
          <w:sz w:val="15"/>
          <w:szCs w:val="15"/>
          <w:spacing w:val="17"/>
        </w:rPr>
        <w:t xml:space="preserve">   </w:t>
      </w:r>
      <w:r>
        <w:rPr>
          <w:rFonts w:ascii="SimHei" w:hAnsi="SimHei" w:eastAsia="SimHei" w:cs="SimHei"/>
          <w:sz w:val="15"/>
          <w:szCs w:val="15"/>
          <w:spacing w:val="10"/>
        </w:rPr>
        <w:t>数字货币条件下薪酬支付方式与还贷过程</w:t>
      </w:r>
    </w:p>
    <w:p>
      <w:pPr>
        <w:spacing w:line="440" w:lineRule="auto"/>
        <w:rPr>
          <w:rFonts w:ascii="Arial"/>
          <w:sz w:val="21"/>
        </w:rPr>
      </w:pPr>
      <w:r/>
    </w:p>
    <w:p>
      <w:pPr>
        <w:pStyle w:val="BodyText"/>
        <w:ind w:left="49" w:right="65" w:firstLine="460"/>
        <w:spacing w:before="69" w:line="299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模拟循环结束时，企业客户</w:t>
      </w:r>
      <w:r>
        <w:rPr>
          <w:rFonts w:ascii="Times New Roman" w:hAnsi="Times New Roman" w:eastAsia="Times New Roman" w:cs="Times New Roman"/>
          <w:sz w:val="21"/>
          <w:szCs w:val="21"/>
          <w:spacing w:val="3"/>
        </w:rPr>
        <w:t>A </w:t>
      </w:r>
      <w:r>
        <w:rPr>
          <w:sz w:val="21"/>
          <w:szCs w:val="21"/>
          <w:spacing w:val="3"/>
        </w:rPr>
        <w:t>在支付薪酬后剩余18个数字 </w:t>
      </w:r>
      <w:r>
        <w:rPr>
          <w:sz w:val="21"/>
          <w:szCs w:val="21"/>
        </w:rPr>
        <w:t>货币；个人客户B</w:t>
      </w:r>
      <w:r>
        <w:rPr>
          <w:sz w:val="21"/>
          <w:szCs w:val="21"/>
          <w:spacing w:val="-18"/>
        </w:rPr>
        <w:t xml:space="preserve"> </w:t>
      </w:r>
      <w:r>
        <w:rPr>
          <w:sz w:val="21"/>
          <w:szCs w:val="21"/>
        </w:rPr>
        <w:t>在偿还贷款后剩余1.6个数字货币；银行在收 </w:t>
      </w:r>
      <w:r>
        <w:rPr>
          <w:sz w:val="21"/>
          <w:szCs w:val="21"/>
          <w:spacing w:val="3"/>
        </w:rPr>
        <w:t>到0.4个数字货币后，作为收益保留0.1个数字货币，</w:t>
      </w:r>
      <w:r>
        <w:rPr>
          <w:sz w:val="21"/>
          <w:szCs w:val="21"/>
          <w:spacing w:val="2"/>
        </w:rPr>
        <w:t>而终止理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财产品时，实际返还10.3个数字货币；企业客户</w:t>
      </w:r>
      <w:r>
        <w:rPr>
          <w:rFonts w:ascii="Times New Roman" w:hAnsi="Times New Roman" w:eastAsia="Times New Roman" w:cs="Times New Roman"/>
          <w:sz w:val="21"/>
          <w:szCs w:val="21"/>
          <w:spacing w:val="2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32"/>
          <w:w w:val="101"/>
        </w:rPr>
        <w:t xml:space="preserve"> </w:t>
      </w:r>
      <w:r>
        <w:rPr>
          <w:sz w:val="21"/>
          <w:szCs w:val="21"/>
          <w:spacing w:val="2"/>
        </w:rPr>
        <w:t>收到返还理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财资金本金和利息后，数字货币增加到58.15个；个人客户A 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到返还理财资金本金和利息后，数字货币增加到20.15个。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4" w:lineRule="auto"/>
        <w:rPr>
          <w:rFonts w:ascii="Arial"/>
          <w:sz w:val="21"/>
        </w:rPr>
      </w:pPr>
      <w:r/>
    </w:p>
    <w:p>
      <w:pPr>
        <w:ind w:left="49"/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color w:val="0061B6"/>
          <w:spacing w:val="10"/>
        </w:rPr>
        <w:t>A.3     </w:t>
      </w:r>
      <w:r>
        <w:rPr>
          <w:rFonts w:ascii="SimHei" w:hAnsi="SimHei" w:eastAsia="SimHei" w:cs="SimHei"/>
          <w:sz w:val="21"/>
          <w:szCs w:val="21"/>
          <w:b/>
          <w:bCs/>
          <w:color w:val="0061B6"/>
          <w:spacing w:val="10"/>
        </w:rPr>
        <w:t>模拟结论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510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通过观察模拟循环过程可以发现，以数字货币为基础的经济</w:t>
      </w:r>
    </w:p>
    <w:p>
      <w:pPr>
        <w:spacing w:line="219" w:lineRule="auto"/>
        <w:sectPr>
          <w:headerReference w:type="default" r:id="rId345"/>
          <w:footerReference w:type="default" r:id="rId346"/>
          <w:pgSz w:w="7370" w:h="11440"/>
          <w:pgMar w:top="675" w:right="735" w:bottom="654" w:left="729" w:header="513" w:footer="535" w:gutter="0"/>
        </w:sectPr>
        <w:rPr>
          <w:sz w:val="21"/>
          <w:szCs w:val="21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活动具有明显的现金社会特点。</w:t>
      </w:r>
    </w:p>
    <w:p>
      <w:pPr>
        <w:pStyle w:val="BodyText"/>
        <w:ind w:right="90" w:firstLine="439"/>
        <w:spacing w:before="307" w:line="305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数字货币不同于目前的现金，是内生于网络的货</w:t>
      </w:r>
      <w:r>
        <w:rPr>
          <w:sz w:val="21"/>
          <w:szCs w:val="21"/>
          <w:spacing w:val="-7"/>
        </w:rPr>
        <w:t>币，不具有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实物形态，是纯电子形态，因而，不具有当前现金与存款</w:t>
      </w:r>
      <w:r>
        <w:rPr>
          <w:sz w:val="21"/>
          <w:szCs w:val="21"/>
          <w:spacing w:val="-6"/>
        </w:rPr>
        <w:t>这种可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以将实物与运用分离的特点。存款由现金派生，对存款的</w:t>
      </w:r>
      <w:r>
        <w:rPr>
          <w:sz w:val="21"/>
          <w:szCs w:val="21"/>
          <w:spacing w:val="-6"/>
        </w:rPr>
        <w:t>转账并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不伴随现金的移动，“钱”和“账”是分离的，但是对数字货币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2"/>
        </w:rPr>
        <w:t>而言，“钱”和“账”是一体的，“账”动即“钱”动，这</w:t>
      </w:r>
      <w:r>
        <w:rPr>
          <w:sz w:val="21"/>
          <w:szCs w:val="21"/>
          <w:spacing w:val="-13"/>
        </w:rPr>
        <w:t>一点在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比特币的运行环境中表现非常明显。因此，应用数字货币</w:t>
      </w:r>
      <w:r>
        <w:rPr>
          <w:sz w:val="21"/>
          <w:szCs w:val="21"/>
          <w:spacing w:val="-6"/>
        </w:rPr>
        <w:t>的社会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很可能就是现金社会，而本文的模拟循环也证明了这一体</w:t>
      </w:r>
      <w:r>
        <w:rPr>
          <w:sz w:val="21"/>
          <w:szCs w:val="21"/>
          <w:spacing w:val="-6"/>
        </w:rPr>
        <w:t>制是可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运行的。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right="78" w:firstLine="439"/>
        <w:spacing w:before="68" w:line="325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区块链技术具有的点对点支付、账本防篡改等优</w:t>
      </w:r>
      <w:r>
        <w:rPr>
          <w:sz w:val="21"/>
          <w:szCs w:val="21"/>
          <w:spacing w:val="-6"/>
        </w:rPr>
        <w:t>点使企业和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个人可以减少对基于银行账户的支付体系的依赖，更方便</w:t>
      </w:r>
      <w:r>
        <w:rPr>
          <w:sz w:val="21"/>
          <w:szCs w:val="21"/>
          <w:spacing w:val="-6"/>
        </w:rPr>
        <w:t>地加入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网络中完成经济活动，这一点在模拟循环中已经体现，会加速金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融脱媒进程。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right="78" w:firstLine="439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这种行为改变很可能对商业银行的经营模式、中</w:t>
      </w:r>
      <w:r>
        <w:rPr>
          <w:sz w:val="21"/>
          <w:szCs w:val="21"/>
          <w:spacing w:val="-6"/>
        </w:rPr>
        <w:t>央银行的货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币政策及货币行为都产生不同程度的影响，比如货币乘数大为削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9"/>
        </w:rPr>
        <w:t>弱会对货币供给政策产生影响。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9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较之电子银行尚未兴起时由银行体系支持的信用</w:t>
      </w:r>
      <w:r>
        <w:rPr>
          <w:sz w:val="21"/>
          <w:szCs w:val="21"/>
          <w:spacing w:val="-3"/>
        </w:rPr>
        <w:t>货币时代，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2"/>
        </w:rPr>
        <w:t>人们的货币使用行为也许会更接近以使用实物货币为主的古代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9"/>
        </w:rPr>
        <w:t>社会。</w:t>
      </w:r>
    </w:p>
    <w:p>
      <w:pPr>
        <w:spacing w:line="471" w:lineRule="auto"/>
        <w:rPr>
          <w:rFonts w:ascii="Arial"/>
          <w:sz w:val="21"/>
        </w:rPr>
      </w:pPr>
      <w:r/>
    </w:p>
    <w:p>
      <w:pPr>
        <w:spacing w:before="85" w:line="222" w:lineRule="auto"/>
        <w:outlineLvl w:val="6"/>
        <w:rPr>
          <w:rFonts w:ascii="SimHei" w:hAnsi="SimHei" w:eastAsia="SimHei" w:cs="SimHei"/>
          <w:sz w:val="26"/>
          <w:szCs w:val="26"/>
        </w:rPr>
      </w:pPr>
      <w:r>
        <w:rPr>
          <w:rFonts w:ascii="Arial" w:hAnsi="Arial" w:eastAsia="Arial" w:cs="Arial"/>
          <w:sz w:val="26"/>
          <w:szCs w:val="26"/>
          <w:b/>
          <w:bCs/>
          <w:color w:val="2573AE"/>
          <w:spacing w:val="-16"/>
        </w:rPr>
        <w:t>A.4</w:t>
      </w:r>
      <w:r>
        <w:rPr>
          <w:rFonts w:ascii="Arial" w:hAnsi="Arial" w:eastAsia="Arial" w:cs="Arial"/>
          <w:sz w:val="26"/>
          <w:szCs w:val="26"/>
          <w:b/>
          <w:bCs/>
          <w:color w:val="2573AE"/>
          <w:spacing w:val="4"/>
        </w:rPr>
        <w:t xml:space="preserve">   </w:t>
      </w:r>
      <w:r>
        <w:rPr>
          <w:rFonts w:ascii="SimHei" w:hAnsi="SimHei" w:eastAsia="SimHei" w:cs="SimHei"/>
          <w:sz w:val="26"/>
          <w:szCs w:val="26"/>
          <w:b/>
          <w:bCs/>
          <w:color w:val="2573AE"/>
          <w:spacing w:val="-16"/>
        </w:rPr>
        <w:t>本附录的局限</w:t>
      </w:r>
    </w:p>
    <w:p>
      <w:pPr>
        <w:pStyle w:val="BodyText"/>
        <w:ind w:left="439"/>
        <w:spacing w:before="309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本附录的分析依然局限于较为简化的理论模型，缺少对数字</w:t>
      </w:r>
    </w:p>
    <w:p>
      <w:pPr>
        <w:spacing w:line="219" w:lineRule="auto"/>
        <w:sectPr>
          <w:headerReference w:type="default" r:id="rId348"/>
          <w:footerReference w:type="default" r:id="rId349"/>
          <w:pgSz w:w="7370" w:h="11440"/>
          <w:pgMar w:top="697" w:right="465" w:bottom="634" w:left="1060" w:header="544" w:footer="515" w:gutter="0"/>
        </w:sectPr>
        <w:rPr>
          <w:sz w:val="21"/>
          <w:szCs w:val="21"/>
        </w:rPr>
      </w:pP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spacing w:before="69" w:line="300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货币应用分析最为关键的行为数据。目前可供观察的数字货币应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6"/>
        </w:rPr>
        <w:t>用仅有比特币等少数基于个人或者组织发行的公链虚拟货币，但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其是货币行为混乱，掺杂各类炒作，不适合作为提</w:t>
      </w:r>
      <w:r>
        <w:rPr>
          <w:sz w:val="21"/>
          <w:szCs w:val="21"/>
          <w:spacing w:val="-6"/>
        </w:rPr>
        <w:t>供政策依据的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主要研究对象。同时，本附录对于理财产品运作模式的描述也不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2"/>
        </w:rPr>
        <w:t>够严谨，但是考虑到数字货币环境下经济行为可能发生的变化，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依然有其合理性。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right="51" w:firstLine="450"/>
        <w:spacing w:before="69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综上，本附录设想了一个在法定数字货币环</w:t>
      </w:r>
      <w:r>
        <w:rPr>
          <w:sz w:val="21"/>
          <w:szCs w:val="21"/>
          <w:spacing w:val="-6"/>
        </w:rPr>
        <w:t>境下的经济活动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过程，描述了法定数字货币发行后可能诱发的现金社会模式和对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存款这种“古老”的金融产品产生的影响。如果本附录提供的模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6"/>
        </w:rPr>
        <w:t>拟框架经过适当包装后能够转化为某种社会性实验，应该可以为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7"/>
        </w:rPr>
        <w:t>分析数字货币行为、制定数字货币政策提供更好的依据。</w:t>
      </w:r>
    </w:p>
    <w:p>
      <w:pPr>
        <w:spacing w:line="297" w:lineRule="auto"/>
        <w:sectPr>
          <w:headerReference w:type="default" r:id="rId350"/>
          <w:footerReference w:type="default" r:id="rId351"/>
          <w:pgSz w:w="7370" w:h="11440"/>
          <w:pgMar w:top="675" w:right="764" w:bottom="644" w:left="779" w:header="513" w:footer="525" w:gutter="0"/>
        </w:sectPr>
        <w:rPr>
          <w:sz w:val="21"/>
          <w:szCs w:val="21"/>
        </w:rPr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810"/>
        <w:spacing w:before="104" w:line="211" w:lineRule="auto"/>
        <w:rPr>
          <w:rFonts w:ascii="Times New Roman" w:hAnsi="Times New Roman" w:eastAsia="Times New Roman" w:cs="Times New Roman"/>
          <w:sz w:val="29"/>
          <w:szCs w:val="29"/>
        </w:rPr>
      </w:pPr>
      <w:r>
        <w:drawing>
          <wp:anchor distT="0" distB="0" distL="0" distR="0" simplePos="0" relativeHeight="2537410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-2863511</wp:posOffset>
            </wp:positionV>
            <wp:extent cx="4679950" cy="7264400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7995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2"/>
          <w:szCs w:val="32"/>
          <w:color w:val="86CCF4"/>
          <w:spacing w:val="-10"/>
          <w:position w:val="-3"/>
        </w:rPr>
        <w:t>|</w:t>
      </w:r>
      <w:r>
        <w:rPr>
          <w:rFonts w:ascii="SimHei" w:hAnsi="SimHei" w:eastAsia="SimHei" w:cs="SimHei"/>
          <w:sz w:val="32"/>
          <w:szCs w:val="32"/>
          <w:b/>
          <w:bCs/>
          <w:color w:val="FFFFFF"/>
          <w:spacing w:val="-10"/>
          <w:position w:val="-3"/>
        </w:rPr>
        <w:t>附录</w:t>
      </w:r>
      <w:r>
        <w:rPr>
          <w:rFonts w:ascii="SimHei" w:hAnsi="SimHei" w:eastAsia="SimHei" w:cs="SimHei"/>
          <w:sz w:val="32"/>
          <w:szCs w:val="32"/>
          <w:color w:val="FFFFFF"/>
          <w:spacing w:val="-82"/>
          <w:position w:val="-3"/>
        </w:rPr>
        <w:t xml:space="preserve"> </w:t>
      </w:r>
      <w:r>
        <w:rPr>
          <w:rFonts w:ascii="Arial" w:hAnsi="Arial" w:eastAsia="Arial" w:cs="Arial"/>
          <w:sz w:val="32"/>
          <w:szCs w:val="32"/>
          <w:b/>
          <w:bCs/>
          <w:color w:val="FFFFFF"/>
          <w:spacing w:val="-10"/>
          <w:position w:val="-3"/>
        </w:rPr>
        <w:t>B</w:t>
      </w:r>
      <w:r>
        <w:rPr>
          <w:rFonts w:ascii="SimHei" w:hAnsi="SimHei" w:eastAsia="SimHei" w:cs="SimHei"/>
          <w:sz w:val="32"/>
          <w:szCs w:val="32"/>
          <w:color w:val="86CCF4"/>
          <w:spacing w:val="-10"/>
          <w:position w:val="-3"/>
        </w:rPr>
        <w:t>|</w:t>
      </w:r>
      <w:r>
        <w:rPr>
          <w:rFonts w:ascii="SimHei" w:hAnsi="SimHei" w:eastAsia="SimHei" w:cs="SimHei"/>
          <w:sz w:val="32"/>
          <w:szCs w:val="32"/>
          <w:color w:val="86CCF4"/>
          <w:spacing w:val="-63"/>
          <w:position w:val="-3"/>
        </w:rPr>
        <w:t xml:space="preserve"> 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-10"/>
          <w:position w:val="6"/>
        </w:rPr>
        <w:t>A  p  p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5"/>
          <w:position w:val="6"/>
        </w:rPr>
        <w:t xml:space="preserve">  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-10"/>
          <w:position w:val="6"/>
        </w:rPr>
        <w:t>e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1"/>
          <w:position w:val="6"/>
        </w:rPr>
        <w:t xml:space="preserve">  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-10"/>
          <w:position w:val="6"/>
        </w:rPr>
        <w:t>n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5"/>
          <w:position w:val="6"/>
        </w:rPr>
        <w:t xml:space="preserve">  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-10"/>
          <w:position w:val="6"/>
        </w:rPr>
        <w:t>d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4"/>
          <w:position w:val="6"/>
        </w:rPr>
        <w:t xml:space="preserve">  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-10"/>
          <w:position w:val="6"/>
        </w:rPr>
        <w:t>i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2"/>
          <w:position w:val="6"/>
        </w:rPr>
        <w:t xml:space="preserve">  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-10"/>
          <w:position w:val="6"/>
        </w:rPr>
        <w:t>x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2"/>
          <w:position w:val="6"/>
        </w:rPr>
        <w:t xml:space="preserve">  </w:t>
      </w:r>
      <w:r>
        <w:rPr>
          <w:rFonts w:ascii="Times New Roman" w:hAnsi="Times New Roman" w:eastAsia="Times New Roman" w:cs="Times New Roman"/>
          <w:sz w:val="29"/>
          <w:szCs w:val="29"/>
          <w:color w:val="569EDE"/>
          <w:spacing w:val="-10"/>
          <w:position w:val="6"/>
        </w:rPr>
        <w:t>B</w:t>
      </w:r>
    </w:p>
    <w:p>
      <w:pPr>
        <w:ind w:left="930"/>
        <w:spacing w:before="239" w:line="424" w:lineRule="exact"/>
        <w:rPr>
          <w:rFonts w:ascii="SimHei" w:hAnsi="SimHei" w:eastAsia="SimHei" w:cs="SimHei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color w:val="FFFFFF"/>
          <w:spacing w:val="8"/>
          <w:position w:val="6"/>
        </w:rPr>
        <w:t>对第二曲线理论的认识和</w:t>
      </w:r>
    </w:p>
    <w:p>
      <w:pPr>
        <w:ind w:left="930"/>
        <w:spacing w:line="221" w:lineRule="auto"/>
        <w:rPr>
          <w:rFonts w:ascii="SimHei" w:hAnsi="SimHei" w:eastAsia="SimHei" w:cs="SimHei"/>
          <w:sz w:val="32"/>
          <w:szCs w:val="32"/>
        </w:rPr>
      </w:pPr>
      <w:r>
        <w:rPr>
          <w:rFonts w:ascii="SimHei" w:hAnsi="SimHei" w:eastAsia="SimHei" w:cs="SimHei"/>
          <w:sz w:val="32"/>
          <w:szCs w:val="32"/>
          <w:color w:val="FFFFFF"/>
          <w:spacing w:val="7"/>
        </w:rPr>
        <w:t>银行业的应用建议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930" w:right="669" w:firstLine="429"/>
        <w:spacing w:before="72" w:line="262" w:lineRule="auto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color w:val="589BDE"/>
          <w:spacing w:val="-15"/>
        </w:rPr>
        <w:t>增长是一个企业能够持续回馈国家、社会、客户、员工和股</w:t>
      </w:r>
      <w:r>
        <w:rPr>
          <w:sz w:val="22"/>
          <w:szCs w:val="22"/>
          <w:color w:val="589BDE"/>
          <w:spacing w:val="9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89BDE"/>
          <w:spacing w:val="-14"/>
        </w:rPr>
        <w:t>东的必要条件，因此，保持增长就成为企业的一项关键职责。但</w:t>
      </w:r>
    </w:p>
    <w:p>
      <w:pPr>
        <w:pStyle w:val="BodyText"/>
        <w:ind w:left="930" w:right="653"/>
        <w:spacing w:before="137" w:line="253" w:lineRule="auto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color w:val="589BDE"/>
          <w:spacing w:val="-14"/>
        </w:rPr>
        <w:t>是，时代永远是非线性发展的，企业也无法永远保持主业的简单</w:t>
      </w:r>
      <w:r>
        <w:rPr>
          <w:sz w:val="22"/>
          <w:szCs w:val="22"/>
          <w:color w:val="589BDE"/>
        </w:rPr>
        <w:t xml:space="preserve"> </w:t>
      </w:r>
      <w:r>
        <w:rPr>
          <w:rFonts w:ascii="SimHei" w:hAnsi="SimHei" w:eastAsia="SimHei" w:cs="SimHei"/>
          <w:sz w:val="22"/>
          <w:szCs w:val="22"/>
          <w:color w:val="589BDE"/>
          <w:spacing w:val="-14"/>
        </w:rPr>
        <w:t>线性增长，而第二曲线正是总结企业如何通过非线性增长来获取</w:t>
      </w:r>
    </w:p>
    <w:p>
      <w:pPr>
        <w:ind w:left="930"/>
        <w:spacing w:before="147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color w:val="589BDE"/>
          <w:spacing w:val="-11"/>
        </w:rPr>
        <w:t>持续进步的理论。</w:t>
      </w:r>
    </w:p>
    <w:p>
      <w:pPr>
        <w:spacing w:line="222" w:lineRule="auto"/>
        <w:sectPr>
          <w:headerReference w:type="default" r:id="rId1"/>
          <w:footerReference w:type="default" r:id="rId15"/>
          <w:pgSz w:w="7370" w:h="11440"/>
          <w:pgMar w:top="400" w:right="0" w:bottom="400" w:left="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before="9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372AF"/>
          <w:spacing w:val="-11"/>
        </w:rPr>
        <w:t>|银行数字化转型|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spacing w:before="68" w:line="218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1066C8"/>
          <w:spacing w:val="17"/>
        </w:rPr>
        <w:t>B.1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1066C8"/>
          <w:spacing w:val="9"/>
        </w:rPr>
        <w:t xml:space="preserve">     </w:t>
      </w:r>
      <w:r>
        <w:rPr>
          <w:rFonts w:ascii="SimHei" w:hAnsi="SimHei" w:eastAsia="SimHei" w:cs="SimHei"/>
          <w:sz w:val="21"/>
          <w:szCs w:val="21"/>
          <w:b/>
          <w:bCs/>
          <w:color w:val="1066C8"/>
          <w:spacing w:val="17"/>
        </w:rPr>
        <w:t>理论及外部实践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spacing w:before="69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0066B4"/>
          <w:spacing w:val="5"/>
        </w:rPr>
        <w:t>B.1.1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0066B4"/>
          <w:spacing w:val="6"/>
        </w:rPr>
        <w:t xml:space="preserve">     </w:t>
      </w:r>
      <w:r>
        <w:rPr>
          <w:rFonts w:ascii="SimHei" w:hAnsi="SimHei" w:eastAsia="SimHei" w:cs="SimHei"/>
          <w:sz w:val="21"/>
          <w:szCs w:val="21"/>
          <w:b/>
          <w:bCs/>
          <w:color w:val="0066B4"/>
          <w:spacing w:val="5"/>
        </w:rPr>
        <w:t>理论简介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8" w:line="295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从理论层面讲，第二曲线描述的是企业对破局点、极限点、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失速点三个关键时点的判断和应对。企业必须首先</w:t>
      </w:r>
      <w:r>
        <w:rPr>
          <w:sz w:val="21"/>
          <w:szCs w:val="21"/>
          <w:spacing w:val="-3"/>
        </w:rPr>
        <w:t>找到破局点，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这是识别第二曲线的第一步，否则，企业将永远停留在第一曲线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1"/>
        </w:rPr>
        <w:t>上无法自我超越。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103" w:firstLine="439"/>
        <w:spacing w:before="68" w:line="29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极限点决定了企业何时必须全力切换到第二曲线上，因为在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找到破局点时，第一曲线仍然是企业的主要收入，何时切换、如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5"/>
        </w:rPr>
        <w:t>何切换很重要，这可以避免企业由于改道而给竞争对手留下可乘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9"/>
        </w:rPr>
        <w:t>之机。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失速点与极限点往往是同时到来的，企业从这个点开始将会</w:t>
      </w:r>
    </w:p>
    <w:p>
      <w:pPr>
        <w:spacing w:line="111" w:lineRule="exact"/>
        <w:rPr/>
      </w:pPr>
      <w:r/>
    </w:p>
    <w:p>
      <w:pPr>
        <w:spacing w:line="111" w:lineRule="exact"/>
        <w:sectPr>
          <w:footerReference w:type="default" r:id="rId353"/>
          <w:pgSz w:w="7370" w:h="11440"/>
          <w:pgMar w:top="400" w:right="791" w:bottom="661" w:left="719" w:header="0" w:footer="532" w:gutter="0"/>
          <w:cols w:equalWidth="0" w:num="1">
            <w:col w:w="5859" w:space="0"/>
          </w:cols>
        </w:sectPr>
        <w:rPr/>
      </w:pPr>
    </w:p>
    <w:p>
      <w:pPr>
        <w:pStyle w:val="BodyText"/>
        <w:ind w:right="308"/>
        <w:spacing w:before="4" w:line="301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疲于应付第一曲线的危机而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无暇开发第二曲线。在第二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曲线的培育上，则应注重对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8"/>
        </w:rPr>
        <w:t>单一成功要素的拆分，也即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9"/>
        </w:rPr>
        <w:t>找到可能以十倍速度改变行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业的关键模式或技术，之后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1"/>
        </w:rPr>
        <w:t>全力投入，不轻言放弃。</w:t>
      </w:r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right="321" w:firstLine="439"/>
        <w:spacing w:before="68" w:line="250" w:lineRule="auto"/>
        <w:rPr>
          <w:sz w:val="21"/>
          <w:szCs w:val="21"/>
        </w:rPr>
      </w:pPr>
      <w:r>
        <w:rPr>
          <w:sz w:val="21"/>
          <w:szCs w:val="21"/>
          <w:spacing w:val="9"/>
        </w:rPr>
        <w:t>第二曲线理论中的三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4"/>
        </w:rPr>
        <w:t>个关键点如图</w:t>
      </w:r>
      <w:r>
        <w:rPr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4"/>
        </w:rPr>
        <w:t>B-1</w:t>
      </w:r>
      <w:r>
        <w:rPr>
          <w:sz w:val="21"/>
          <w:szCs w:val="21"/>
          <w:spacing w:val="-4"/>
        </w:rPr>
        <w:t>所示。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58" w:lineRule="auto"/>
        <w:rPr>
          <w:rFonts w:ascii="Arial"/>
          <w:sz w:val="21"/>
        </w:rPr>
      </w:pPr>
      <w:r/>
    </w:p>
    <w:p>
      <w:pPr>
        <w:spacing w:before="1" w:line="2640" w:lineRule="exact"/>
        <w:rPr/>
      </w:pPr>
      <w:r>
        <w:rPr>
          <w:position w:val="-52"/>
        </w:rPr>
        <w:drawing>
          <wp:inline distT="0" distB="0" distL="0" distR="0">
            <wp:extent cx="1892291" cy="1676332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92291" cy="167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9"/>
        <w:spacing w:before="154" w:line="219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2"/>
        </w:rPr>
        <w:t>图</w:t>
      </w:r>
      <w:r>
        <w:rPr>
          <w:rFonts w:ascii="SimHei" w:hAnsi="SimHei" w:eastAsia="SimHei" w:cs="SimHei"/>
          <w:sz w:val="16"/>
          <w:szCs w:val="16"/>
          <w:spacing w:val="-17"/>
        </w:rPr>
        <w:t xml:space="preserve"> </w:t>
      </w:r>
      <w:r>
        <w:rPr>
          <w:rFonts w:ascii="Times New Roman" w:hAnsi="Times New Roman" w:eastAsia="Times New Roman" w:cs="Times New Roman"/>
          <w:sz w:val="16"/>
          <w:szCs w:val="16"/>
          <w:spacing w:val="2"/>
        </w:rPr>
        <w:t>B-1     </w:t>
      </w:r>
      <w:r>
        <w:rPr>
          <w:rFonts w:ascii="SimHei" w:hAnsi="SimHei" w:eastAsia="SimHei" w:cs="SimHei"/>
          <w:sz w:val="16"/>
          <w:szCs w:val="16"/>
          <w:spacing w:val="2"/>
        </w:rPr>
        <w:t>第二曲线理论中的三个关键点</w:t>
      </w:r>
    </w:p>
    <w:p>
      <w:pPr>
        <w:spacing w:line="219" w:lineRule="auto"/>
        <w:sectPr>
          <w:type w:val="continuous"/>
          <w:pgSz w:w="7370" w:h="11440"/>
          <w:pgMar w:top="400" w:right="791" w:bottom="661" w:left="719" w:header="0" w:footer="532" w:gutter="0"/>
          <w:cols w:equalWidth="0" w:num="2">
            <w:col w:w="2741" w:space="100"/>
            <w:col w:w="3019" w:space="0"/>
          </w:cols>
        </w:sectPr>
        <w:rPr>
          <w:rFonts w:ascii="SimHei" w:hAnsi="SimHei" w:eastAsia="SimHei" w:cs="SimHei"/>
          <w:sz w:val="16"/>
          <w:szCs w:val="16"/>
        </w:rPr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spacing w:before="68" w:line="218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E7DBA"/>
          <w:spacing w:val="7"/>
        </w:rPr>
        <w:t>B.1.2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E7DBA"/>
          <w:spacing w:val="3"/>
        </w:rPr>
        <w:t xml:space="preserve">      </w:t>
      </w:r>
      <w:r>
        <w:rPr>
          <w:rFonts w:ascii="SimHei" w:hAnsi="SimHei" w:eastAsia="SimHei" w:cs="SimHei"/>
          <w:sz w:val="21"/>
          <w:szCs w:val="21"/>
          <w:b/>
          <w:bCs/>
          <w:color w:val="2E7DBA"/>
          <w:spacing w:val="7"/>
        </w:rPr>
        <w:t>成功实践</w:t>
      </w:r>
    </w:p>
    <w:p>
      <w:pPr>
        <w:pStyle w:val="BodyText"/>
        <w:ind w:right="15" w:firstLine="420"/>
        <w:spacing w:before="306" w:line="311" w:lineRule="auto"/>
        <w:jc w:val="both"/>
        <w:rPr>
          <w:sz w:val="21"/>
          <w:szCs w:val="21"/>
        </w:rPr>
      </w:pPr>
      <w:r>
        <w:rPr>
          <w:sz w:val="21"/>
          <w:szCs w:val="21"/>
        </w:rPr>
        <w:t>从实践层面看，最成功的案例是奈飞</w:t>
      </w:r>
      <w:r>
        <w:rPr>
          <w:sz w:val="21"/>
          <w:szCs w:val="21"/>
          <w:spacing w:val="-38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</w:rPr>
        <w:t>(Netfli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x)</w:t>
      </w:r>
      <w:r>
        <w:rPr>
          <w:rFonts w:ascii="Times New Roman" w:hAnsi="Times New Roman" w:eastAsia="Times New Roman" w:cs="Times New Roman"/>
          <w:sz w:val="21"/>
          <w:szCs w:val="21"/>
          <w:spacing w:val="-23"/>
        </w:rPr>
        <w:t xml:space="preserve"> </w:t>
      </w:r>
      <w:r>
        <w:rPr>
          <w:sz w:val="21"/>
          <w:szCs w:val="21"/>
          <w:spacing w:val="-1"/>
        </w:rPr>
        <w:t>。</w:t>
      </w:r>
      <w:r>
        <w:rPr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-1"/>
        </w:rPr>
        <w:t>过去20年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中，奈飞获得了巨大的飞跃，两次成功切换到“第二曲线”,从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一家以</w:t>
      </w:r>
      <w:r>
        <w:rPr>
          <w:sz w:val="21"/>
          <w:szCs w:val="21"/>
          <w:spacing w:val="-22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DVD</w:t>
      </w:r>
      <w:r>
        <w:rPr>
          <w:sz w:val="21"/>
          <w:szCs w:val="21"/>
          <w:spacing w:val="-2"/>
        </w:rPr>
        <w:t>邮寄租赁服务为主的传统公司转型</w:t>
      </w:r>
      <w:r>
        <w:rPr>
          <w:sz w:val="21"/>
          <w:szCs w:val="21"/>
          <w:spacing w:val="-3"/>
        </w:rPr>
        <w:t>成一家顶尖的科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技公司和内容创作公司，并且，该公司的转型“完美”地展现了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2"/>
        </w:rPr>
        <w:t>战略选择的正确性、时机把握的准确性和对抗转型困难的坚韧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性。公司在</w:t>
      </w:r>
      <w:r>
        <w:rPr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DVD</w:t>
      </w:r>
      <w:r>
        <w:rPr>
          <w:sz w:val="21"/>
          <w:szCs w:val="21"/>
          <w:spacing w:val="-1"/>
        </w:rPr>
        <w:t>租赁业务利润还很好时就开始</w:t>
      </w:r>
      <w:r>
        <w:rPr>
          <w:sz w:val="21"/>
          <w:szCs w:val="21"/>
          <w:spacing w:val="-2"/>
        </w:rPr>
        <w:t>了转型尝试，在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早早意识到网络模式可能带来的破局点后，公司尝试进行互联网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模式的改造，经历过多次失败和巨大投入后，公司的点播</w:t>
      </w:r>
      <w:r>
        <w:rPr>
          <w:sz w:val="21"/>
          <w:szCs w:val="21"/>
          <w:spacing w:val="-6"/>
        </w:rPr>
        <w:t>业务开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始呈现出增长态势，并在</w:t>
      </w: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DVD </w:t>
      </w:r>
      <w:r>
        <w:rPr>
          <w:sz w:val="21"/>
          <w:szCs w:val="21"/>
          <w:spacing w:val="-1"/>
        </w:rPr>
        <w:t>租赁业务衰落前及时切换到在线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点播的新业务线上，在转化原有客户的同时，吸收了大量网络新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用户。其后，奈飞不满足于购买影视版权进行点播业务，根据其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对客户的了解，探索了影视制作领域的新模式，增加了客户对剧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5"/>
        </w:rPr>
        <w:t>情走势的参与，在点播业务市场完全饱和之前，切换到影视制作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1"/>
        </w:rPr>
        <w:t>这条曲线上，延续了转型成功的“套路”。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33" w:firstLine="420"/>
        <w:spacing w:before="68" w:line="321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如今的奈飞在企业管理、技术创新、文化建设方面都已成为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5"/>
        </w:rPr>
        <w:t>业界的标杆，“第二曲线”的切换成功，带给企业的实质性</w:t>
      </w:r>
      <w:r>
        <w:rPr>
          <w:sz w:val="21"/>
          <w:szCs w:val="21"/>
          <w:spacing w:val="-6"/>
        </w:rPr>
        <w:t>收益</w:t>
      </w:r>
    </w:p>
    <w:p>
      <w:pPr>
        <w:pStyle w:val="BodyText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9"/>
        </w:rPr>
        <w:t>已经远远超过单纯的经济收益。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right="33" w:firstLine="420"/>
        <w:spacing w:before="68" w:line="32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除此之外，苹果的</w:t>
      </w:r>
      <w:r>
        <w:rPr>
          <w:sz w:val="21"/>
          <w:szCs w:val="21"/>
          <w:spacing w:val="-46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spacing w:val="-6"/>
        </w:rPr>
        <w:t>iPod</w:t>
      </w:r>
      <w:r>
        <w:rPr>
          <w:sz w:val="21"/>
          <w:szCs w:val="21"/>
          <w:spacing w:val="-6"/>
        </w:rPr>
        <w:t>、小米的低端手机也都被视作产品方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面的第二曲线成功案例。</w:t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iPod</w:t>
      </w:r>
      <w:r>
        <w:rPr>
          <w:rFonts w:ascii="Times New Roman" w:hAnsi="Times New Roman" w:eastAsia="Times New Roman" w:cs="Times New Roman"/>
          <w:sz w:val="21"/>
          <w:szCs w:val="21"/>
          <w:spacing w:val="51"/>
          <w:w w:val="101"/>
        </w:rPr>
        <w:t xml:space="preserve"> </w:t>
      </w:r>
      <w:r>
        <w:rPr>
          <w:sz w:val="21"/>
          <w:szCs w:val="21"/>
          <w:spacing w:val="-7"/>
        </w:rPr>
        <w:t>以极其简单的功能战胜了功能多而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全的索尼产品，小米依靠低端手机的增长成功扭转了其在</w:t>
      </w:r>
      <w:r>
        <w:rPr>
          <w:sz w:val="21"/>
          <w:szCs w:val="21"/>
          <w:spacing w:val="-6"/>
        </w:rPr>
        <w:t>最初高</w:t>
      </w:r>
    </w:p>
    <w:p>
      <w:pPr>
        <w:pStyle w:val="BodyText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增长后突然出现的暴跌局面。</w:t>
      </w:r>
    </w:p>
    <w:p>
      <w:pPr>
        <w:spacing w:line="218" w:lineRule="auto"/>
        <w:sectPr>
          <w:headerReference w:type="default" r:id="rId355"/>
          <w:footerReference w:type="default" r:id="rId356"/>
          <w:pgSz w:w="7370" w:h="11440"/>
          <w:pgMar w:top="435" w:right="515" w:bottom="901" w:left="1079" w:header="273" w:footer="772" w:gutter="0"/>
        </w:sectPr>
        <w:rPr>
          <w:sz w:val="21"/>
          <w:szCs w:val="21"/>
        </w:rPr>
      </w:pPr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7" w:lineRule="auto"/>
        <w:rPr>
          <w:rFonts w:ascii="Arial"/>
          <w:sz w:val="21"/>
        </w:rPr>
      </w:pPr>
      <w:r/>
    </w:p>
    <w:p>
      <w:pPr>
        <w:spacing w:before="71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b/>
          <w:bCs/>
          <w:color w:val="39A3F5"/>
          <w:spacing w:val="1"/>
        </w:rPr>
        <w:t>B.1.3</w:t>
      </w:r>
      <w:r>
        <w:rPr>
          <w:rFonts w:ascii="Arial" w:hAnsi="Arial" w:eastAsia="Arial" w:cs="Arial"/>
          <w:sz w:val="22"/>
          <w:szCs w:val="22"/>
          <w:b/>
          <w:bCs/>
          <w:color w:val="39A3F5"/>
          <w:spacing w:val="11"/>
        </w:rPr>
        <w:t xml:space="preserve">   </w:t>
      </w:r>
      <w:r>
        <w:rPr>
          <w:rFonts w:ascii="SimHei" w:hAnsi="SimHei" w:eastAsia="SimHei" w:cs="SimHei"/>
          <w:sz w:val="22"/>
          <w:szCs w:val="22"/>
          <w:b/>
          <w:bCs/>
          <w:color w:val="39A3F5"/>
          <w:spacing w:val="1"/>
        </w:rPr>
        <w:t>失败案例</w:t>
      </w:r>
    </w:p>
    <w:p>
      <w:pPr>
        <w:pStyle w:val="BodyText"/>
        <w:ind w:firstLine="449"/>
        <w:spacing w:before="311" w:line="285" w:lineRule="auto"/>
        <w:jc w:val="both"/>
        <w:rPr>
          <w:sz w:val="22"/>
          <w:szCs w:val="22"/>
        </w:rPr>
      </w:pPr>
      <w:r>
        <w:rPr>
          <w:sz w:val="22"/>
          <w:szCs w:val="22"/>
          <w:spacing w:val="-12"/>
        </w:rPr>
        <w:t>失败案例最典型的当属诺基亚。2007年，诺基亚如日中天，</w:t>
      </w:r>
      <w:r>
        <w:rPr>
          <w:sz w:val="22"/>
          <w:szCs w:val="22"/>
          <w:spacing w:val="15"/>
        </w:rPr>
        <w:t xml:space="preserve"> </w:t>
      </w:r>
      <w:r>
        <w:rPr>
          <w:sz w:val="22"/>
          <w:szCs w:val="22"/>
          <w:spacing w:val="-7"/>
        </w:rPr>
        <w:t>手机的全球市场占有率高达40%,迄今无人能及，而智能手</w:t>
      </w:r>
      <w:r>
        <w:rPr>
          <w:sz w:val="22"/>
          <w:szCs w:val="22"/>
          <w:spacing w:val="-8"/>
        </w:rPr>
        <w:t>机的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1"/>
        </w:rPr>
        <w:t>市场占有率也达到50%。然而，它在功能机和智能机的</w:t>
      </w:r>
      <w:r>
        <w:rPr>
          <w:sz w:val="22"/>
          <w:szCs w:val="22"/>
          <w:spacing w:val="-12"/>
        </w:rPr>
        <w:t>方向选择</w:t>
      </w:r>
      <w:r>
        <w:rPr>
          <w:sz w:val="22"/>
          <w:szCs w:val="22"/>
        </w:rPr>
        <w:t xml:space="preserve">  </w:t>
      </w:r>
      <w:r>
        <w:rPr>
          <w:sz w:val="22"/>
          <w:szCs w:val="22"/>
          <w:spacing w:val="-15"/>
        </w:rPr>
        <w:t>中选择了前者，将已经踏入第二曲线的一只脚缩了回来，最终在</w:t>
      </w:r>
      <w:r>
        <w:rPr>
          <w:sz w:val="22"/>
          <w:szCs w:val="22"/>
          <w:spacing w:val="5"/>
        </w:rPr>
        <w:t xml:space="preserve">  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>iPhone</w:t>
      </w:r>
      <w:r>
        <w:rPr>
          <w:rFonts w:ascii="Times New Roman" w:hAnsi="Times New Roman" w:eastAsia="Times New Roman" w:cs="Times New Roman"/>
          <w:sz w:val="22"/>
          <w:szCs w:val="22"/>
          <w:spacing w:val="33"/>
          <w:w w:val="101"/>
        </w:rPr>
        <w:t xml:space="preserve"> </w:t>
      </w:r>
      <w:r>
        <w:rPr>
          <w:sz w:val="22"/>
          <w:szCs w:val="22"/>
          <w:spacing w:val="-15"/>
        </w:rPr>
        <w:t>和安卓手机的夹击下一败涂地。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right="20" w:firstLine="449"/>
        <w:spacing w:before="72" w:line="268" w:lineRule="auto"/>
        <w:jc w:val="both"/>
        <w:rPr>
          <w:sz w:val="22"/>
          <w:szCs w:val="22"/>
        </w:rPr>
      </w:pPr>
      <w:r>
        <w:rPr>
          <w:sz w:val="22"/>
          <w:szCs w:val="22"/>
          <w:spacing w:val="-15"/>
        </w:rPr>
        <w:t>此外，失败的案例还有某讯在搜索引擎、电商</w:t>
      </w:r>
      <w:r>
        <w:rPr>
          <w:sz w:val="22"/>
          <w:szCs w:val="22"/>
          <w:spacing w:val="-16"/>
        </w:rPr>
        <w:t>、微博方面的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2"/>
        </w:rPr>
        <w:t>尝试，尤其是搜索引擎，该公司花重金从谷歌挖人并长期投入，</w:t>
      </w:r>
      <w:r>
        <w:rPr>
          <w:sz w:val="22"/>
          <w:szCs w:val="22"/>
          <w:spacing w:val="4"/>
        </w:rPr>
        <w:t xml:space="preserve"> </w:t>
      </w:r>
      <w:r>
        <w:rPr>
          <w:sz w:val="22"/>
          <w:szCs w:val="22"/>
          <w:spacing w:val="-16"/>
        </w:rPr>
        <w:t>然而依旧无法找到破局点，最终导致失败。</w:t>
      </w:r>
    </w:p>
    <w:p>
      <w:pPr>
        <w:spacing w:line="472" w:lineRule="auto"/>
        <w:rPr>
          <w:rFonts w:ascii="Arial"/>
          <w:sz w:val="21"/>
        </w:rPr>
      </w:pPr>
      <w:r/>
    </w:p>
    <w:p>
      <w:pPr>
        <w:pStyle w:val="BodyText"/>
        <w:ind w:left="3"/>
        <w:spacing w:before="72" w:line="222" w:lineRule="auto"/>
        <w:outlineLvl w:val="6"/>
        <w:rPr>
          <w:rFonts w:ascii="SimHei" w:hAnsi="SimHei" w:eastAsia="SimHei" w:cs="SimHei"/>
          <w:sz w:val="22"/>
          <w:szCs w:val="22"/>
        </w:rPr>
      </w:pPr>
      <w:r>
        <w:rPr>
          <w:sz w:val="22"/>
          <w:szCs w:val="22"/>
          <w:b/>
          <w:bCs/>
          <w:color w:val="1889DF"/>
          <w:spacing w:val="2"/>
        </w:rPr>
        <w:t>B.1.4</w:t>
      </w:r>
      <w:r>
        <w:rPr>
          <w:sz w:val="22"/>
          <w:szCs w:val="22"/>
          <w:color w:val="1889DF"/>
          <w:spacing w:val="6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color w:val="1889DF"/>
          <w:spacing w:val="2"/>
        </w:rPr>
        <w:t>思考</w:t>
      </w:r>
    </w:p>
    <w:p>
      <w:pPr>
        <w:pStyle w:val="BodyText"/>
        <w:ind w:right="45" w:firstLine="449"/>
        <w:spacing w:before="288" w:line="262" w:lineRule="auto"/>
        <w:rPr>
          <w:sz w:val="22"/>
          <w:szCs w:val="22"/>
        </w:rPr>
      </w:pPr>
      <w:r>
        <w:rPr>
          <w:sz w:val="22"/>
          <w:szCs w:val="22"/>
          <w:spacing w:val="-14"/>
        </w:rPr>
        <w:t>通过对理论和案例的观察，可以得出一些关于第二曲线</w:t>
      </w:r>
      <w:r>
        <w:rPr>
          <w:sz w:val="22"/>
          <w:szCs w:val="22"/>
          <w:spacing w:val="-15"/>
        </w:rPr>
        <w:t>应用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9"/>
        </w:rPr>
        <w:t>的结论：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719" w:right="96" w:hanging="206"/>
        <w:spacing w:before="72" w:line="285" w:lineRule="auto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口曲线间的继承性。</w:t>
      </w:r>
      <w:r>
        <w:rPr>
          <w:sz w:val="22"/>
          <w:szCs w:val="22"/>
          <w:spacing w:val="-12"/>
        </w:rPr>
        <w:t>第二曲线一般是在第一曲线的发展过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-11"/>
        </w:rPr>
        <w:t>程中基于第一曲线的业务模式进行的颠覆式创新，即成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11"/>
        </w:rPr>
        <w:t>功的第二曲线通常与第一曲线是有联系的，能够引导第</w:t>
      </w:r>
      <w:r>
        <w:rPr>
          <w:sz w:val="22"/>
          <w:szCs w:val="22"/>
          <w:spacing w:val="16"/>
        </w:rPr>
        <w:t xml:space="preserve"> </w:t>
      </w:r>
      <w:r>
        <w:rPr>
          <w:sz w:val="22"/>
          <w:szCs w:val="22"/>
          <w:spacing w:val="-16"/>
        </w:rPr>
        <w:t>一曲线的客户转移到第二曲线并实现更好的</w:t>
      </w:r>
      <w:r>
        <w:rPr>
          <w:sz w:val="22"/>
          <w:szCs w:val="22"/>
          <w:spacing w:val="-17"/>
        </w:rPr>
        <w:t>增长。</w:t>
      </w:r>
    </w:p>
    <w:p>
      <w:pPr>
        <w:pStyle w:val="BodyText"/>
        <w:ind w:left="719" w:right="64" w:hanging="196"/>
        <w:spacing w:before="114" w:line="287" w:lineRule="auto"/>
        <w:rPr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1"/>
        </w:rPr>
        <w:t>口企业进化的全面性。</w:t>
      </w:r>
      <w:r>
        <w:rPr>
          <w:sz w:val="22"/>
          <w:szCs w:val="22"/>
          <w:spacing w:val="-11"/>
        </w:rPr>
        <w:t>无论是一骑绝尘的奈飞，还是推出</w:t>
      </w:r>
      <w:r>
        <w:rPr>
          <w:sz w:val="22"/>
          <w:szCs w:val="22"/>
          <w:spacing w:val="13"/>
        </w:rPr>
        <w:t xml:space="preserve"> </w:t>
      </w:r>
      <w:r>
        <w:rPr>
          <w:sz w:val="22"/>
          <w:szCs w:val="22"/>
          <w:spacing w:val="1"/>
        </w:rPr>
        <w:t>了</w:t>
      </w:r>
      <w:r>
        <w:rPr>
          <w:rFonts w:ascii="Times New Roman" w:hAnsi="Times New Roman" w:eastAsia="Times New Roman" w:cs="Times New Roman"/>
          <w:sz w:val="22"/>
          <w:szCs w:val="22"/>
        </w:rPr>
        <w:t>iPod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 xml:space="preserve"> </w:t>
      </w:r>
      <w:r>
        <w:rPr>
          <w:sz w:val="22"/>
          <w:szCs w:val="22"/>
          <w:spacing w:val="1"/>
        </w:rPr>
        <w:t>、</w:t>
      </w:r>
      <w:r>
        <w:rPr>
          <w:rFonts w:ascii="Times New Roman" w:hAnsi="Times New Roman" w:eastAsia="Times New Roman" w:cs="Times New Roman"/>
          <w:sz w:val="22"/>
          <w:szCs w:val="22"/>
        </w:rPr>
        <w:t>iPhone</w:t>
      </w:r>
      <w:r>
        <w:rPr>
          <w:sz w:val="22"/>
          <w:szCs w:val="22"/>
          <w:spacing w:val="1"/>
        </w:rPr>
        <w:t>的苹果，其自身的软硬实力都是无与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spacing w:val="-11"/>
        </w:rPr>
        <w:t>伦比、个性鲜明的，跨越第二曲线的进化过程使它们在</w:t>
      </w:r>
      <w:r>
        <w:rPr>
          <w:sz w:val="22"/>
          <w:szCs w:val="22"/>
          <w:spacing w:val="14"/>
        </w:rPr>
        <w:t xml:space="preserve"> </w:t>
      </w:r>
      <w:r>
        <w:rPr>
          <w:sz w:val="22"/>
          <w:szCs w:val="22"/>
          <w:spacing w:val="-11"/>
        </w:rPr>
        <w:t>众多方面成为其他企业的学习对象，它们的成功并非靠</w:t>
      </w:r>
      <w:r>
        <w:rPr>
          <w:sz w:val="22"/>
          <w:szCs w:val="22"/>
          <w:spacing w:val="12"/>
        </w:rPr>
        <w:t xml:space="preserve"> </w:t>
      </w:r>
      <w:r>
        <w:rPr>
          <w:sz w:val="22"/>
          <w:szCs w:val="22"/>
          <w:spacing w:val="-9"/>
        </w:rPr>
        <w:t>运气。</w:t>
      </w:r>
    </w:p>
    <w:p>
      <w:pPr>
        <w:spacing w:line="287" w:lineRule="auto"/>
        <w:sectPr>
          <w:headerReference w:type="default" r:id="rId357"/>
          <w:footerReference w:type="default" r:id="rId358"/>
          <w:pgSz w:w="7370" w:h="11440"/>
          <w:pgMar w:top="595" w:right="869" w:bottom="724" w:left="650" w:header="433" w:footer="605" w:gutter="0"/>
        </w:sectPr>
        <w:rPr>
          <w:sz w:val="22"/>
          <w:szCs w:val="22"/>
        </w:rPr>
      </w:pPr>
    </w:p>
    <w:p>
      <w:pPr>
        <w:spacing w:line="313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3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color w:val="0054B5"/>
          <w:spacing w:val="14"/>
        </w:rPr>
        <w:t>B.2</w:t>
      </w:r>
      <w:r>
        <w:rPr>
          <w:sz w:val="21"/>
          <w:szCs w:val="21"/>
          <w:color w:val="0054B5"/>
          <w:spacing w:val="5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054B5"/>
          <w:spacing w:val="14"/>
        </w:rPr>
        <w:t>银行的应用建议</w:t>
      </w:r>
    </w:p>
    <w:p>
      <w:pPr>
        <w:spacing w:line="415" w:lineRule="auto"/>
        <w:rPr>
          <w:rFonts w:ascii="Arial"/>
          <w:sz w:val="21"/>
        </w:rPr>
      </w:pPr>
      <w:r/>
    </w:p>
    <w:p>
      <w:pPr>
        <w:spacing w:before="68" w:line="219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color w:val="1385DD"/>
          <w:spacing w:val="10"/>
        </w:rPr>
        <w:t>B.2.1    </w:t>
      </w:r>
      <w:r>
        <w:rPr>
          <w:rFonts w:ascii="SimHei" w:hAnsi="SimHei" w:eastAsia="SimHei" w:cs="SimHei"/>
          <w:sz w:val="21"/>
          <w:szCs w:val="21"/>
          <w:b/>
          <w:bCs/>
          <w:color w:val="1385DD"/>
          <w:spacing w:val="10"/>
        </w:rPr>
        <w:t>银行业可能到了切换到第二曲线的时刻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right="34" w:firstLine="420"/>
        <w:spacing w:before="68" w:line="308" w:lineRule="auto"/>
        <w:jc w:val="both"/>
        <w:rPr>
          <w:sz w:val="21"/>
          <w:szCs w:val="21"/>
        </w:rPr>
      </w:pPr>
      <w:r>
        <w:rPr>
          <w:sz w:val="21"/>
          <w:szCs w:val="21"/>
          <w:spacing w:val="6"/>
        </w:rPr>
        <w:t>在</w:t>
      </w:r>
      <w:r>
        <w:rPr>
          <w:rFonts w:ascii="Times New Roman" w:hAnsi="Times New Roman" w:eastAsia="Times New Roman" w:cs="Times New Roman"/>
          <w:sz w:val="21"/>
          <w:szCs w:val="21"/>
          <w:spacing w:val="6"/>
        </w:rPr>
        <w:t>A </w:t>
      </w:r>
      <w:r>
        <w:rPr>
          <w:sz w:val="21"/>
          <w:szCs w:val="21"/>
          <w:spacing w:val="6"/>
        </w:rPr>
        <w:t>股市场上，银行几乎连续十年成为盈利最高的行业，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5"/>
        </w:rPr>
        <w:t>但是过去十年支撑银行高速发展的关键因素——基础设施建设热 </w:t>
      </w:r>
      <w:r>
        <w:rPr>
          <w:sz w:val="21"/>
          <w:szCs w:val="21"/>
          <w:spacing w:val="-5"/>
        </w:rPr>
        <w:t>潮、房地产行业的繁荣、大型企业的博兴和地方政府融资平台的 </w:t>
      </w:r>
      <w:r>
        <w:rPr>
          <w:sz w:val="21"/>
          <w:szCs w:val="21"/>
          <w:spacing w:val="-2"/>
        </w:rPr>
        <w:t>大量举债等，作用力正在减弱，而来自互联网行业的持续</w:t>
      </w:r>
      <w:r>
        <w:rPr>
          <w:sz w:val="21"/>
          <w:szCs w:val="21"/>
          <w:spacing w:val="-3"/>
        </w:rPr>
        <w:t>挑战，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比如第三方支付、数字化银行业务规模的跨越式增长，让我们有 </w:t>
      </w:r>
      <w:r>
        <w:rPr>
          <w:sz w:val="21"/>
          <w:szCs w:val="21"/>
          <w:spacing w:val="-5"/>
        </w:rPr>
        <w:t>理由相信，金融行业的第二曲线正在出现，而形成破局点的关键 </w:t>
      </w:r>
      <w:r>
        <w:rPr>
          <w:sz w:val="21"/>
          <w:szCs w:val="21"/>
          <w:spacing w:val="-3"/>
        </w:rPr>
        <w:t>因素很可能是科技(并不仅仅是金融科技，而</w:t>
      </w:r>
      <w:r>
        <w:rPr>
          <w:sz w:val="21"/>
          <w:szCs w:val="21"/>
          <w:spacing w:val="-4"/>
        </w:rPr>
        <w:t>应是更广义的科技)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对金融领域的影响和应用。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32" w:firstLine="420"/>
        <w:spacing w:before="68" w:line="284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但是考虑到我国目前金融体系的特殊性和金融服务覆</w:t>
      </w:r>
      <w:r>
        <w:rPr>
          <w:sz w:val="21"/>
          <w:szCs w:val="21"/>
          <w:spacing w:val="-3"/>
        </w:rPr>
        <w:t>盖度，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跨越到第二曲线可能更多意味着对现有客户群的重新分配和金融 </w:t>
      </w:r>
      <w:r>
        <w:rPr>
          <w:sz w:val="21"/>
          <w:szCs w:val="21"/>
          <w:spacing w:val="-10"/>
        </w:rPr>
        <w:t>服务覆盖度的深化。</w:t>
      </w:r>
    </w:p>
    <w:p>
      <w:pPr>
        <w:spacing w:line="463" w:lineRule="auto"/>
        <w:rPr>
          <w:rFonts w:ascii="Arial"/>
          <w:sz w:val="21"/>
        </w:rPr>
      </w:pPr>
      <w:r/>
    </w:p>
    <w:p>
      <w:pPr>
        <w:pStyle w:val="BodyText"/>
        <w:ind w:left="3"/>
        <w:spacing w:before="69" w:line="219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color w:val="2089DA"/>
          <w:spacing w:val="8"/>
        </w:rPr>
        <w:t>B.2.2</w:t>
      </w:r>
      <w:r>
        <w:rPr>
          <w:sz w:val="21"/>
          <w:szCs w:val="21"/>
          <w:color w:val="2089DA"/>
          <w:spacing w:val="36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2089DA"/>
          <w:spacing w:val="8"/>
        </w:rPr>
        <w:t>由科技支撑的第二曲线模式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firstLine="420"/>
        <w:spacing w:before="69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-8"/>
        </w:rPr>
        <w:t>目前和未来一段时间内，科技能够支撑的第二曲线，很可能  </w:t>
      </w:r>
      <w:r>
        <w:rPr>
          <w:sz w:val="21"/>
          <w:szCs w:val="21"/>
          <w:spacing w:val="-9"/>
        </w:rPr>
        <w:t>是基于渠道完全虚拟化(语音驱动、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AR</w:t>
      </w:r>
      <w:r>
        <w:rPr>
          <w:sz w:val="21"/>
          <w:szCs w:val="21"/>
          <w:spacing w:val="-9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9"/>
        </w:rPr>
        <w:t>V</w:t>
      </w:r>
      <w:r>
        <w:rPr>
          <w:rFonts w:ascii="Times New Roman" w:hAnsi="Times New Roman" w:eastAsia="Times New Roman" w:cs="Times New Roman"/>
          <w:sz w:val="21"/>
          <w:szCs w:val="21"/>
          <w:spacing w:val="-10"/>
        </w:rPr>
        <w:t>R</w:t>
      </w:r>
      <w:r>
        <w:rPr>
          <w:sz w:val="21"/>
          <w:szCs w:val="21"/>
          <w:spacing w:val="-10"/>
        </w:rPr>
        <w:t>、数字人类、区块链、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法定数字货币等技术)和开放银行的深度金融服务数字化，即便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5"/>
        </w:rPr>
        <w:t>不详细罗列其背后的技术清单，也可以判断这是对现有主流服务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"/>
        </w:rPr>
        <w:t>模式的颠覆。如同奈飞公司从</w:t>
      </w:r>
      <w:r>
        <w:rPr>
          <w:rFonts w:ascii="Times New Roman" w:hAnsi="Times New Roman" w:eastAsia="Times New Roman" w:cs="Times New Roman"/>
          <w:sz w:val="21"/>
          <w:szCs w:val="21"/>
          <w:spacing w:val="-2"/>
        </w:rPr>
        <w:t>DVD</w:t>
      </w:r>
      <w:r>
        <w:rPr>
          <w:rFonts w:ascii="Times New Roman" w:hAnsi="Times New Roman" w:eastAsia="Times New Roman" w:cs="Times New Roman"/>
          <w:sz w:val="21"/>
          <w:szCs w:val="21"/>
          <w:spacing w:val="33"/>
          <w:w w:val="101"/>
        </w:rPr>
        <w:t xml:space="preserve"> </w:t>
      </w:r>
      <w:r>
        <w:rPr>
          <w:sz w:val="21"/>
          <w:szCs w:val="21"/>
          <w:spacing w:val="-2"/>
        </w:rPr>
        <w:t>邮寄租赁服务向支持在线点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4"/>
        </w:rPr>
        <w:t>播的流媒体服务的转型，银行必须更多依赖科技手段才能有机会</w:t>
      </w:r>
    </w:p>
    <w:p>
      <w:pPr>
        <w:pStyle w:val="BodyText"/>
        <w:spacing w:line="218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向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B</w:t>
      </w:r>
      <w:r>
        <w:rPr>
          <w:rFonts w:ascii="Times New Roman" w:hAnsi="Times New Roman" w:eastAsia="Times New Roman" w:cs="Times New Roman"/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-8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C</w:t>
      </w:r>
      <w:r>
        <w:rPr>
          <w:rFonts w:ascii="Times New Roman" w:hAnsi="Times New Roman" w:eastAsia="Times New Roman" w:cs="Times New Roman"/>
          <w:sz w:val="21"/>
          <w:szCs w:val="21"/>
          <w:spacing w:val="-29"/>
        </w:rPr>
        <w:t xml:space="preserve"> </w:t>
      </w:r>
      <w:r>
        <w:rPr>
          <w:sz w:val="21"/>
          <w:szCs w:val="21"/>
          <w:spacing w:val="-8"/>
        </w:rPr>
        <w:t>、</w:t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G</w:t>
      </w:r>
      <w:r>
        <w:rPr>
          <w:rFonts w:ascii="Times New Roman" w:hAnsi="Times New Roman" w:eastAsia="Times New Roman" w:cs="Times New Roman"/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-8"/>
        </w:rPr>
        <w:t>端，乃至更多类型的客户提供服务。</w:t>
      </w:r>
    </w:p>
    <w:p>
      <w:pPr>
        <w:spacing w:line="218" w:lineRule="auto"/>
        <w:sectPr>
          <w:headerReference w:type="default" r:id="rId359"/>
          <w:footerReference w:type="default" r:id="rId360"/>
          <w:pgSz w:w="7370" w:h="11440"/>
          <w:pgMar w:top="645" w:right="580" w:bottom="694" w:left="930" w:header="493" w:footer="575" w:gutter="0"/>
        </w:sectPr>
        <w:rPr>
          <w:sz w:val="21"/>
          <w:szCs w:val="21"/>
        </w:rPr>
      </w:pP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right="19" w:firstLine="43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银行并不会在跨越到第二曲线的过程中忽视主业，终极目标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依然是提供金融服务、服务实体经济，这不仅是商业问题，也是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我国大型国有商业银行必须承担的社会责任，是必须打赢的跨行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8"/>
        </w:rPr>
        <w:t>业竞争和必须坚守的行业底线。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8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但银行服务的提供方式、企业能力构成、全景业态模式将发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5"/>
        </w:rPr>
        <w:t>生较大变化，实体机构存废、人员结构调整会给银</w:t>
      </w:r>
      <w:r>
        <w:rPr>
          <w:sz w:val="21"/>
          <w:szCs w:val="21"/>
          <w:spacing w:val="-6"/>
        </w:rPr>
        <w:t>行带来一定的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抉择压力，保留的机构和前台服务人员将更多指向无法融入或只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能浅层融入数字化生活的客户。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right="4" w:firstLine="430"/>
        <w:spacing w:before="68" w:line="304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银行面对第二曲线的转型目标最需要的是持续强化自身的科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技实力。目前，除高调宣传向科技公司转型的高盛、摩根士丹利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8"/>
        </w:rPr>
        <w:t>外，美国银行2018年</w:t>
      </w:r>
      <w:r>
        <w:rPr>
          <w:rFonts w:ascii="Times New Roman" w:hAnsi="Times New Roman" w:eastAsia="Times New Roman" w:cs="Times New Roman"/>
          <w:sz w:val="21"/>
          <w:szCs w:val="21"/>
        </w:rPr>
        <w:t>IT</w:t>
      </w:r>
      <w:r>
        <w:rPr>
          <w:rFonts w:ascii="Times New Roman" w:hAnsi="Times New Roman" w:eastAsia="Times New Roman" w:cs="Times New Roman"/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8"/>
        </w:rPr>
        <w:t>支出超过80亿美元，支出金额在全球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公司中排名第六，超过一些科技巨头；富国银行和花旗</w:t>
      </w:r>
      <w:r>
        <w:rPr>
          <w:sz w:val="21"/>
          <w:szCs w:val="21"/>
          <w:spacing w:val="-5"/>
        </w:rPr>
        <w:t>银行支出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超过60亿美元，分别位列第九、第十。虽然不能就</w:t>
      </w:r>
      <w:r>
        <w:rPr>
          <w:sz w:val="21"/>
          <w:szCs w:val="21"/>
          <w:spacing w:val="2"/>
        </w:rPr>
        <w:t>此断言这些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优秀的银行已经在通过科技开辟第二曲线，但是其对科技的重视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1"/>
        </w:rPr>
        <w:t>仍不容小觑。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0050A0"/>
          <w:spacing w:val="10"/>
        </w:rPr>
        <w:t>B.3      </w:t>
      </w:r>
      <w:r>
        <w:rPr>
          <w:rFonts w:ascii="SimHei" w:hAnsi="SimHei" w:eastAsia="SimHei" w:cs="SimHei"/>
          <w:sz w:val="21"/>
          <w:szCs w:val="21"/>
          <w:b/>
          <w:bCs/>
          <w:color w:val="0050A0"/>
          <w:spacing w:val="10"/>
        </w:rPr>
        <w:t>风险管理</w:t>
      </w:r>
    </w:p>
    <w:p>
      <w:pPr>
        <w:spacing w:line="317" w:lineRule="auto"/>
        <w:rPr>
          <w:rFonts w:ascii="Arial"/>
          <w:sz w:val="21"/>
        </w:rPr>
      </w:pPr>
      <w:r/>
    </w:p>
    <w:p>
      <w:pPr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b/>
          <w:bCs/>
          <w:color w:val="2983C8"/>
          <w:spacing w:val="8"/>
        </w:rPr>
        <w:t>B.3.1      </w:t>
      </w:r>
      <w:r>
        <w:rPr>
          <w:rFonts w:ascii="SimHei" w:hAnsi="SimHei" w:eastAsia="SimHei" w:cs="SimHei"/>
          <w:sz w:val="21"/>
          <w:szCs w:val="21"/>
          <w:b/>
          <w:bCs/>
          <w:color w:val="2983C8"/>
          <w:spacing w:val="8"/>
        </w:rPr>
        <w:t>金融科技在风控领域的应用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right="4" w:firstLine="430"/>
        <w:spacing w:before="69" w:line="292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金融科技在风控领域的应用种类繁多，很难一概而论，大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的应用方向主要有模式识别(反欺诈)、规则管控(操作风险、道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德风险)、效率提升(快贷审批、身份鉴别等)和不间断防控能力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(7×24小时全天候)等，这些方向多是人工防控的不足之处。</w:t>
      </w:r>
    </w:p>
    <w:p>
      <w:pPr>
        <w:spacing w:line="292" w:lineRule="auto"/>
        <w:sectPr>
          <w:headerReference w:type="default" r:id="rId361"/>
          <w:footerReference w:type="default" r:id="rId362"/>
          <w:pgSz w:w="7370" w:h="11440"/>
          <w:pgMar w:top="615" w:right="980" w:bottom="715" w:left="619" w:header="453" w:footer="566" w:gutter="0"/>
        </w:sectPr>
        <w:rPr>
          <w:sz w:val="21"/>
          <w:szCs w:val="21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right="8" w:firstLine="524"/>
        <w:spacing w:before="68" w:line="318" w:lineRule="auto"/>
        <w:jc w:val="both"/>
        <w:rPr>
          <w:sz w:val="21"/>
          <w:szCs w:val="21"/>
        </w:rPr>
      </w:pPr>
      <w:r>
        <w:rPr>
          <w:sz w:val="21"/>
          <w:szCs w:val="21"/>
          <w:spacing w:val="2"/>
        </w:rPr>
        <w:t>金融科技的风控应用更多还是属于工具性质，目前人工智 </w:t>
      </w:r>
      <w:r>
        <w:rPr>
          <w:sz w:val="21"/>
          <w:szCs w:val="21"/>
          <w:spacing w:val="1"/>
        </w:rPr>
        <w:t>能、区块链、物联网等技术手段与金融的结合还只能算是初期，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云计算、大数据、移动技术的应用相对而言更为深入。上述技术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1"/>
        </w:rPr>
        <w:t>的发展，会进一步丰富银行的风控手段、提高风控能力，但是深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6"/>
        </w:rPr>
        <w:t>层次的应用效果离不开使用者对技术的把握能力。简单地</w:t>
      </w:r>
      <w:r>
        <w:rPr>
          <w:sz w:val="21"/>
          <w:szCs w:val="21"/>
          <w:spacing w:val="5"/>
        </w:rPr>
        <w:t>采取 </w:t>
      </w:r>
      <w:r>
        <w:rPr>
          <w:sz w:val="21"/>
          <w:szCs w:val="21"/>
          <w:spacing w:val="-2"/>
        </w:rPr>
        <w:t>“拿来主义”的态度，直接购买现成的软件应用并不能满足深层</w:t>
      </w:r>
    </w:p>
    <w:p>
      <w:pPr>
        <w:pStyle w:val="BodyText"/>
        <w:ind w:left="105"/>
        <w:spacing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次赋能和配合第二曲线进行转型的要求。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105"/>
        <w:spacing w:before="68" w:line="222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rFonts w:ascii="Arial" w:hAnsi="Arial" w:eastAsia="Arial" w:cs="Arial"/>
          <w:sz w:val="21"/>
          <w:szCs w:val="21"/>
          <w:b/>
          <w:bCs/>
          <w:color w:val="339BEB"/>
          <w:spacing w:val="7"/>
        </w:rPr>
        <w:t>B.3.2</w:t>
      </w:r>
      <w:r>
        <w:rPr>
          <w:rFonts w:ascii="Arial" w:hAnsi="Arial" w:eastAsia="Arial" w:cs="Arial"/>
          <w:sz w:val="21"/>
          <w:szCs w:val="21"/>
          <w:b/>
          <w:bCs/>
          <w:color w:val="339BEB"/>
          <w:spacing w:val="2"/>
        </w:rPr>
        <w:t xml:space="preserve">     </w:t>
      </w:r>
      <w:r>
        <w:rPr>
          <w:rFonts w:ascii="SimHei" w:hAnsi="SimHei" w:eastAsia="SimHei" w:cs="SimHei"/>
          <w:sz w:val="21"/>
          <w:szCs w:val="21"/>
          <w:b/>
          <w:bCs/>
          <w:color w:val="339BEB"/>
          <w:spacing w:val="7"/>
        </w:rPr>
        <w:t>监管机构的态度</w:t>
      </w:r>
    </w:p>
    <w:p>
      <w:pPr>
        <w:pStyle w:val="BodyText"/>
        <w:ind w:left="105" w:firstLine="419"/>
        <w:spacing w:before="303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13"/>
        </w:rPr>
        <w:t>2019年3月8日，央行金融科技委员会召开第一次会议， </w:t>
      </w:r>
      <w:r>
        <w:rPr>
          <w:sz w:val="21"/>
          <w:szCs w:val="21"/>
          <w:spacing w:val="-6"/>
        </w:rPr>
        <w:t>提出要明确金融科技发展规划、逐步建立监管规则体系、深化金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5"/>
        </w:rPr>
        <w:t>融科技基础性研究、增强金融科技服务实体经济能力、持续强化 </w:t>
      </w:r>
      <w:r>
        <w:rPr>
          <w:sz w:val="21"/>
          <w:szCs w:val="21"/>
          <w:spacing w:val="-5"/>
        </w:rPr>
        <w:t>监管科技应用等五大任务，明确要提升监管</w:t>
      </w:r>
      <w:r>
        <w:rPr>
          <w:sz w:val="21"/>
          <w:szCs w:val="21"/>
          <w:spacing w:val="-6"/>
        </w:rPr>
        <w:t>的专业性，坚决守住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0"/>
        </w:rPr>
        <w:t>不发生系统性金融风险的底线。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105" w:right="76" w:firstLine="419"/>
        <w:spacing w:before="68" w:line="289" w:lineRule="auto"/>
        <w:jc w:val="both"/>
        <w:rPr>
          <w:sz w:val="21"/>
          <w:szCs w:val="21"/>
        </w:rPr>
      </w:pPr>
      <w:r>
        <w:rPr>
          <w:sz w:val="21"/>
          <w:szCs w:val="21"/>
          <w:spacing w:val="3"/>
        </w:rPr>
        <w:t>就监管机构而言，当前的金融科技应用重点很可能是与监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6"/>
        </w:rPr>
        <w:t>管对象的数据连接、基于数据对监管对象进行行为分析和行为监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8"/>
        </w:rPr>
        <w:t>管、金融基础设施建设、技术潜在风险评估和防止技术共振等。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pStyle w:val="BodyText"/>
        <w:ind w:left="108"/>
        <w:spacing w:before="69" w:line="219" w:lineRule="auto"/>
        <w:outlineLvl w:val="6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color w:val="0A57A5"/>
          <w:spacing w:val="8"/>
        </w:rPr>
        <w:t>B.3.3</w:t>
      </w:r>
      <w:r>
        <w:rPr>
          <w:sz w:val="21"/>
          <w:szCs w:val="21"/>
          <w:color w:val="0A57A5"/>
          <w:spacing w:val="4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color w:val="0A57A5"/>
          <w:spacing w:val="8"/>
        </w:rPr>
        <w:t>面向第二曲线跨越的风控建议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05" w:right="79" w:firstLine="419"/>
        <w:spacing w:before="68" w:line="319" w:lineRule="auto"/>
        <w:jc w:val="both"/>
        <w:rPr>
          <w:sz w:val="21"/>
          <w:szCs w:val="21"/>
        </w:rPr>
      </w:pPr>
      <w:r>
        <w:rPr>
          <w:sz w:val="21"/>
          <w:szCs w:val="21"/>
          <w:spacing w:val="-5"/>
        </w:rPr>
        <w:t>因为科技对银行跨越第二曲线意义重大，所以</w:t>
      </w:r>
      <w:r>
        <w:rPr>
          <w:sz w:val="21"/>
          <w:szCs w:val="21"/>
          <w:spacing w:val="-6"/>
        </w:rPr>
        <w:t>从风控的视角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看，信息科技风险对银行而言尤为重要，其中既包括技术选择失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误造成的错失第二曲线，也包括技术自身风险难</w:t>
      </w:r>
      <w:r>
        <w:rPr>
          <w:sz w:val="21"/>
          <w:szCs w:val="21"/>
          <w:spacing w:val="-6"/>
        </w:rPr>
        <w:t>以有效把控造成</w:t>
      </w:r>
    </w:p>
    <w:p>
      <w:pPr>
        <w:pStyle w:val="BodyText"/>
        <w:ind w:left="105"/>
        <w:spacing w:before="1" w:line="218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的“翻车”事故。这就要求我们进一步改变对信息</w:t>
      </w:r>
      <w:r>
        <w:rPr>
          <w:sz w:val="21"/>
          <w:szCs w:val="21"/>
          <w:spacing w:val="-6"/>
        </w:rPr>
        <w:t>科技风险的管</w:t>
      </w:r>
    </w:p>
    <w:p>
      <w:pPr>
        <w:spacing w:line="218" w:lineRule="auto"/>
        <w:sectPr>
          <w:headerReference w:type="default" r:id="rId363"/>
          <w:footerReference w:type="default" r:id="rId364"/>
          <w:pgSz w:w="7370" w:h="11440"/>
          <w:pgMar w:top="585" w:right="704" w:bottom="744" w:left="735" w:header="423" w:footer="625" w:gutter="0"/>
        </w:sectPr>
        <w:rPr>
          <w:sz w:val="21"/>
          <w:szCs w:val="21"/>
        </w:rPr>
      </w:pPr>
    </w:p>
    <w:p>
      <w:pPr>
        <w:spacing w:before="51" w:line="217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color w:val="278EC2"/>
          <w:spacing w:val="-10"/>
        </w:rPr>
        <w:t>|银行数字化转型|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-7"/>
        </w:rPr>
        <w:t>理模式，细化信息科技风险分类。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firstLine="469"/>
        <w:spacing w:before="68" w:line="297" w:lineRule="auto"/>
        <w:jc w:val="both"/>
        <w:rPr>
          <w:sz w:val="21"/>
          <w:szCs w:val="21"/>
        </w:rPr>
      </w:pPr>
      <w:r>
        <w:rPr>
          <w:sz w:val="21"/>
          <w:szCs w:val="21"/>
          <w:spacing w:val="-3"/>
        </w:rPr>
        <w:t>在一道防线上更多使用专业人员，在对新老技术区别对待、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5"/>
        </w:rPr>
        <w:t>不同技术类型区别对待的基础上，提升信息科技风险防</w:t>
      </w:r>
      <w:r>
        <w:rPr>
          <w:sz w:val="21"/>
          <w:szCs w:val="21"/>
          <w:spacing w:val="-6"/>
        </w:rPr>
        <w:t>范的专业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1"/>
        </w:rPr>
        <w:t>能力；在二道防线上，补充具有丰富技术工作经验的科技人员，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5"/>
        </w:rPr>
        <w:t>提升对技术风险、业务风险防控的整合能力，实现风险管</w:t>
      </w:r>
      <w:r>
        <w:rPr>
          <w:sz w:val="21"/>
          <w:szCs w:val="21"/>
          <w:spacing w:val="-6"/>
        </w:rPr>
        <w:t>理领域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8"/>
        </w:rPr>
        <w:t>的业务与技术深度融合，提升对破局点的判别能力。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right="27" w:firstLine="450"/>
        <w:spacing w:before="68" w:line="287" w:lineRule="auto"/>
        <w:jc w:val="both"/>
        <w:rPr>
          <w:sz w:val="21"/>
          <w:szCs w:val="21"/>
        </w:rPr>
      </w:pPr>
      <w:r>
        <w:rPr>
          <w:sz w:val="21"/>
          <w:szCs w:val="21"/>
          <w:spacing w:val="-6"/>
        </w:rPr>
        <w:t>综上，第二曲线是对转型者的“大考”。它可能始于一个单 </w:t>
      </w:r>
      <w:r>
        <w:rPr>
          <w:sz w:val="21"/>
          <w:szCs w:val="21"/>
          <w:spacing w:val="-2"/>
        </w:rPr>
        <w:t>一的点，但必定终于全面的提升，转型者必须具有足够的敏锐、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8"/>
        </w:rPr>
        <w:t>坚定的意志和强大的实力。不经风雨，不见彩虹。</w:t>
      </w:r>
    </w:p>
    <w:p>
      <w:pPr>
        <w:spacing w:line="287" w:lineRule="auto"/>
        <w:sectPr>
          <w:headerReference w:type="default" r:id="rId1"/>
          <w:footerReference w:type="default" r:id="rId365"/>
          <w:pgSz w:w="7370" w:h="11440"/>
          <w:pgMar w:top="400" w:right="934" w:bottom="704" w:left="569" w:header="0" w:footer="585" w:gutter="0"/>
        </w:sectPr>
        <w:rPr>
          <w:sz w:val="21"/>
          <w:szCs w:val="21"/>
        </w:rPr>
      </w:pPr>
    </w:p>
    <w:p>
      <w:pPr>
        <w:spacing w:line="409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917184" behindDoc="0" locked="0" layoutInCell="0" allowOverlap="1">
                <wp:simplePos x="0" y="0"/>
                <wp:positionH relativeFrom="page">
                  <wp:posOffset>760970</wp:posOffset>
                </wp:positionH>
                <wp:positionV relativeFrom="page">
                  <wp:posOffset>2403522</wp:posOffset>
                </wp:positionV>
                <wp:extent cx="1008380" cy="86994"/>
                <wp:effectExtent l="0" t="0" r="0" b="0"/>
                <wp:wrapNone/>
                <wp:docPr id="110" name="TextBox 11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760970" y="2403522"/>
                          <a:ext cx="1008380" cy="8699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33" w:line="220" w:lineRule="auto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中</w:t>
                            </w:r>
                            <w:r>
                              <w:rPr>
                                <w:sz w:val="7"/>
                                <w:szCs w:val="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其</w:t>
                            </w:r>
                            <w:r>
                              <w:rPr>
                                <w:sz w:val="7"/>
                                <w:szCs w:val="7"/>
                                <w:spacing w:val="12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物</w:t>
                            </w:r>
                            <w:r>
                              <w:rPr>
                                <w:sz w:val="7"/>
                                <w:szCs w:val="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器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  <w:r>
                              <w:rPr>
                                <w:sz w:val="7"/>
                                <w:szCs w:val="7"/>
                                <w:spacing w:val="16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  <w:spacing w:val="-6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52" style="position:absolute;margin-left:59.9189pt;margin-top:189.254pt;mso-position-vertical-relative:page;mso-position-horizontal-relative:page;width:79.4pt;height:6.85pt;z-index:253917184;rotation:9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33" w:line="220" w:lineRule="auto"/>
                        <w:rPr>
                          <w:sz w:val="7"/>
                          <w:szCs w:val="7"/>
                        </w:rPr>
                      </w:pPr>
                      <w:r>
                        <w:rPr>
                          <w:sz w:val="7"/>
                          <w:szCs w:val="7"/>
                          <w:spacing w:val="-6"/>
                        </w:rPr>
                        <w:t>中</w:t>
                      </w:r>
                      <w:r>
                        <w:rPr>
                          <w:sz w:val="7"/>
                          <w:szCs w:val="7"/>
                          <w:spacing w:val="13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其</w:t>
                      </w:r>
                      <w:r>
                        <w:rPr>
                          <w:sz w:val="7"/>
                          <w:szCs w:val="7"/>
                          <w:spacing w:val="12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物</w:t>
                      </w:r>
                      <w:r>
                        <w:rPr>
                          <w:sz w:val="7"/>
                          <w:szCs w:val="7"/>
                          <w:spacing w:val="12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器</w:t>
                      </w:r>
                      <w:r>
                        <w:rPr>
                          <w:sz w:val="7"/>
                          <w:szCs w:val="7"/>
                          <w:spacing w:val="16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2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2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2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  <w:r>
                        <w:rPr>
                          <w:sz w:val="7"/>
                          <w:szCs w:val="7"/>
                          <w:spacing w:val="16"/>
                          <w:w w:val="101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  <w:spacing w:val="-6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554" style="position:absolute;margin-left:205.284pt;margin-top:153.315pt;mso-position-vertical-relative:page;mso-position-horizontal-relative:page;width:6.25pt;height:19.8pt;z-index:253919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pStyle w:val="BodyText"/>
                    <w:ind w:left="20"/>
                    <w:spacing w:before="20" w:line="216" w:lineRule="auto"/>
                    <w:rPr>
                      <w:sz w:val="7"/>
                      <w:szCs w:val="7"/>
                    </w:rPr>
                  </w:pPr>
                  <w:r>
                    <w:rPr>
                      <w:sz w:val="7"/>
                      <w:szCs w:val="7"/>
                    </w:rPr>
                    <w:t>霞</w:t>
                  </w:r>
                  <w:r>
                    <w:rPr>
                      <w:sz w:val="7"/>
                      <w:szCs w:val="7"/>
                      <w:spacing w:val="-10"/>
                    </w:rPr>
                    <w:t xml:space="preserve"> </w:t>
                  </w:r>
                  <w:r>
                    <w:rPr>
                      <w:sz w:val="7"/>
                      <w:szCs w:val="7"/>
                    </w:rPr>
                    <w:t>据</w:t>
                  </w:r>
                  <w:r>
                    <w:rPr>
                      <w:sz w:val="7"/>
                      <w:szCs w:val="7"/>
                      <w:spacing w:val="-10"/>
                    </w:rPr>
                    <w:t xml:space="preserve"> </w:t>
                  </w:r>
                  <w:r>
                    <w:rPr>
                      <w:sz w:val="7"/>
                      <w:szCs w:val="7"/>
                    </w:rPr>
                    <w:t>中</w:t>
                  </w:r>
                  <w:r>
                    <w:rPr>
                      <w:sz w:val="7"/>
                      <w:szCs w:val="7"/>
                      <w:spacing w:val="-10"/>
                    </w:rPr>
                    <w:t xml:space="preserve"> </w:t>
                  </w:r>
                  <w:r>
                    <w:rPr>
                      <w:sz w:val="7"/>
                      <w:szCs w:val="7"/>
                    </w:rPr>
                    <w:t>智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918208" behindDoc="0" locked="0" layoutInCell="0" allowOverlap="1">
            <wp:simplePos x="0" y="0"/>
            <wp:positionH relativeFrom="page">
              <wp:posOffset>3022592</wp:posOffset>
            </wp:positionH>
            <wp:positionV relativeFrom="page">
              <wp:posOffset>2063743</wp:posOffset>
            </wp:positionV>
            <wp:extent cx="273074" cy="69883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3074" cy="6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944"/>
        <w:spacing w:before="94" w:line="219" w:lineRule="auto"/>
        <w:rPr>
          <w:sz w:val="29"/>
          <w:szCs w:val="29"/>
        </w:rPr>
      </w:pPr>
      <w:r>
        <w:rPr>
          <w:sz w:val="29"/>
          <w:szCs w:val="29"/>
          <w:b/>
          <w:bCs/>
          <w:spacing w:val="53"/>
        </w:rPr>
        <w:t>推荐阅读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1489"/>
        <w:spacing w:before="94" w:line="209" w:lineRule="auto"/>
        <w:rPr>
          <w:rFonts w:ascii="SimHei" w:hAnsi="SimHei" w:eastAsia="SimHei" w:cs="SimHei"/>
          <w:sz w:val="29"/>
          <w:szCs w:val="29"/>
        </w:rPr>
      </w:pPr>
      <w:r>
        <w:pict>
          <v:shape id="_x0000_s556" style="position:absolute;margin-left:184.163pt;margin-top:-7.1539pt;mso-position-vertical-relative:text;mso-position-horizontal-relative:text;width:26.25pt;height:27.95pt;z-index:253916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9" w:right="20" w:hanging="29"/>
                    <w:spacing w:before="20" w:line="208" w:lineRule="auto"/>
                    <w:rPr>
                      <w:rFonts w:ascii="SimHei" w:hAnsi="SimHei" w:eastAsia="SimHei" w:cs="SimHei"/>
                      <w:sz w:val="23"/>
                      <w:szCs w:val="23"/>
                    </w:rPr>
                  </w:pPr>
                  <w:r>
                    <w:rPr>
                      <w:rFonts w:ascii="SimHei" w:hAnsi="SimHei" w:eastAsia="SimHei" w:cs="SimHei"/>
                      <w:sz w:val="23"/>
                      <w:szCs w:val="23"/>
                      <w:b/>
                      <w:bCs/>
                      <w:color w:val="FFFFFF"/>
                      <w:spacing w:val="9"/>
                    </w:rPr>
                    <w:t>数据</w:t>
                  </w:r>
                  <w:r>
                    <w:rPr>
                      <w:rFonts w:ascii="SimHei" w:hAnsi="SimHei" w:eastAsia="SimHei" w:cs="SimHei"/>
                      <w:sz w:val="23"/>
                      <w:szCs w:val="23"/>
                      <w:color w:val="FFFFFF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23"/>
                      <w:szCs w:val="23"/>
                      <w:b/>
                      <w:bCs/>
                      <w:color w:val="FFFFFF"/>
                      <w:spacing w:val="-10"/>
                    </w:rPr>
                    <w:t>甲曰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914112" behindDoc="1" locked="0" layoutInCell="1" allowOverlap="1">
            <wp:simplePos x="0" y="0"/>
            <wp:positionH relativeFrom="column">
              <wp:posOffset>539738</wp:posOffset>
            </wp:positionH>
            <wp:positionV relativeFrom="paragraph">
              <wp:posOffset>-342301</wp:posOffset>
            </wp:positionV>
            <wp:extent cx="1041429" cy="1384304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1429" cy="138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9"/>
          <w:szCs w:val="29"/>
          <w:color w:val="FFFFFF"/>
          <w:spacing w:val="-9"/>
        </w:rPr>
        <w:t>中台</w:t>
      </w:r>
    </w:p>
    <w:p>
      <w:pPr>
        <w:ind w:left="1489"/>
        <w:spacing w:line="361" w:lineRule="exact"/>
        <w:rPr/>
      </w:pPr>
      <w:r>
        <w:rPr>
          <w:position w:val="-7"/>
        </w:rPr>
        <w:drawing>
          <wp:inline distT="0" distB="0" distL="0" distR="0">
            <wp:extent cx="189481" cy="229544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9481" cy="2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</w:rPr>
        <w:drawing>
          <wp:inline distT="0" distB="0" distL="0" distR="0">
            <wp:extent cx="167953" cy="229544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953" cy="22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89"/>
        <w:spacing w:before="143" w:line="173" w:lineRule="exact"/>
        <w:rPr>
          <w:rFonts w:ascii="LiSu" w:hAnsi="LiSu" w:eastAsia="LiSu" w:cs="LiSu"/>
          <w:sz w:val="23"/>
          <w:szCs w:val="23"/>
        </w:rPr>
      </w:pPr>
      <w:r>
        <w:rPr>
          <w:sz w:val="23"/>
          <w:szCs w:val="23"/>
          <w:color w:val="FFFFFF"/>
          <w:spacing w:val="-3"/>
          <w:position w:val="-2"/>
        </w:rPr>
        <w:t>RE</w:t>
      </w:r>
      <w:r>
        <w:rPr>
          <w:sz w:val="23"/>
          <w:szCs w:val="23"/>
          <w:color w:val="FFFFFF"/>
          <w:spacing w:val="-37"/>
          <w:position w:val="-2"/>
        </w:rPr>
        <w:t xml:space="preserve"> </w:t>
      </w:r>
      <w:r>
        <w:rPr>
          <w:rFonts w:ascii="LiSu" w:hAnsi="LiSu" w:eastAsia="LiSu" w:cs="LiSu"/>
          <w:sz w:val="23"/>
          <w:szCs w:val="23"/>
          <w:color w:val="FFFFFF"/>
          <w:spacing w:val="-3"/>
          <w:position w:val="-2"/>
        </w:rPr>
        <w:t>中</w:t>
      </w:r>
    </w:p>
    <w:p>
      <w:pPr>
        <w:ind w:left="1630"/>
        <w:spacing w:line="90" w:lineRule="exact"/>
        <w:rPr/>
      </w:pPr>
      <w:r>
        <w:rPr>
          <w:position w:val="-2"/>
        </w:rPr>
        <w:drawing>
          <wp:inline distT="0" distB="0" distL="0" distR="0">
            <wp:extent cx="133331" cy="57170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331" cy="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70"/>
        <w:spacing w:before="32" w:line="196" w:lineRule="auto"/>
        <w:rPr>
          <w:rFonts w:ascii="Arial" w:hAnsi="Arial" w:eastAsia="Arial" w:cs="Arial"/>
          <w:sz w:val="8"/>
          <w:szCs w:val="8"/>
        </w:rPr>
      </w:pPr>
      <w:r>
        <w:drawing>
          <wp:anchor distT="0" distB="0" distL="0" distR="0" simplePos="0" relativeHeight="253915136" behindDoc="1" locked="0" layoutInCell="1" allowOverlap="1">
            <wp:simplePos x="0" y="0"/>
            <wp:positionH relativeFrom="column">
              <wp:posOffset>1936750</wp:posOffset>
            </wp:positionH>
            <wp:positionV relativeFrom="paragraph">
              <wp:posOffset>-1079498</wp:posOffset>
            </wp:positionV>
            <wp:extent cx="1009652" cy="1358878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9652" cy="1358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8"/>
          <w:szCs w:val="8"/>
          <w:spacing w:val="-1"/>
        </w:rPr>
        <w:t>T</w:t>
      </w:r>
      <w:r>
        <w:rPr>
          <w:rFonts w:ascii="Arial" w:hAnsi="Arial" w:eastAsia="Arial" w:cs="Arial"/>
          <w:sz w:val="8"/>
          <w:szCs w:val="8"/>
          <w:spacing w:val="1"/>
        </w:rPr>
        <w:t xml:space="preserve">                   </w:t>
      </w:r>
      <w:r>
        <w:rPr>
          <w:rFonts w:ascii="Arial" w:hAnsi="Arial" w:eastAsia="Arial" w:cs="Arial"/>
          <w:sz w:val="8"/>
          <w:szCs w:val="8"/>
          <w:spacing w:val="-1"/>
        </w:rPr>
        <w:t>E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147"/>
        <w:spacing w:before="76" w:line="222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20"/>
        </w:rPr>
        <w:t>《中台战略》</w:t>
      </w:r>
    </w:p>
    <w:p>
      <w:pPr>
        <w:ind w:right="21" w:firstLine="260"/>
        <w:spacing w:before="137" w:line="253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2"/>
        </w:rPr>
        <w:t>超级畅销书，全面讲解企业如何建设各类中台，并利</w:t>
      </w:r>
      <w:r>
        <w:rPr>
          <w:rFonts w:ascii="SimHei" w:hAnsi="SimHei" w:eastAsia="SimHei" w:cs="SimHei"/>
          <w:sz w:val="12"/>
          <w:szCs w:val="12"/>
          <w:spacing w:val="1"/>
        </w:rPr>
        <w:t>用中台以数字营销为突破口，最终实现数字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3"/>
        </w:rPr>
        <w:t>化转型和商业创新。</w:t>
      </w:r>
    </w:p>
    <w:p>
      <w:pPr>
        <w:ind w:firstLine="260"/>
        <w:spacing w:before="71" w:line="261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5"/>
        </w:rPr>
        <w:t>云徙科技是国内双中台技术和数字商业云领域领先的服务提供商，在中台领域有雄厚的技术实</w:t>
      </w:r>
      <w:r>
        <w:rPr>
          <w:rFonts w:ascii="SimHei" w:hAnsi="SimHei" w:eastAsia="SimHei" w:cs="SimHei"/>
          <w:sz w:val="12"/>
          <w:szCs w:val="12"/>
          <w:spacing w:val="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1"/>
        </w:rPr>
        <w:t>力，也积累了丰富的行业经验，已经成功通过中台系统和数字商业云服务帮助良品铺子、珠江啤酒、</w:t>
      </w:r>
      <w:r>
        <w:rPr>
          <w:rFonts w:ascii="SimHei" w:hAnsi="SimHei" w:eastAsia="SimHei" w:cs="SimHei"/>
          <w:sz w:val="12"/>
          <w:szCs w:val="12"/>
          <w:spacing w:val="7"/>
        </w:rPr>
        <w:t xml:space="preserve">  </w:t>
      </w:r>
      <w:r>
        <w:rPr>
          <w:rFonts w:ascii="SimHei" w:hAnsi="SimHei" w:eastAsia="SimHei" w:cs="SimHei"/>
          <w:sz w:val="12"/>
          <w:szCs w:val="12"/>
          <w:spacing w:val="-1"/>
        </w:rPr>
        <w:t>富力地产、美的置业、长安福特、长安汽车等近40家国内外行业龙头企业实现了数字化转型。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ind w:left="2137"/>
        <w:spacing w:before="75" w:line="222" w:lineRule="auto"/>
        <w:rPr>
          <w:rFonts w:ascii="SimHei" w:hAnsi="SimHei" w:eastAsia="SimHei" w:cs="SimHei"/>
          <w:sz w:val="23"/>
          <w:szCs w:val="23"/>
        </w:rPr>
      </w:pPr>
      <w:r>
        <w:rPr>
          <w:rFonts w:ascii="SimHei" w:hAnsi="SimHei" w:eastAsia="SimHei" w:cs="SimHei"/>
          <w:sz w:val="23"/>
          <w:szCs w:val="23"/>
          <w:b/>
          <w:bCs/>
          <w:spacing w:val="-22"/>
        </w:rPr>
        <w:t>《数据中台》</w:t>
      </w:r>
    </w:p>
    <w:p>
      <w:pPr>
        <w:ind w:left="261"/>
        <w:spacing w:before="136" w:line="213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b/>
          <w:bCs/>
          <w:spacing w:val="-2"/>
        </w:rPr>
        <w:t>超级畅销书，数据中台领域的唯一著作和标准性著作。</w:t>
      </w:r>
    </w:p>
    <w:p>
      <w:pPr>
        <w:ind w:right="23" w:firstLine="260"/>
        <w:spacing w:before="53" w:line="234" w:lineRule="auto"/>
        <w:rPr>
          <w:rFonts w:ascii="SimHei" w:hAnsi="SimHei" w:eastAsia="SimHei" w:cs="SimHei"/>
          <w:sz w:val="14"/>
          <w:szCs w:val="14"/>
        </w:rPr>
      </w:pPr>
      <w:r>
        <w:rPr>
          <w:rFonts w:ascii="SimHei" w:hAnsi="SimHei" w:eastAsia="SimHei" w:cs="SimHei"/>
          <w:sz w:val="14"/>
          <w:szCs w:val="14"/>
          <w:spacing w:val="-12"/>
        </w:rPr>
        <w:t>系统讲解数据中台建设、管理与运营，旨在帮助企业</w:t>
      </w:r>
      <w:r>
        <w:rPr>
          <w:rFonts w:ascii="SimHei" w:hAnsi="SimHei" w:eastAsia="SimHei" w:cs="SimHei"/>
          <w:sz w:val="14"/>
          <w:szCs w:val="14"/>
          <w:spacing w:val="-13"/>
        </w:rPr>
        <w:t>将数据转化为生产力，顺利实现数字化</w:t>
      </w:r>
      <w:r>
        <w:rPr>
          <w:rFonts w:ascii="SimHei" w:hAnsi="SimHei" w:eastAsia="SimHei" w:cs="SimHei"/>
          <w:sz w:val="14"/>
          <w:szCs w:val="14"/>
        </w:rPr>
        <w:t xml:space="preserve"> </w:t>
      </w:r>
      <w:r>
        <w:rPr>
          <w:rFonts w:ascii="SimHei" w:hAnsi="SimHei" w:eastAsia="SimHei" w:cs="SimHei"/>
          <w:sz w:val="14"/>
          <w:szCs w:val="14"/>
          <w:spacing w:val="-12"/>
        </w:rPr>
        <w:t>转型。</w:t>
      </w:r>
    </w:p>
    <w:p>
      <w:pPr>
        <w:pStyle w:val="BodyText"/>
        <w:ind w:right="16" w:firstLine="260"/>
        <w:spacing w:before="6" w:line="264" w:lineRule="auto"/>
        <w:rPr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</w:rPr>
        <w:t>本书由国内数据中台领域的领先企业数澜科技官方出品，几位联合创始人亲自执笔</w:t>
      </w:r>
      <w:r>
        <w:rPr>
          <w:rFonts w:ascii="SimHei" w:hAnsi="SimHei" w:eastAsia="SimHei" w:cs="SimHei"/>
          <w:sz w:val="12"/>
          <w:szCs w:val="12"/>
          <w:spacing w:val="-1"/>
        </w:rPr>
        <w:t>，7位作者都是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2"/>
        </w:rPr>
        <w:t>资深的数据人，大部分作者来自原阿里巴巴数据中台团队。他们结合过去帮助百余家各行业</w:t>
      </w:r>
      <w:r>
        <w:rPr>
          <w:rFonts w:ascii="SimHei" w:hAnsi="SimHei" w:eastAsia="SimHei" w:cs="SimHei"/>
          <w:sz w:val="12"/>
          <w:szCs w:val="12"/>
          <w:spacing w:val="1"/>
        </w:rPr>
        <w:t>头部企业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2"/>
        </w:rPr>
        <w:t>建设数据中台的经验，系统总结了一套可落地的数据中台建设方法论。本书得到了包括阿里巴巴集团</w:t>
      </w:r>
      <w:r>
        <w:rPr>
          <w:rFonts w:ascii="SimHei" w:hAnsi="SimHei" w:eastAsia="SimHei" w:cs="SimHei"/>
          <w:sz w:val="12"/>
          <w:szCs w:val="12"/>
          <w:spacing w:val="2"/>
        </w:rPr>
        <w:t xml:space="preserve"> </w:t>
      </w:r>
      <w:r>
        <w:rPr>
          <w:sz w:val="12"/>
          <w:szCs w:val="12"/>
          <w:spacing w:val="-1"/>
        </w:rPr>
        <w:t>联合创始人在内的多位行业专家的高度评价和推荐。</w:t>
      </w:r>
    </w:p>
    <w:p>
      <w:pPr>
        <w:spacing w:line="264" w:lineRule="auto"/>
        <w:sectPr>
          <w:footerReference w:type="default" r:id="rId15"/>
          <w:pgSz w:w="7370" w:h="11440"/>
          <w:pgMar w:top="400" w:right="961" w:bottom="400" w:left="1020" w:header="0" w:footer="0" w:gutter="0"/>
        </w:sectPr>
        <w:rPr>
          <w:sz w:val="12"/>
          <w:szCs w:val="12"/>
        </w:rPr>
      </w:pPr>
    </w:p>
    <w:p>
      <w:pPr>
        <w:spacing w:line="356" w:lineRule="auto"/>
        <w:rPr>
          <w:rFonts w:ascii="Arial"/>
          <w:sz w:val="21"/>
        </w:rPr>
      </w:pPr>
      <w:r>
        <w:pict>
          <v:shape id="_x0000_s558" style="position:absolute;margin-left:108.1pt;margin-top:182.192pt;mso-position-vertical-relative:page;mso-position-horizontal-relative:page;width:58.15pt;height:17.05pt;z-index:2539386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9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b/>
                      <w:bCs/>
                      <w:color w:val="FFFFFF"/>
                      <w:spacing w:val="-11"/>
                    </w:rPr>
                    <w:t>企业级业务架构设</w:t>
                  </w:r>
                </w:p>
                <w:p>
                  <w:pPr>
                    <w:ind w:left="388"/>
                    <w:spacing w:before="10" w:line="223" w:lineRule="auto"/>
                    <w:rPr>
                      <w:rFonts w:ascii="STHupo" w:hAnsi="STHupo" w:eastAsia="STHupo" w:cs="STHupo"/>
                      <w:sz w:val="9"/>
                      <w:szCs w:val="9"/>
                    </w:rPr>
                  </w:pPr>
                  <w:r>
                    <w:rPr>
                      <w:rFonts w:ascii="STHupo" w:hAnsi="STHupo" w:eastAsia="STHupo" w:cs="STHupo"/>
                      <w:sz w:val="9"/>
                      <w:szCs w:val="9"/>
                      <w:spacing w:val="-8"/>
                    </w:rPr>
                    <w:t>方送论与变国</w:t>
                  </w:r>
                </w:p>
              </w:txbxContent>
            </v:textbox>
          </v:shape>
        </w:pict>
      </w:r>
      <w:r>
        <w:pict>
          <v:shape id="_x0000_s560" style="position:absolute;margin-left:129.501pt;margin-top:219.609pt;mso-position-vertical-relative:page;mso-position-horizontal-relative:page;width:18.85pt;height:8.9pt;z-index:2539397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2" w:lineRule="auto"/>
                    <w:rPr>
                      <w:rFonts w:ascii="Times New Roman" w:hAnsi="Times New Roman" w:eastAsia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5"/>
                      <w:szCs w:val="15"/>
                      <w:color w:val="FFFFFF"/>
                      <w:spacing w:val="-2"/>
                    </w:rPr>
                    <w:t>Ogiut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940736" behindDoc="0" locked="0" layoutInCell="0" allowOverlap="1">
            <wp:simplePos x="0" y="0"/>
            <wp:positionH relativeFrom="page">
              <wp:posOffset>1822466</wp:posOffset>
            </wp:positionH>
            <wp:positionV relativeFrom="page">
              <wp:posOffset>2663819</wp:posOffset>
            </wp:positionV>
            <wp:extent cx="273028" cy="41298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3028" cy="4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937664" behindDoc="0" locked="0" layoutInCell="0" allowOverlap="1">
            <wp:simplePos x="0" y="0"/>
            <wp:positionH relativeFrom="page">
              <wp:posOffset>1250950</wp:posOffset>
            </wp:positionH>
            <wp:positionV relativeFrom="page">
              <wp:posOffset>1593882</wp:posOffset>
            </wp:positionV>
            <wp:extent cx="1016017" cy="1403336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6017" cy="140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2064"/>
        <w:spacing w:before="97" w:line="219" w:lineRule="auto"/>
        <w:rPr>
          <w:sz w:val="30"/>
          <w:szCs w:val="30"/>
        </w:rPr>
      </w:pPr>
      <w:r>
        <w:rPr>
          <w:sz w:val="30"/>
          <w:szCs w:val="30"/>
          <w:b/>
          <w:bCs/>
          <w:spacing w:val="41"/>
        </w:rPr>
        <w:t>推荐阅读</w:t>
      </w:r>
      <w:r>
        <w:rPr>
          <w:sz w:val="30"/>
          <w:szCs w:val="30"/>
          <w:spacing w:val="-101"/>
        </w:rPr>
        <w:t xml:space="preserve"> </w:t>
      </w:r>
      <w:r>
        <w:rPr>
          <w:sz w:val="30"/>
          <w:szCs w:val="30"/>
          <w:strike/>
        </w:rPr>
        <w:t xml:space="preserve">                 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firstLine="3020"/>
        <w:spacing w:line="2200" w:lineRule="exact"/>
        <w:rPr/>
      </w:pPr>
      <w:r>
        <w:rPr>
          <w:position w:val="-43"/>
        </w:rPr>
        <w:pict>
          <v:group id="_x0000_s562" style="mso-position-vertical-relative:line;mso-position-horizontal-relative:char;width:82.05pt;height:110pt;" filled="false" stroked="false" coordsize="1641,2200" coordorigin="0,0">
            <v:shape id="_x0000_s564" style="position:absolute;left:0;top:0;width:1641;height:2200;" filled="false" stroked="false" type="#_x0000_t75">
              <v:imagedata o:title="" r:id="rId374"/>
            </v:shape>
            <v:shape id="_x0000_s566" style="position:absolute;left:-20;top:-20;width:1681;height:22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90" w:right="201"/>
                      <w:spacing w:before="211" w:line="345" w:lineRule="exact"/>
                      <w:rPr>
                        <w:rFonts w:ascii="SimSun" w:hAnsi="SimSun" w:eastAsia="SimSun" w:cs="SimSun"/>
                        <w:sz w:val="30"/>
                        <w:szCs w:val="30"/>
                      </w:rPr>
                    </w:pPr>
                    <w:r>
                      <w:rPr>
                        <w:position w:val="-10"/>
                      </w:rPr>
                      <w:drawing>
                        <wp:inline distT="0" distB="0" distL="0" distR="0">
                          <wp:extent cx="146964" cy="236600"/>
                          <wp:effectExtent l="0" t="0" r="0" b="0"/>
                          <wp:docPr id="128" name="IM 12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28" name="IM 128"/>
                                  <pic:cNvPicPr/>
                                </pic:nvPicPr>
                                <pic:blipFill>
                                  <a:blip r:embed="rId37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46964" cy="236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10"/>
                      </w:rPr>
                      <w:drawing>
                        <wp:inline distT="0" distB="0" distL="0" distR="0">
                          <wp:extent cx="149453" cy="236600"/>
                          <wp:effectExtent l="0" t="0" r="0" b="0"/>
                          <wp:docPr id="130" name="IM 13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30" name="IM 130"/>
                                  <pic:cNvPicPr/>
                                </pic:nvPicPr>
                                <pic:blipFill>
                                  <a:blip r:embed="rId3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49453" cy="236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21"/>
                        <w:szCs w:val="21"/>
                        <w:position w:val="-10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30"/>
                        <w:szCs w:val="30"/>
                        <w:color w:val="FFFFFF"/>
                        <w:spacing w:val="-33"/>
                        <w:w w:val="92"/>
                        <w:position w:val="-2"/>
                      </w:rPr>
                      <w:t>画</w:t>
                    </w:r>
                    <w:r>
                      <w:rPr>
                        <w:rFonts w:ascii="SimSun" w:hAnsi="SimSun" w:eastAsia="SimSun" w:cs="SimSun"/>
                        <w:sz w:val="30"/>
                        <w:szCs w:val="30"/>
                        <w:color w:val="FFFFFF"/>
                        <w:spacing w:val="-33"/>
                        <w:w w:val="92"/>
                        <w:position w:val="-2"/>
                      </w:rPr>
                      <w:t>像</w:t>
                    </w:r>
                  </w:p>
                </w:txbxContent>
              </v:textbox>
            </v:shape>
          </v:group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1657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《企业级业务架构设计》</w:t>
      </w:r>
    </w:p>
    <w:p>
      <w:pPr>
        <w:ind w:left="261"/>
        <w:spacing w:before="121" w:line="213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b/>
          <w:bCs/>
          <w:spacing w:val="-3"/>
        </w:rPr>
        <w:t>畅销书，企业级业务架构设计领域的标准性著作。</w:t>
      </w:r>
    </w:p>
    <w:p>
      <w:pPr>
        <w:pStyle w:val="BodyText"/>
        <w:ind w:right="524" w:firstLine="260"/>
        <w:spacing w:before="75" w:line="249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6"/>
        </w:rPr>
        <w:t>从方法论和工程实践双维度阐述企业级业务架构设计。作者是资深的业务架构师，在金融行业工作近20</w:t>
      </w:r>
      <w:r>
        <w:rPr>
          <w:rFonts w:ascii="SimHei" w:hAnsi="SimHei" w:eastAsia="SimHei" w:cs="SimHei"/>
          <w:sz w:val="12"/>
          <w:szCs w:val="12"/>
          <w:spacing w:val="10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8"/>
        </w:rPr>
        <w:t>年，有丰富的大规模复杂金融系统业务架构设计和落地实施经验。本书在出版前邀请了微软</w:t>
      </w:r>
      <w:r>
        <w:rPr>
          <w:rFonts w:ascii="SimHei" w:hAnsi="SimHei" w:eastAsia="SimHei" w:cs="SimHei"/>
          <w:sz w:val="12"/>
          <w:szCs w:val="12"/>
          <w:spacing w:val="-9"/>
        </w:rPr>
        <w:t>、亚马逊、阿里、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4"/>
        </w:rPr>
        <w:t>百度、网易、</w:t>
      </w:r>
      <w:r>
        <w:rPr>
          <w:sz w:val="12"/>
          <w:szCs w:val="12"/>
          <w:spacing w:val="-4"/>
        </w:rPr>
        <w:t>Dell、Thoughtworks、58、</w:t>
      </w:r>
      <w:r>
        <w:rPr>
          <w:rFonts w:ascii="SimHei" w:hAnsi="SimHei" w:eastAsia="SimHei" w:cs="SimHei"/>
          <w:sz w:val="12"/>
          <w:szCs w:val="12"/>
          <w:spacing w:val="-5"/>
        </w:rPr>
        <w:t>转转等10余家企业的13位在行业内久负盛名的资深架构师和技术专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13"/>
        </w:rPr>
        <w:t>家对本书的内容进行了点评，</w:t>
      </w:r>
      <w:r>
        <w:rPr>
          <w:rFonts w:ascii="SimHei" w:hAnsi="SimHei" w:eastAsia="SimHei" w:cs="SimHei"/>
          <w:sz w:val="12"/>
          <w:szCs w:val="12"/>
          <w:spacing w:val="38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13"/>
        </w:rPr>
        <w:t>一致好评推荐。</w:t>
      </w:r>
    </w:p>
    <w:p>
      <w:pPr>
        <w:pStyle w:val="BodyText"/>
        <w:ind w:right="542" w:firstLine="260"/>
        <w:spacing w:before="68" w:line="237" w:lineRule="auto"/>
        <w:jc w:val="both"/>
        <w:rPr>
          <w:sz w:val="12"/>
          <w:szCs w:val="12"/>
        </w:rPr>
      </w:pPr>
      <w:r>
        <w:rPr>
          <w:sz w:val="12"/>
          <w:szCs w:val="12"/>
          <w:spacing w:val="-6"/>
        </w:rPr>
        <w:t>作者在书中倡导“知行合一”的业务架构思想，全书内容围绕“行</w:t>
      </w:r>
      <w:r>
        <w:rPr>
          <w:sz w:val="12"/>
          <w:szCs w:val="12"/>
          <w:spacing w:val="-7"/>
        </w:rPr>
        <w:t>线”和“知线”两条主线展开。“行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-10"/>
        </w:rPr>
        <w:t>线”涵盖企业级业务架构的战略分析、架构设计、架构落地、长期管理的完整过程，</w:t>
      </w:r>
      <w:r>
        <w:rPr>
          <w:sz w:val="12"/>
          <w:szCs w:val="12"/>
          <w:spacing w:val="40"/>
        </w:rPr>
        <w:t xml:space="preserve"> </w:t>
      </w:r>
      <w:r>
        <w:rPr>
          <w:sz w:val="12"/>
          <w:szCs w:val="12"/>
          <w:spacing w:val="-10"/>
        </w:rPr>
        <w:t>“知线”则重点</w:t>
      </w:r>
      <w:r>
        <w:rPr>
          <w:sz w:val="12"/>
          <w:szCs w:val="12"/>
          <w:spacing w:val="-11"/>
        </w:rPr>
        <w:t>关注架构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-7"/>
        </w:rPr>
        <w:t>方法论的持续改良。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2147"/>
        <w:spacing w:before="68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《用户画像》</w:t>
      </w:r>
    </w:p>
    <w:p>
      <w:pPr>
        <w:pStyle w:val="BodyText"/>
        <w:ind w:right="544" w:firstLine="260"/>
        <w:spacing w:before="123" w:line="254" w:lineRule="auto"/>
        <w:jc w:val="both"/>
        <w:rPr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5"/>
        </w:rPr>
        <w:t>这是一本从技术、产品和运营3个角度讲解如何从0到1构建一个用户画像系统的著作，同时它还为如何</w:t>
      </w:r>
      <w:r>
        <w:rPr>
          <w:rFonts w:ascii="SimHei" w:hAnsi="SimHei" w:eastAsia="SimHei" w:cs="SimHei"/>
          <w:sz w:val="12"/>
          <w:szCs w:val="12"/>
          <w:spacing w:val="4"/>
        </w:rPr>
        <w:t xml:space="preserve"> </w:t>
      </w:r>
      <w:r>
        <w:rPr>
          <w:sz w:val="12"/>
          <w:szCs w:val="12"/>
          <w:spacing w:val="-6"/>
        </w:rPr>
        <w:t>利用用户画像系统驱动企业的营收增长给出了解决方案。作者有多年的大数据研发和数据化运营经验，曾参</w:t>
      </w:r>
      <w:r>
        <w:rPr>
          <w:sz w:val="12"/>
          <w:szCs w:val="12"/>
          <w:spacing w:val="16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6"/>
        </w:rPr>
        <w:t>与和负责了多个亿级规模的用户画像系统的搭建，在用户画像系统的设计、开发和落地解决方案等方面有丰</w:t>
      </w:r>
      <w:r>
        <w:rPr>
          <w:rFonts w:ascii="SimHei" w:hAnsi="SimHei" w:eastAsia="SimHei" w:cs="SimHei"/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-5"/>
        </w:rPr>
        <w:t>富的经验。</w:t>
      </w:r>
    </w:p>
    <w:p>
      <w:pPr>
        <w:spacing w:line="254" w:lineRule="auto"/>
        <w:sectPr>
          <w:pgSz w:w="7370" w:h="11440"/>
          <w:pgMar w:top="400" w:right="379" w:bottom="400" w:left="1069" w:header="0" w:footer="0" w:gutter="0"/>
        </w:sectPr>
        <w:rPr>
          <w:sz w:val="12"/>
          <w:szCs w:val="12"/>
        </w:rPr>
      </w:pPr>
    </w:p>
    <w:p>
      <w:pPr>
        <w:spacing w:line="303" w:lineRule="auto"/>
        <w:rPr>
          <w:rFonts w:ascii="Arial"/>
          <w:sz w:val="21"/>
        </w:rPr>
      </w:pPr>
      <w:r>
        <w:drawing>
          <wp:anchor distT="0" distB="0" distL="0" distR="0" simplePos="0" relativeHeight="253960192" behindDoc="0" locked="0" layoutInCell="0" allowOverlap="1">
            <wp:simplePos x="0" y="0"/>
            <wp:positionH relativeFrom="page">
              <wp:posOffset>2590820</wp:posOffset>
            </wp:positionH>
            <wp:positionV relativeFrom="page">
              <wp:posOffset>1562064</wp:posOffset>
            </wp:positionV>
            <wp:extent cx="1015970" cy="1390696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5970" cy="1390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2024"/>
        <w:spacing w:before="101" w:line="219" w:lineRule="auto"/>
        <w:rPr>
          <w:sz w:val="31"/>
          <w:szCs w:val="31"/>
        </w:rPr>
      </w:pPr>
      <w:r>
        <w:rPr>
          <w:sz w:val="31"/>
          <w:szCs w:val="31"/>
          <w:b/>
          <w:bCs/>
          <w:spacing w:val="30"/>
        </w:rPr>
        <w:t>推荐阅读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1119"/>
        <w:spacing w:before="26" w:line="188" w:lineRule="auto"/>
        <w:rPr>
          <w:rFonts w:ascii="Times New Roman" w:hAnsi="Times New Roman" w:eastAsia="Times New Roman" w:cs="Times New Roman"/>
          <w:sz w:val="9"/>
          <w:szCs w:val="9"/>
        </w:rPr>
      </w:pPr>
      <w:r>
        <w:drawing>
          <wp:anchor distT="0" distB="0" distL="0" distR="0" simplePos="0" relativeHeight="253959168" behindDoc="1" locked="0" layoutInCell="1" allowOverlap="1">
            <wp:simplePos x="0" y="0"/>
            <wp:positionH relativeFrom="column">
              <wp:posOffset>546103</wp:posOffset>
            </wp:positionH>
            <wp:positionV relativeFrom="paragraph">
              <wp:posOffset>-159094</wp:posOffset>
            </wp:positionV>
            <wp:extent cx="971510" cy="1365198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1510" cy="1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9"/>
          <w:szCs w:val="9"/>
          <w:spacing w:val="-1"/>
        </w:rPr>
        <w:t>NTELUOENT</w:t>
      </w:r>
      <w:r>
        <w:rPr>
          <w:rFonts w:ascii="Times New Roman" w:hAnsi="Times New Roman" w:eastAsia="Times New Roman" w:cs="Times New Roman"/>
          <w:sz w:val="9"/>
          <w:szCs w:val="9"/>
          <w:spacing w:val="12"/>
          <w:w w:val="102"/>
        </w:rPr>
        <w:t xml:space="preserve">  </w:t>
      </w:r>
      <w:r>
        <w:rPr>
          <w:rFonts w:ascii="Times New Roman" w:hAnsi="Times New Roman" w:eastAsia="Times New Roman" w:cs="Times New Roman"/>
          <w:sz w:val="9"/>
          <w:szCs w:val="9"/>
          <w:spacing w:val="-1"/>
        </w:rPr>
        <w:t>S</w:t>
      </w:r>
      <w:r>
        <w:rPr>
          <w:rFonts w:ascii="Times New Roman" w:hAnsi="Times New Roman" w:eastAsia="Times New Roman" w:cs="Times New Roman"/>
          <w:sz w:val="9"/>
          <w:szCs w:val="9"/>
          <w:spacing w:val="8"/>
          <w:w w:val="103"/>
        </w:rPr>
        <w:t xml:space="preserve">  </w:t>
      </w:r>
      <w:r>
        <w:rPr>
          <w:rFonts w:ascii="Times New Roman" w:hAnsi="Times New Roman" w:eastAsia="Times New Roman" w:cs="Times New Roman"/>
          <w:sz w:val="9"/>
          <w:szCs w:val="9"/>
          <w:spacing w:val="-1"/>
        </w:rPr>
        <w:t>C6SBO</w:t>
      </w:r>
    </w:p>
    <w:p>
      <w:pPr>
        <w:ind w:left="1123"/>
        <w:spacing w:before="87" w:line="196" w:lineRule="auto"/>
        <w:rPr>
          <w:rFonts w:ascii="SimHei" w:hAnsi="SimHei" w:eastAsia="SimHei" w:cs="SimHei"/>
          <w:sz w:val="27"/>
          <w:szCs w:val="27"/>
        </w:rPr>
      </w:pPr>
      <w:r>
        <w:rPr>
          <w:rFonts w:ascii="SimHei" w:hAnsi="SimHei" w:eastAsia="SimHei" w:cs="SimHei"/>
          <w:sz w:val="27"/>
          <w:szCs w:val="27"/>
          <w:b/>
          <w:bCs/>
          <w:spacing w:val="-14"/>
        </w:rPr>
        <w:t>智能风控</w:t>
      </w:r>
    </w:p>
    <w:p>
      <w:pPr>
        <w:pStyle w:val="BodyText"/>
        <w:ind w:left="1301"/>
        <w:spacing w:line="223" w:lineRule="auto"/>
        <w:outlineLvl w:val="6"/>
        <w:rPr>
          <w:sz w:val="9"/>
          <w:szCs w:val="9"/>
        </w:rPr>
      </w:pPr>
      <w:r>
        <w:rPr>
          <w:rFonts w:ascii="SimHei" w:hAnsi="SimHei" w:eastAsia="SimHei" w:cs="SimHei"/>
          <w:sz w:val="9"/>
          <w:szCs w:val="9"/>
          <w:b/>
          <w:bCs/>
          <w:spacing w:val="1"/>
        </w:rPr>
        <w:t>四间.</w:t>
      </w:r>
      <w:r>
        <w:rPr>
          <w:sz w:val="9"/>
          <w:szCs w:val="9"/>
          <w:b/>
          <w:bCs/>
          <w:spacing w:val="1"/>
        </w:rPr>
        <w:t>B5R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1499"/>
        <w:spacing w:before="89" w:line="192" w:lineRule="auto"/>
        <w:rPr>
          <w:rFonts w:ascii="Times New Roman" w:hAnsi="Times New Roman" w:eastAsia="Times New Roman" w:cs="Times New Roman"/>
          <w:sz w:val="31"/>
          <w:szCs w:val="31"/>
        </w:rPr>
      </w:pPr>
      <w:r>
        <w:rPr>
          <w:rFonts w:ascii="Times New Roman" w:hAnsi="Times New Roman" w:eastAsia="Times New Roman" w:cs="Times New Roman"/>
          <w:sz w:val="31"/>
          <w:szCs w:val="31"/>
          <w:spacing w:val="-5"/>
        </w:rPr>
        <w:t>Qi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017"/>
        <w:spacing w:before="69" w:line="21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《智能风控：原理、算法与工程实践》</w:t>
      </w:r>
    </w:p>
    <w:p>
      <w:pPr>
        <w:ind w:firstLine="249"/>
        <w:spacing w:before="152"/>
        <w:rPr>
          <w:rFonts w:ascii="SimHei" w:hAnsi="SimHei" w:eastAsia="SimHei" w:cs="SimHei"/>
          <w:sz w:val="13"/>
          <w:szCs w:val="13"/>
        </w:rPr>
      </w:pPr>
      <w:r>
        <w:rPr>
          <w:rFonts w:ascii="SimHei" w:hAnsi="SimHei" w:eastAsia="SimHei" w:cs="SimHei"/>
          <w:sz w:val="13"/>
          <w:szCs w:val="13"/>
          <w:spacing w:val="-3"/>
        </w:rPr>
        <w:t>本书基于</w:t>
      </w:r>
      <w:r>
        <w:rPr>
          <w:rFonts w:ascii="Arial" w:hAnsi="Arial" w:eastAsia="Arial" w:cs="Arial"/>
          <w:sz w:val="13"/>
          <w:szCs w:val="13"/>
          <w:spacing w:val="-3"/>
        </w:rPr>
        <w:t>Python</w:t>
      </w:r>
      <w:r>
        <w:rPr>
          <w:rFonts w:ascii="Arial" w:hAnsi="Arial" w:eastAsia="Arial" w:cs="Arial"/>
          <w:sz w:val="13"/>
          <w:szCs w:val="13"/>
          <w:spacing w:val="19"/>
          <w:w w:val="101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3"/>
        </w:rPr>
        <w:t>全面介绍了机器学习在信贷风控领域的应用与实践，从原理、算法</w:t>
      </w:r>
      <w:r>
        <w:rPr>
          <w:rFonts w:ascii="SimHei" w:hAnsi="SimHei" w:eastAsia="SimHei" w:cs="SimHei"/>
          <w:sz w:val="13"/>
          <w:szCs w:val="13"/>
          <w:spacing w:val="-4"/>
        </w:rPr>
        <w:t>与工程实</w:t>
      </w:r>
      <w:r>
        <w:rPr>
          <w:rFonts w:ascii="SimHei" w:hAnsi="SimHei" w:eastAsia="SimHei" w:cs="SimHei"/>
          <w:sz w:val="13"/>
          <w:szCs w:val="1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3"/>
        </w:rPr>
        <w:t>践3个维度全面展开，包含21种实用算法和26个解决方案。</w:t>
      </w:r>
    </w:p>
    <w:p>
      <w:pPr>
        <w:ind w:right="3" w:firstLine="249"/>
        <w:spacing w:before="20" w:line="234" w:lineRule="auto"/>
        <w:rPr>
          <w:rFonts w:ascii="SimHei" w:hAnsi="SimHei" w:eastAsia="SimHei" w:cs="SimHei"/>
          <w:sz w:val="13"/>
          <w:szCs w:val="13"/>
        </w:rPr>
      </w:pPr>
      <w:r>
        <w:rPr>
          <w:rFonts w:ascii="SimHei" w:hAnsi="SimHei" w:eastAsia="SimHei" w:cs="SimHei"/>
          <w:sz w:val="13"/>
          <w:szCs w:val="13"/>
          <w:spacing w:val="-2"/>
        </w:rPr>
        <w:t>作者是智能风控、人工智能和算法领域的资深专家，曾在多加知名金融科技企业从事风控算</w:t>
      </w:r>
      <w:r>
        <w:rPr>
          <w:rFonts w:ascii="SimHei" w:hAnsi="SimHei" w:eastAsia="SimHei" w:cs="SimHei"/>
          <w:sz w:val="13"/>
          <w:szCs w:val="13"/>
          <w:spacing w:val="1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4"/>
        </w:rPr>
        <w:t>法方面的研究与实践，经验丰富，本书得到了风控领域9位专家的高度评价。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507"/>
        <w:spacing w:before="72" w:line="227" w:lineRule="auto"/>
        <w:rPr>
          <w:rFonts w:ascii="STXingkai" w:hAnsi="STXingkai" w:eastAsia="STXingkai" w:cs="STXingka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《智能风控：</w:t>
      </w:r>
      <w:r>
        <w:rPr>
          <w:rFonts w:ascii="SimHei" w:hAnsi="SimHei" w:eastAsia="SimHei" w:cs="SimHei"/>
          <w:sz w:val="21"/>
          <w:szCs w:val="21"/>
          <w:spacing w:val="-1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3"/>
        </w:rPr>
        <w:t>Python</w:t>
      </w:r>
      <w:r>
        <w:rPr>
          <w:rFonts w:ascii="SimHei" w:hAnsi="SimHei" w:eastAsia="SimHei" w:cs="SimHei"/>
          <w:sz w:val="21"/>
          <w:szCs w:val="21"/>
          <w:b/>
          <w:bCs/>
          <w:spacing w:val="-13"/>
        </w:rPr>
        <w:t>金融风险评估与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评分卡建模</w:t>
      </w:r>
      <w:r>
        <w:rPr>
          <w:rFonts w:ascii="STXingkai" w:hAnsi="STXingkai" w:eastAsia="STXingkai" w:cs="STXingkai"/>
          <w:sz w:val="21"/>
          <w:szCs w:val="21"/>
          <w:b/>
          <w:bCs/>
          <w:spacing w:val="-14"/>
        </w:rPr>
        <w:t>》</w:t>
      </w:r>
    </w:p>
    <w:p>
      <w:pPr>
        <w:ind w:firstLine="249"/>
        <w:spacing w:before="92" w:line="245" w:lineRule="auto"/>
        <w:rPr>
          <w:rFonts w:ascii="SimHei" w:hAnsi="SimHei" w:eastAsia="SimHei" w:cs="SimHei"/>
          <w:sz w:val="13"/>
          <w:szCs w:val="13"/>
        </w:rPr>
      </w:pPr>
      <w:r>
        <w:rPr>
          <w:rFonts w:ascii="SimHei" w:hAnsi="SimHei" w:eastAsia="SimHei" w:cs="SimHei"/>
          <w:sz w:val="13"/>
          <w:szCs w:val="13"/>
          <w:spacing w:val="-2"/>
        </w:rPr>
        <w:t>这是一本以实战为导向的信用风险管理指南，是《智能风控：原理、算法与工程实践》的姊</w:t>
      </w:r>
      <w:r>
        <w:rPr>
          <w:rFonts w:ascii="SimHei" w:hAnsi="SimHei" w:eastAsia="SimHei" w:cs="SimHei"/>
          <w:sz w:val="13"/>
          <w:szCs w:val="13"/>
          <w:spacing w:val="16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2"/>
        </w:rPr>
        <w:t>妹篇，围绕信贷风险业务，利用机器学习、数据分析、数据挖掘等技术手段，从信用风险量</w:t>
      </w:r>
      <w:r>
        <w:rPr>
          <w:rFonts w:ascii="SimHei" w:hAnsi="SimHei" w:eastAsia="SimHei" w:cs="SimHei"/>
          <w:sz w:val="13"/>
          <w:szCs w:val="13"/>
          <w:spacing w:val="-3"/>
        </w:rPr>
        <w:t>化、</w:t>
      </w:r>
      <w:r>
        <w:rPr>
          <w:rFonts w:ascii="SimHei" w:hAnsi="SimHei" w:eastAsia="SimHei" w:cs="SimHei"/>
          <w:sz w:val="13"/>
          <w:szCs w:val="13"/>
        </w:rPr>
        <w:t xml:space="preserve"> </w:t>
      </w:r>
      <w:r>
        <w:rPr>
          <w:rFonts w:ascii="SimHei" w:hAnsi="SimHei" w:eastAsia="SimHei" w:cs="SimHei"/>
          <w:sz w:val="13"/>
          <w:szCs w:val="13"/>
          <w:spacing w:val="-5"/>
        </w:rPr>
        <w:t>评分卡建模等维度讲解了信用风险管理的系统理论和实践方法。</w:t>
      </w:r>
    </w:p>
    <w:p>
      <w:pPr>
        <w:spacing w:line="245" w:lineRule="auto"/>
        <w:sectPr>
          <w:pgSz w:w="7370" w:h="11440"/>
          <w:pgMar w:top="400" w:right="891" w:bottom="400" w:left="1090" w:header="0" w:footer="0" w:gutter="0"/>
        </w:sectPr>
        <w:rPr>
          <w:rFonts w:ascii="SimHei" w:hAnsi="SimHei" w:eastAsia="SimHei" w:cs="SimHei"/>
          <w:sz w:val="13"/>
          <w:szCs w:val="13"/>
        </w:rPr>
      </w:pPr>
    </w:p>
    <w:p>
      <w:pPr>
        <w:spacing w:line="396" w:lineRule="auto"/>
        <w:rPr>
          <w:rFonts w:ascii="Arial"/>
          <w:sz w:val="21"/>
        </w:rPr>
      </w:pPr>
      <w:r>
        <w:drawing>
          <wp:anchor distT="0" distB="0" distL="0" distR="0" simplePos="0" relativeHeight="253981696" behindDoc="0" locked="0" layoutInCell="0" allowOverlap="1">
            <wp:simplePos x="0" y="0"/>
            <wp:positionH relativeFrom="page">
              <wp:posOffset>2552678</wp:posOffset>
            </wp:positionH>
            <wp:positionV relativeFrom="page">
              <wp:posOffset>1511285</wp:posOffset>
            </wp:positionV>
            <wp:extent cx="1035064" cy="1397017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5064" cy="1397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2064"/>
        <w:spacing w:before="97" w:line="219" w:lineRule="auto"/>
        <w:rPr>
          <w:sz w:val="30"/>
          <w:szCs w:val="30"/>
        </w:rPr>
      </w:pPr>
      <w:r>
        <w:rPr>
          <w:sz w:val="30"/>
          <w:szCs w:val="30"/>
          <w:b/>
          <w:bCs/>
          <w:spacing w:val="41"/>
        </w:rPr>
        <w:t>推荐阅读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ind w:firstLine="860"/>
        <w:spacing w:line="2190" w:lineRule="exact"/>
        <w:rPr/>
      </w:pPr>
      <w:r>
        <w:rPr>
          <w:position w:val="-43"/>
        </w:rPr>
        <w:drawing>
          <wp:inline distT="0" distB="0" distL="0" distR="0">
            <wp:extent cx="1041382" cy="1390696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1382" cy="13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2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left="867"/>
        <w:spacing w:before="69" w:line="212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4"/>
        </w:rPr>
        <w:t>《Python</w:t>
      </w:r>
      <w:r>
        <w:rPr>
          <w:sz w:val="21"/>
          <w:szCs w:val="21"/>
          <w:spacing w:val="-3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4"/>
        </w:rPr>
        <w:t>数据分析与挖掘实战(第2版</w:t>
      </w:r>
      <w:r>
        <w:rPr>
          <w:rFonts w:ascii="SimHei" w:hAnsi="SimHei" w:eastAsia="SimHei" w:cs="SimHei"/>
          <w:sz w:val="21"/>
          <w:szCs w:val="21"/>
          <w:spacing w:val="-59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b/>
          <w:bCs/>
          <w:spacing w:val="-4"/>
        </w:rPr>
        <w:t>)</w:t>
      </w:r>
      <w:r>
        <w:rPr>
          <w:sz w:val="21"/>
          <w:szCs w:val="21"/>
          <w:b/>
          <w:bCs/>
          <w:spacing w:val="-4"/>
        </w:rPr>
        <w:t>》</w:t>
      </w:r>
    </w:p>
    <w:p>
      <w:pPr>
        <w:pStyle w:val="BodyText"/>
        <w:ind w:right="2" w:firstLine="249"/>
        <w:spacing w:before="119" w:line="261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5"/>
        </w:rPr>
        <w:t>本书是</w:t>
      </w:r>
      <w:r>
        <w:rPr>
          <w:sz w:val="12"/>
          <w:szCs w:val="12"/>
          <w:spacing w:val="-5"/>
        </w:rPr>
        <w:t>Python</w:t>
      </w:r>
      <w:r>
        <w:rPr>
          <w:sz w:val="12"/>
          <w:szCs w:val="12"/>
          <w:spacing w:val="-28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5"/>
        </w:rPr>
        <w:t>数据分析与挖掘领域的公认的事实标准，第1版销售超过10万册，销售势头依然</w:t>
      </w:r>
      <w:r>
        <w:rPr>
          <w:rFonts w:ascii="SimHei" w:hAnsi="SimHei" w:eastAsia="SimHei" w:cs="SimHei"/>
          <w:sz w:val="12"/>
          <w:szCs w:val="12"/>
          <w:spacing w:val="-6"/>
        </w:rPr>
        <w:t>强劲，被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7"/>
        </w:rPr>
        <w:t>国内100余所高等院校采用为教材。同时也被广大数据科学工作者奉为经典。</w:t>
      </w:r>
    </w:p>
    <w:p>
      <w:pPr>
        <w:ind w:firstLine="249"/>
        <w:spacing w:before="12" w:line="261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6"/>
        </w:rPr>
        <w:t>作者在大数据挖掘与分析等领域有10余年的工程实践、教学和创办企业的经验，不仅掌握行业的最</w:t>
      </w:r>
      <w:r>
        <w:rPr>
          <w:rFonts w:ascii="SimHei" w:hAnsi="SimHei" w:eastAsia="SimHei" w:cs="SimHei"/>
          <w:sz w:val="12"/>
          <w:szCs w:val="12"/>
          <w:spacing w:val="-7"/>
        </w:rPr>
        <w:t>新技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8"/>
        </w:rPr>
        <w:t>术和实践方法，而且洞悉学生和老师的需求与痛点，这为本书的内容和形式提供了强有力的保障，这是本书第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8"/>
        </w:rPr>
        <w:t>1版能大获成功的关键因素。</w:t>
      </w:r>
    </w:p>
    <w:p>
      <w:pPr>
        <w:pStyle w:val="BodyText"/>
        <w:ind w:firstLine="249"/>
        <w:spacing w:before="45" w:line="241" w:lineRule="auto"/>
        <w:rPr>
          <w:sz w:val="12"/>
          <w:szCs w:val="12"/>
        </w:rPr>
      </w:pPr>
      <w:r>
        <w:rPr>
          <w:sz w:val="12"/>
          <w:szCs w:val="12"/>
          <w:spacing w:val="-6"/>
        </w:rPr>
        <w:t>全书共13章，分为三个部分，从技术理论、工程实践和进阶提升三个维度对数据分析与挖掘进行了详细</w:t>
      </w:r>
      <w:r>
        <w:rPr>
          <w:sz w:val="12"/>
          <w:szCs w:val="12"/>
          <w:spacing w:val="2"/>
        </w:rPr>
        <w:t xml:space="preserve"> </w:t>
      </w:r>
      <w:r>
        <w:rPr>
          <w:sz w:val="12"/>
          <w:szCs w:val="12"/>
          <w:spacing w:val="-6"/>
        </w:rPr>
        <w:t>的讲解。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758"/>
        <w:spacing w:before="68" w:line="218" w:lineRule="auto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</w:rPr>
        <w:t>《Python</w:t>
      </w:r>
      <w:r>
        <w:rPr>
          <w:sz w:val="21"/>
          <w:szCs w:val="21"/>
          <w:spacing w:val="-2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数据分析与数据化运营(第2版)》</w:t>
      </w:r>
    </w:p>
    <w:p>
      <w:pPr>
        <w:ind w:firstLine="249"/>
        <w:spacing w:before="93" w:line="260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6"/>
        </w:rPr>
        <w:t>这是一本将数据分析技术与数据使用场景深度结合的著作，从实战角度讲解了如何利用</w:t>
      </w:r>
      <w:r>
        <w:rPr>
          <w:rFonts w:ascii="Times New Roman" w:hAnsi="Times New Roman" w:eastAsia="Times New Roman" w:cs="Times New Roman"/>
          <w:sz w:val="12"/>
          <w:szCs w:val="12"/>
          <w:spacing w:val="-6"/>
        </w:rPr>
        <w:t>Python</w:t>
      </w:r>
      <w:r>
        <w:rPr>
          <w:rFonts w:ascii="Times New Roman" w:hAnsi="Times New Roman" w:eastAsia="Times New Roman" w:cs="Times New Roman"/>
          <w:sz w:val="12"/>
          <w:szCs w:val="12"/>
          <w:spacing w:val="3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6"/>
        </w:rPr>
        <w:t>进行数据</w:t>
      </w:r>
      <w:r>
        <w:rPr>
          <w:rFonts w:ascii="SimHei" w:hAnsi="SimHei" w:eastAsia="SimHei" w:cs="SimHei"/>
          <w:sz w:val="12"/>
          <w:szCs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11"/>
        </w:rPr>
        <w:t>分析和数据化运营。</w:t>
      </w:r>
    </w:p>
    <w:p>
      <w:pPr>
        <w:pStyle w:val="BodyText"/>
        <w:ind w:firstLine="249"/>
        <w:spacing w:before="33" w:line="252" w:lineRule="auto"/>
        <w:rPr>
          <w:rFonts w:ascii="SimHei" w:hAnsi="SimHei" w:eastAsia="SimHei" w:cs="SimHei"/>
          <w:sz w:val="12"/>
          <w:szCs w:val="12"/>
        </w:rPr>
      </w:pPr>
      <w:r>
        <w:rPr>
          <w:sz w:val="12"/>
          <w:szCs w:val="12"/>
          <w:spacing w:val="-4"/>
        </w:rPr>
        <w:t>畅销书全新、大幅升级，第1版近乎100%的好评，第2版不仅将Python</w:t>
      </w:r>
      <w:r>
        <w:rPr>
          <w:sz w:val="12"/>
          <w:szCs w:val="12"/>
          <w:spacing w:val="-15"/>
        </w:rPr>
        <w:t xml:space="preserve"> </w:t>
      </w:r>
      <w:r>
        <w:rPr>
          <w:sz w:val="12"/>
          <w:szCs w:val="12"/>
          <w:spacing w:val="-4"/>
        </w:rPr>
        <w:t>升级到了最新的版本，而且对具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-5"/>
        </w:rPr>
        <w:t>体内容进行了大幅度的补充和优化。作者是有10余年数据分</w:t>
      </w:r>
      <w:r>
        <w:rPr>
          <w:sz w:val="12"/>
          <w:szCs w:val="12"/>
          <w:spacing w:val="-6"/>
        </w:rPr>
        <w:t>析与数据化运营的资深大数据专家，书中对50余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-6"/>
        </w:rPr>
        <w:t>个数据工作流知识点、14个数据分析与挖掘主题、4个数据化运营主题、8个综合性案例进行了全面的讲解，</w:t>
      </w:r>
      <w:r>
        <w:rPr>
          <w:sz w:val="12"/>
          <w:szCs w:val="12"/>
          <w:spacing w:val="12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7"/>
        </w:rPr>
        <w:t>能让数据化运营结合数据使用场景360°落地。</w:t>
      </w:r>
    </w:p>
    <w:p>
      <w:pPr>
        <w:spacing w:line="252" w:lineRule="auto"/>
        <w:sectPr>
          <w:pgSz w:w="7370" w:h="11440"/>
          <w:pgMar w:top="400" w:right="1002" w:bottom="400" w:left="990" w:header="0" w:footer="0" w:gutter="0"/>
        </w:sectPr>
        <w:rPr>
          <w:rFonts w:ascii="SimHei" w:hAnsi="SimHei" w:eastAsia="SimHei" w:cs="SimHei"/>
          <w:sz w:val="12"/>
          <w:szCs w:val="12"/>
        </w:rPr>
      </w:pPr>
    </w:p>
    <w:p>
      <w:pPr>
        <w:spacing w:line="407" w:lineRule="auto"/>
        <w:rPr>
          <w:rFonts w:ascii="Arial"/>
          <w:sz w:val="21"/>
        </w:rPr>
      </w:pPr>
      <w:r>
        <w:pict>
          <v:rect id="_x0000_s568" style="position:absolute;margin-left:154.501pt;margin-top:546.5pt;mso-position-vertical-relative:page;mso-position-horizontal-relative:page;width:0.5pt;height:20pt;z-index:254006272;" o:allowincell="f" fillcolor="#000000" filled="true" stroked="false"/>
        </w:pict>
      </w:r>
      <w:r>
        <w:drawing>
          <wp:anchor distT="0" distB="0" distL="0" distR="0" simplePos="0" relativeHeight="254004224" behindDoc="0" locked="0" layoutInCell="0" allowOverlap="1">
            <wp:simplePos x="0" y="0"/>
            <wp:positionH relativeFrom="page">
              <wp:posOffset>3492506</wp:posOffset>
            </wp:positionH>
            <wp:positionV relativeFrom="page">
              <wp:posOffset>1270020</wp:posOffset>
            </wp:positionV>
            <wp:extent cx="1174761" cy="6350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4761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003200" behindDoc="0" locked="0" layoutInCell="0" allowOverlap="1">
            <wp:simplePos x="0" y="0"/>
            <wp:positionH relativeFrom="page">
              <wp:posOffset>2362205</wp:posOffset>
            </wp:positionH>
            <wp:positionV relativeFrom="page">
              <wp:posOffset>1511286</wp:posOffset>
            </wp:positionV>
            <wp:extent cx="2311381" cy="2076456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11381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right="795" w:firstLine="350"/>
        <w:spacing w:before="58" w:line="276" w:lineRule="auto"/>
        <w:jc w:val="both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6"/>
        </w:rPr>
        <w:t>数字化时代已经到来，如果不能从历史、概念、方法上理解何为数字化，转型的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6"/>
        </w:rPr>
        <w:t>方向就会有偏差和风险。只有正确理解数字化转型，才能找到数字化转型的方向；只</w:t>
      </w:r>
      <w:r>
        <w:rPr>
          <w:rFonts w:ascii="SimHei" w:hAnsi="SimHei" w:eastAsia="SimHei" w:cs="SimHei"/>
          <w:sz w:val="18"/>
          <w:szCs w:val="18"/>
          <w:spacing w:val="3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7"/>
        </w:rPr>
        <w:t>有合理地运用企业架构工具，才能驱动企业完成数</w:t>
      </w:r>
      <w:r>
        <w:rPr>
          <w:rFonts w:ascii="SimHei" w:hAnsi="SimHei" w:eastAsia="SimHei" w:cs="SimHei"/>
          <w:sz w:val="18"/>
          <w:szCs w:val="18"/>
          <w:spacing w:val="-8"/>
        </w:rPr>
        <w:t>字化转型。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2"/>
        <w:spacing w:before="59" w:line="213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color w:val="004DD4"/>
          <w:spacing w:val="-1"/>
        </w:rPr>
        <w:t>通过阅读本书，你将了解：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before="59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"/>
        </w:rPr>
        <w:t>●银行业40余年的信息化历程及其架构变迁</w:t>
      </w:r>
    </w:p>
    <w:p>
      <w:pPr>
        <w:spacing w:before="10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8"/>
        </w:rPr>
        <w:t>●银行业与互联网公司的竞争和合作</w:t>
      </w:r>
    </w:p>
    <w:p>
      <w:pPr>
        <w:spacing w:before="123" w:line="221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8"/>
        </w:rPr>
        <w:t>●各类新技术在金融领域的应用与局限</w:t>
      </w:r>
    </w:p>
    <w:p>
      <w:pPr>
        <w:spacing w:before="135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9"/>
        </w:rPr>
        <w:t>●数字化转型中最关键的思维转型</w:t>
      </w:r>
    </w:p>
    <w:p>
      <w:pPr>
        <w:spacing w:before="113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0"/>
        </w:rPr>
        <w:t>●银行数字化转型战略和路径</w:t>
      </w:r>
    </w:p>
    <w:p>
      <w:pPr>
        <w:spacing w:before="114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8"/>
        </w:rPr>
        <w:t>●支持数字化转型的关键技术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left="2"/>
        <w:spacing w:before="59" w:line="223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color w:val="0040B1"/>
          <w:spacing w:val="1"/>
        </w:rPr>
        <w:t>本书认为：</w:t>
      </w:r>
    </w:p>
    <w:p>
      <w:pPr>
        <w:spacing w:before="283" w:line="221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6"/>
        </w:rPr>
        <w:t>●数字化转型是指人类的行为和组织形态从当</w:t>
      </w:r>
      <w:r>
        <w:rPr>
          <w:rFonts w:ascii="SimHei" w:hAnsi="SimHei" w:eastAsia="SimHei" w:cs="SimHei"/>
          <w:sz w:val="18"/>
          <w:szCs w:val="18"/>
          <w:spacing w:val="-7"/>
        </w:rPr>
        <w:t>前环境向数字化环境转变的过程。</w:t>
      </w:r>
    </w:p>
    <w:p>
      <w:pPr>
        <w:ind w:left="230" w:right="803" w:hanging="230"/>
        <w:spacing w:before="167" w:line="250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6"/>
        </w:rPr>
        <w:t>●信息化到数字化的过程，是“结构”从割裂到融合的过程，是“关系”从竞</w:t>
      </w:r>
      <w:r>
        <w:rPr>
          <w:rFonts w:ascii="SimHei" w:hAnsi="SimHei" w:eastAsia="SimHei" w:cs="SimHei"/>
          <w:sz w:val="18"/>
          <w:szCs w:val="18"/>
          <w:spacing w:val="-7"/>
        </w:rPr>
        <w:t>争到竞</w:t>
      </w:r>
      <w:r>
        <w:rPr>
          <w:rFonts w:ascii="SimHei" w:hAnsi="SimHei" w:eastAsia="SimHei" w:cs="SimHei"/>
          <w:sz w:val="18"/>
          <w:szCs w:val="18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7"/>
        </w:rPr>
        <w:t>合的过程，是“能力”从机器和代码重新回归到人的过</w:t>
      </w:r>
      <w:r>
        <w:rPr>
          <w:rFonts w:ascii="SimHei" w:hAnsi="SimHei" w:eastAsia="SimHei" w:cs="SimHei"/>
          <w:sz w:val="18"/>
          <w:szCs w:val="18"/>
          <w:spacing w:val="-8"/>
        </w:rPr>
        <w:t>程。</w:t>
      </w:r>
    </w:p>
    <w:p>
      <w:pPr>
        <w:spacing w:before="192" w:line="213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6"/>
        </w:rPr>
        <w:t>●数字化转型的关键在于业务与技术的深度融合，</w:t>
      </w:r>
      <w:r>
        <w:rPr>
          <w:rFonts w:ascii="SimHei" w:hAnsi="SimHei" w:eastAsia="SimHei" w:cs="SimHei"/>
          <w:sz w:val="18"/>
          <w:szCs w:val="18"/>
          <w:spacing w:val="-7"/>
        </w:rPr>
        <w:t>而非单纯依靠其中的一方。</w:t>
      </w:r>
    </w:p>
    <w:p>
      <w:pPr>
        <w:ind w:left="230" w:right="801" w:hanging="230"/>
        <w:spacing w:before="183" w:line="250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6"/>
        </w:rPr>
        <w:t>●银行的数字化转型不仅是银行内部的工程，也需要与客户和合作伙伴连接，需要外</w:t>
      </w:r>
      <w:r>
        <w:rPr>
          <w:rFonts w:ascii="SimHei" w:hAnsi="SimHei" w:eastAsia="SimHei" w:cs="SimHei"/>
          <w:sz w:val="18"/>
          <w:szCs w:val="18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7"/>
        </w:rPr>
        <w:t>部支持，更需要同步配合监管的数字化。</w:t>
      </w:r>
    </w:p>
    <w:p>
      <w:pPr>
        <w:spacing w:before="180" w:line="22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6"/>
        </w:rPr>
        <w:t>●开放式架构将成为银行下一代架构风格的主要形式。</w:t>
      </w:r>
    </w:p>
    <w:p>
      <w:pPr>
        <w:ind w:left="230" w:right="800" w:hanging="230"/>
        <w:spacing w:before="176" w:line="255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11"/>
        </w:rPr>
        <w:t>●数字化转型要举全企业之力，应当思虑周全，“慎始如终，则无败事”。真正决定数</w:t>
      </w:r>
      <w:r>
        <w:rPr>
          <w:rFonts w:ascii="SimHei" w:hAnsi="SimHei" w:eastAsia="SimHei" w:cs="SimHei"/>
          <w:sz w:val="18"/>
          <w:szCs w:val="18"/>
          <w:spacing w:val="16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6"/>
        </w:rPr>
        <w:t>字化成效的是实现战略落地的企业架构管理能力，而非技术本身。</w:t>
      </w:r>
    </w:p>
    <w:p>
      <w:pPr>
        <w:spacing w:before="53"/>
        <w:rPr/>
      </w:pPr>
      <w:r/>
    </w:p>
    <w:p>
      <w:pPr>
        <w:sectPr>
          <w:pgSz w:w="7370" w:h="11440"/>
          <w:pgMar w:top="400" w:right="0" w:bottom="70" w:left="130" w:header="0" w:footer="0" w:gutter="0"/>
          <w:cols w:equalWidth="0" w:num="1">
            <w:col w:w="7240" w:space="0"/>
          </w:cols>
        </w:sectPr>
        <w:rPr/>
      </w:pPr>
    </w:p>
    <w:p>
      <w:pPr>
        <w:spacing w:line="337" w:lineRule="auto"/>
        <w:rPr>
          <w:rFonts w:ascii="Arial"/>
          <w:sz w:val="21"/>
        </w:rPr>
      </w:pPr>
      <w:r/>
    </w:p>
    <w:p>
      <w:pPr>
        <w:ind w:firstLine="29"/>
        <w:spacing w:before="1" w:line="840" w:lineRule="exact"/>
        <w:rPr/>
      </w:pPr>
      <w:r>
        <w:rPr>
          <w:position w:val="-16"/>
        </w:rPr>
        <w:drawing>
          <wp:inline distT="0" distB="0" distL="0" distR="0">
            <wp:extent cx="533420" cy="533424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420" cy="5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4" w:line="230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4"/>
        </w:rPr>
        <w:t>扫</w:t>
      </w:r>
      <w:r>
        <w:rPr>
          <w:rFonts w:ascii="SimHei" w:hAnsi="SimHei" w:eastAsia="SimHei" w:cs="SimHei"/>
          <w:sz w:val="12"/>
          <w:szCs w:val="12"/>
          <w:spacing w:val="34"/>
          <w:w w:val="101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4"/>
        </w:rPr>
        <w:t>码</w:t>
      </w:r>
      <w:r>
        <w:rPr>
          <w:rFonts w:ascii="SimHei" w:hAnsi="SimHei" w:eastAsia="SimHei" w:cs="SimHei"/>
          <w:sz w:val="12"/>
          <w:szCs w:val="12"/>
          <w:spacing w:val="35"/>
          <w:w w:val="101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4"/>
        </w:rPr>
        <w:t>查</w:t>
      </w:r>
      <w:r>
        <w:rPr>
          <w:rFonts w:ascii="SimHei" w:hAnsi="SimHei" w:eastAsia="SimHei" w:cs="SimHei"/>
          <w:sz w:val="12"/>
          <w:szCs w:val="12"/>
          <w:spacing w:val="34"/>
        </w:rPr>
        <w:t xml:space="preserve"> </w:t>
      </w:r>
      <w:r>
        <w:rPr>
          <w:rFonts w:ascii="SimHei" w:hAnsi="SimHei" w:eastAsia="SimHei" w:cs="SimHei"/>
          <w:sz w:val="12"/>
          <w:szCs w:val="12"/>
          <w:spacing w:val="-4"/>
        </w:rPr>
        <w:t>看</w:t>
      </w:r>
    </w:p>
    <w:p>
      <w:pPr>
        <w:spacing w:before="1" w:line="220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4"/>
        </w:rPr>
        <w:t>更多数字资源</w:t>
      </w:r>
    </w:p>
    <w:p>
      <w:pPr>
        <w:pStyle w:val="BodyText"/>
        <w:spacing w:before="207" w:line="231" w:lineRule="auto"/>
        <w:rPr>
          <w:sz w:val="12"/>
          <w:szCs w:val="12"/>
        </w:rPr>
      </w:pPr>
      <w:r>
        <w:pict>
          <v:rect id="_x0000_s570" style="position:absolute;margin-left:0.501162pt;margin-top:10.6165pt;mso-position-vertical-relative:text;mso-position-horizontal-relative:text;width:0.5pt;height:20.5pt;z-index:254005248;" fillcolor="#000000" filled="true" stroked="false"/>
        </w:pict>
      </w:r>
      <w:r>
        <w:rPr>
          <w:sz w:val="12"/>
          <w:szCs w:val="12"/>
          <w:spacing w:val="-1"/>
        </w:rPr>
        <w:t>投稿热线：(010)88379604</w:t>
      </w:r>
    </w:p>
    <w:p>
      <w:pPr>
        <w:pStyle w:val="BodyText"/>
        <w:spacing w:line="215" w:lineRule="auto"/>
        <w:rPr>
          <w:sz w:val="12"/>
          <w:szCs w:val="12"/>
        </w:rPr>
      </w:pPr>
      <w:r>
        <w:rPr>
          <w:sz w:val="12"/>
          <w:szCs w:val="12"/>
          <w:spacing w:val="-5"/>
        </w:rPr>
        <w:t>读者信箱：hzit@hzbook.com</w:t>
      </w:r>
    </w:p>
    <w:p>
      <w:pPr>
        <w:spacing w:line="222" w:lineRule="auto"/>
        <w:rPr>
          <w:rFonts w:ascii="SimHei" w:hAnsi="SimHei" w:eastAsia="SimHei" w:cs="SimHei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9"/>
        </w:rPr>
        <w:t>客服电话：(010)883610668</w:t>
      </w:r>
      <w:r>
        <w:rPr>
          <w:rFonts w:ascii="SimHei" w:hAnsi="SimHei" w:eastAsia="SimHei" w:cs="SimHei"/>
          <w:sz w:val="12"/>
          <w:szCs w:val="12"/>
          <w:spacing w:val="8"/>
        </w:rPr>
        <w:t>837983368326294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spacing w:before="39" w:line="222" w:lineRule="auto"/>
        <w:rPr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5"/>
        </w:rPr>
        <w:t>华章网站：</w:t>
      </w:r>
      <w:r>
        <w:rPr>
          <w:sz w:val="12"/>
          <w:szCs w:val="12"/>
          <w:spacing w:val="-5"/>
        </w:rPr>
        <w:t>www.hzbook.com</w:t>
      </w:r>
    </w:p>
    <w:p>
      <w:pPr>
        <w:pStyle w:val="BodyText"/>
        <w:spacing w:before="3" w:line="172" w:lineRule="auto"/>
        <w:rPr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5"/>
        </w:rPr>
        <w:t>网上购书：</w:t>
      </w:r>
      <w:r>
        <w:rPr>
          <w:sz w:val="12"/>
          <w:szCs w:val="12"/>
          <w:spacing w:val="-5"/>
        </w:rPr>
        <w:t>www.chine-pub.com</w:t>
      </w:r>
    </w:p>
    <w:p>
      <w:pPr>
        <w:spacing w:line="176" w:lineRule="exact"/>
        <w:rPr>
          <w:rFonts w:ascii="Arial" w:hAnsi="Arial" w:eastAsia="Arial" w:cs="Arial"/>
          <w:sz w:val="12"/>
          <w:szCs w:val="12"/>
        </w:rPr>
      </w:pPr>
      <w:r>
        <w:rPr>
          <w:rFonts w:ascii="SimHei" w:hAnsi="SimHei" w:eastAsia="SimHei" w:cs="SimHei"/>
          <w:sz w:val="12"/>
          <w:szCs w:val="12"/>
          <w:spacing w:val="-5"/>
          <w:position w:val="1"/>
        </w:rPr>
        <w:t>数字阅读：</w:t>
      </w:r>
      <w:r>
        <w:rPr>
          <w:rFonts w:ascii="Arial" w:hAnsi="Arial" w:eastAsia="Arial" w:cs="Arial"/>
          <w:sz w:val="12"/>
          <w:szCs w:val="12"/>
          <w:spacing w:val="-5"/>
          <w:position w:val="1"/>
        </w:rPr>
        <w:t>www.hzmedia.comcn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line="2199" w:lineRule="exact"/>
        <w:rPr/>
      </w:pPr>
      <w:r>
        <w:rPr>
          <w:position w:val="-44"/>
        </w:rPr>
        <w:pict>
          <v:group id="_x0000_s572" style="mso-position-vertical-relative:line;mso-position-horizontal-relative:char;width:103pt;height:110.5pt;" filled="false" stroked="false" coordsize="2060,2210" coordorigin="0,0">
            <v:shape id="_x0000_s574" style="position:absolute;left:0;top:0;width:2060;height:2210;" filled="false" stroked="false" type="#_x0000_t75">
              <v:imagedata o:title="" r:id="rId384"/>
            </v:shape>
            <v:shape id="_x0000_s576" style="position:absolute;left:110;top:84;width:1746;height:20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9"/>
                      <w:spacing w:before="20" w:line="219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-1"/>
                      </w:rPr>
                      <w:t>上架指导：企业管理/信息化</w:t>
                    </w:r>
                  </w:p>
                  <w:p>
                    <w:pPr>
                      <w:ind w:left="150"/>
                      <w:spacing w:before="87" w:line="184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ISBN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7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978-7-111-65113-0</w:t>
                    </w:r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9" w:line="18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"/>
                      </w:rPr>
                      <w:t>91987111657430</w:t>
                    </w:r>
                  </w:p>
                  <w:p>
                    <w:pPr>
                      <w:ind w:left="310"/>
                      <w:spacing w:before="93"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7"/>
                      </w:rPr>
                      <w:t>定价：89.00元</w:t>
                    </w:r>
                  </w:p>
                </w:txbxContent>
              </v:textbox>
            </v:shape>
          </v:group>
        </w:pict>
      </w:r>
    </w:p>
    <w:sectPr>
      <w:type w:val="continuous"/>
      <w:pgSz w:w="7370" w:h="11440"/>
      <w:pgMar w:top="400" w:right="0" w:bottom="70" w:left="130" w:header="0" w:footer="0" w:gutter="0"/>
      <w:cols w:equalWidth="0" w:num="3">
        <w:col w:w="2970" w:space="80"/>
        <w:col w:w="2031" w:space="100"/>
        <w:col w:w="20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4"/>
      <w:spacing w:line="172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IV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jc w:val="right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XII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5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90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91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5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92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93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94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15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95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96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40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97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4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98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2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99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0"/>
      <w:spacing w:line="171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  <w:spacing w:val="-1"/>
      </w:rPr>
      <w:t>XIV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100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101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102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103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104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105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5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107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108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right="6"/>
      <w:spacing w:line="169" w:lineRule="auto"/>
      <w:jc w:val="right"/>
      <w:rPr>
        <w:sz w:val="13"/>
        <w:szCs w:val="13"/>
      </w:rPr>
    </w:pPr>
    <w:r>
      <w:rPr>
        <w:sz w:val="13"/>
        <w:szCs w:val="13"/>
        <w:spacing w:val="-4"/>
      </w:rPr>
      <w:t>109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110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0" w:lineRule="auto"/>
      <w:jc w:val="right"/>
      <w:rPr>
        <w:rFonts w:ascii="Times New Roman" w:hAnsi="Times New Roman" w:eastAsia="Times New Roman" w:cs="Times New Roman"/>
        <w:sz w:val="14"/>
        <w:szCs w:val="14"/>
      </w:rPr>
    </w:pPr>
    <w:r>
      <w:rPr>
        <w:rFonts w:ascii="Times New Roman" w:hAnsi="Times New Roman" w:eastAsia="Times New Roman" w:cs="Times New Roman"/>
        <w:sz w:val="14"/>
        <w:szCs w:val="14"/>
        <w:spacing w:val="-1"/>
      </w:rPr>
      <w:t>XV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111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112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54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113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5"/>
      <w:spacing w:line="172" w:lineRule="auto"/>
      <w:rPr>
        <w:sz w:val="17"/>
        <w:szCs w:val="17"/>
      </w:rPr>
    </w:pPr>
    <w:r>
      <w:rPr>
        <w:sz w:val="17"/>
        <w:szCs w:val="17"/>
        <w:spacing w:val="-5"/>
      </w:rPr>
      <w:t>114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115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116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117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118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8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119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120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87"/>
      <w:spacing w:line="173" w:lineRule="auto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z w:val="18"/>
        <w:szCs w:val="18"/>
        <w:spacing w:val="-4"/>
        <w:w w:val="89"/>
      </w:rPr>
      <w:t>XVI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121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122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123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124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125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126</w: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128</w:t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129</w:t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130</w: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131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6"/>
      <w:spacing w:line="170" w:lineRule="auto"/>
      <w:jc w:val="right"/>
      <w:rPr>
        <w:rFonts w:ascii="Times New Roman" w:hAnsi="Times New Roman" w:eastAsia="Times New Roman" w:cs="Times New Roman"/>
        <w:sz w:val="14"/>
        <w:szCs w:val="14"/>
      </w:rPr>
    </w:pPr>
    <w:r>
      <w:rPr>
        <w:rFonts w:ascii="Times New Roman" w:hAnsi="Times New Roman" w:eastAsia="Times New Roman" w:cs="Times New Roman"/>
        <w:sz w:val="14"/>
        <w:szCs w:val="14"/>
        <w:spacing w:val="-1"/>
      </w:rPr>
      <w:t>XVⅡ</w:t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132</w: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133</w: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44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135</w:t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136</w: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137</w: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138</w:t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139</w:t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140</w: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54"/>
      <w:spacing w:line="166" w:lineRule="auto"/>
      <w:rPr>
        <w:sz w:val="11"/>
        <w:szCs w:val="11"/>
      </w:rPr>
    </w:pPr>
    <w:r>
      <w:rPr>
        <w:sz w:val="11"/>
        <w:szCs w:val="11"/>
        <w:spacing w:val="-3"/>
      </w:rPr>
      <w:t>141</w:t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142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9"/>
      <w:spacing w:line="168" w:lineRule="auto"/>
      <w:rPr>
        <w:sz w:val="13"/>
        <w:szCs w:val="13"/>
      </w:rPr>
    </w:pPr>
    <w:r>
      <w:rPr>
        <w:sz w:val="13"/>
        <w:szCs w:val="13"/>
      </w:rPr>
      <w:t>2</w:t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143</w: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"/>
      <w:spacing w:line="172" w:lineRule="auto"/>
      <w:rPr>
        <w:sz w:val="16"/>
        <w:szCs w:val="16"/>
      </w:rPr>
    </w:pPr>
    <w:r>
      <w:rPr>
        <w:sz w:val="16"/>
        <w:szCs w:val="16"/>
        <w:spacing w:val="-5"/>
      </w:rPr>
      <w:t>144</w: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145</w:t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146</w:t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147</w:t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148</w:t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149</w: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150</w:t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151</w:t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5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152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00"/>
      <w:spacing w:line="167" w:lineRule="auto"/>
      <w:rPr>
        <w:sz w:val="12"/>
        <w:szCs w:val="12"/>
      </w:rPr>
    </w:pPr>
    <w:r>
      <w:rPr>
        <w:sz w:val="12"/>
        <w:szCs w:val="12"/>
      </w:rPr>
      <w:t>3</w:t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5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153</w: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154</w: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155</w:t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156</w:t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157</w: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158</w: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159</w:t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3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160</w: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161</w:t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162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</w:rPr>
      <w:t>4</w:t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5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163</w:t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4"/>
      </w:rPr>
      <w:t>164</w:t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165</w:t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166</w: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167</w: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168</w: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169</w:t>
    </w:r>
  </w:p>
</w:ftr>
</file>

<file path=word/footer1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170</w:t>
    </w:r>
  </w:p>
</w:ftr>
</file>

<file path=word/footer1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171</w:t>
    </w:r>
  </w:p>
</w:ftr>
</file>

<file path=word/footer1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172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805"/>
      <w:spacing w:line="166" w:lineRule="auto"/>
      <w:rPr>
        <w:sz w:val="12"/>
        <w:szCs w:val="12"/>
      </w:rPr>
    </w:pPr>
    <w:r>
      <w:rPr>
        <w:sz w:val="12"/>
        <w:szCs w:val="12"/>
      </w:rPr>
      <w:t>5</w:t>
    </w:r>
  </w:p>
</w:ftr>
</file>

<file path=word/footer1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174</w:t>
    </w:r>
  </w:p>
</w:ftr>
</file>

<file path=word/footer1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175</w:t>
    </w:r>
  </w:p>
</w:ftr>
</file>

<file path=word/footer1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176</w:t>
    </w:r>
  </w:p>
</w:ftr>
</file>

<file path=word/footer1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177</w:t>
    </w:r>
  </w:p>
</w:ftr>
</file>

<file path=word/footer1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178</w:t>
    </w:r>
  </w:p>
</w:ftr>
</file>

<file path=word/footer1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0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179</w:t>
    </w:r>
  </w:p>
</w:ftr>
</file>

<file path=word/footer1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180</w:t>
    </w:r>
  </w:p>
</w:ftr>
</file>

<file path=word/footer1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53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181</w:t>
    </w:r>
  </w:p>
</w:ftr>
</file>

<file path=word/footer1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182</w:t>
    </w:r>
  </w:p>
</w:ftr>
</file>

<file path=word/footer1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7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183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</w:rPr>
      <w:t>6</w:t>
    </w:r>
  </w:p>
</w:ftr>
</file>

<file path=word/footer1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184</w:t>
    </w:r>
  </w:p>
</w:ftr>
</file>

<file path=word/footer1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185</w:t>
    </w:r>
  </w:p>
</w:ftr>
</file>

<file path=word/footer1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186</w:t>
    </w:r>
  </w:p>
</w:ftr>
</file>

<file path=word/footer1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187</w:t>
    </w:r>
  </w:p>
</w:ftr>
</file>

<file path=word/footer1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188</w:t>
    </w:r>
  </w:p>
</w:ftr>
</file>

<file path=word/footer1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191</w:t>
    </w:r>
  </w:p>
</w:ftr>
</file>

<file path=word/footer1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192</w:t>
    </w:r>
  </w:p>
</w:ftr>
</file>

<file path=word/footer1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5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193</w:t>
    </w:r>
  </w:p>
</w:ftr>
</file>

<file path=word/footer1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194</w:t>
    </w:r>
  </w:p>
</w:ftr>
</file>

<file path=word/footer1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195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775"/>
      <w:spacing w:line="172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</w:rPr>
      <w:t>V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3"/>
        <w:szCs w:val="13"/>
      </w:rPr>
    </w:pPr>
    <w:r>
      <w:rPr>
        <w:sz w:val="13"/>
        <w:szCs w:val="13"/>
      </w:rPr>
      <w:t>8</w:t>
    </w:r>
  </w:p>
</w:ftr>
</file>

<file path=word/footer2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95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196</w:t>
    </w:r>
  </w:p>
</w:ftr>
</file>

<file path=word/footer2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54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197</w:t>
    </w:r>
  </w:p>
</w:ftr>
</file>

<file path=word/footer2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65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199</w:t>
    </w:r>
  </w:p>
</w:ftr>
</file>

<file path=word/footer2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200</w:t>
    </w:r>
  </w:p>
</w:ftr>
</file>

<file path=word/footer2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19"/>
      <w:spacing w:line="169" w:lineRule="auto"/>
      <w:rPr>
        <w:sz w:val="13"/>
        <w:szCs w:val="13"/>
      </w:rPr>
    </w:pPr>
    <w:r>
      <w:rPr>
        <w:sz w:val="13"/>
        <w:szCs w:val="13"/>
        <w:spacing w:val="-2"/>
      </w:rPr>
      <w:t>201</w:t>
    </w:r>
  </w:p>
</w:ftr>
</file>

<file path=word/footer2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202</w:t>
    </w:r>
  </w:p>
</w:ftr>
</file>

<file path=word/footer2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0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203</w:t>
    </w:r>
  </w:p>
</w:ftr>
</file>

<file path=word/footer2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204</w:t>
    </w:r>
  </w:p>
</w:ftr>
</file>

<file path=word/footer2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206</w:t>
    </w:r>
  </w:p>
</w:ftr>
</file>

<file path=word/footer2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207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90"/>
      <w:spacing w:line="167" w:lineRule="auto"/>
      <w:rPr>
        <w:sz w:val="12"/>
        <w:szCs w:val="12"/>
      </w:rPr>
    </w:pPr>
    <w:r>
      <w:rPr>
        <w:sz w:val="12"/>
        <w:szCs w:val="12"/>
      </w:rPr>
      <w:t>9</w:t>
    </w:r>
  </w:p>
</w:ftr>
</file>

<file path=word/footer2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208</w:t>
    </w:r>
  </w:p>
</w:ftr>
</file>

<file path=word/footer2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210</w:t>
    </w:r>
  </w:p>
</w:ftr>
</file>

<file path=word/footer2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80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211</w:t>
    </w:r>
  </w:p>
</w:ftr>
</file>

<file path=word/footer2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1" w:lineRule="auto"/>
      <w:rPr>
        <w:sz w:val="15"/>
        <w:szCs w:val="15"/>
      </w:rPr>
    </w:pPr>
    <w:r>
      <w:rPr>
        <w:sz w:val="15"/>
        <w:szCs w:val="15"/>
        <w:spacing w:val="-2"/>
      </w:rPr>
      <w:t>212</w:t>
    </w:r>
  </w:p>
</w:ftr>
</file>

<file path=word/footer2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9" w:lineRule="auto"/>
      <w:rPr>
        <w:sz w:val="13"/>
        <w:szCs w:val="13"/>
      </w:rPr>
    </w:pPr>
    <w:r>
      <w:rPr>
        <w:sz w:val="13"/>
        <w:szCs w:val="13"/>
        <w:spacing w:val="-2"/>
      </w:rPr>
      <w:t>213</w:t>
    </w:r>
  </w:p>
</w:ftr>
</file>

<file path=word/footer2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214</w:t>
    </w:r>
  </w:p>
</w:ftr>
</file>

<file path=word/footer2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215</w:t>
    </w:r>
  </w:p>
</w:ftr>
</file>

<file path=word/footer2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216</w:t>
    </w:r>
  </w:p>
</w:ftr>
</file>

<file path=word/footer2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217</w:t>
    </w:r>
  </w:p>
</w:ftr>
</file>

<file path=word/footer2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218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10</w:t>
    </w:r>
  </w:p>
</w:ftr>
</file>

<file path=word/footer2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220</w:t>
    </w:r>
  </w:p>
</w:ftr>
</file>

<file path=word/footer2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40"/>
      <w:spacing w:line="169" w:lineRule="auto"/>
      <w:rPr>
        <w:sz w:val="13"/>
        <w:szCs w:val="13"/>
      </w:rPr>
    </w:pPr>
    <w:r>
      <w:rPr>
        <w:sz w:val="13"/>
        <w:szCs w:val="13"/>
        <w:spacing w:val="-2"/>
      </w:rPr>
      <w:t>221</w:t>
    </w:r>
  </w:p>
</w:ftr>
</file>

<file path=word/footer2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222</w:t>
    </w:r>
  </w:p>
</w:ftr>
</file>

<file path=word/footer2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3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223</w:t>
    </w:r>
  </w:p>
</w:ftr>
</file>

<file path=word/footer2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2"/>
      </w:rPr>
      <w:t>224</w:t>
    </w:r>
  </w:p>
</w:ftr>
</file>

<file path=word/footer2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4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225</w:t>
    </w:r>
  </w:p>
</w:ftr>
</file>

<file path=word/footer2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226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11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12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20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13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14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3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15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16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17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2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1"/>
      </w:rPr>
      <w:t>VI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3"/>
        <w:szCs w:val="13"/>
      </w:rPr>
    </w:pPr>
    <w:r>
      <w:rPr>
        <w:sz w:val="13"/>
        <w:szCs w:val="13"/>
        <w:spacing w:val="-4"/>
      </w:rPr>
      <w:t>18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8" w:lineRule="auto"/>
      <w:rPr>
        <w:sz w:val="12"/>
        <w:szCs w:val="12"/>
      </w:rPr>
    </w:pPr>
    <w:r>
      <w:rPr>
        <w:sz w:val="12"/>
        <w:szCs w:val="12"/>
        <w:spacing w:val="-4"/>
      </w:rPr>
      <w:t>19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20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21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5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22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2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23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5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24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25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26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7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27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jc w:val="right"/>
      <w:rPr>
        <w:rFonts w:ascii="Times New Roman" w:hAnsi="Times New Roman" w:eastAsia="Times New Roman" w:cs="Times New Roman"/>
        <w:sz w:val="13"/>
        <w:szCs w:val="13"/>
      </w:rPr>
    </w:pPr>
    <w:r>
      <w:rPr>
        <w:rFonts w:ascii="Times New Roman" w:hAnsi="Times New Roman" w:eastAsia="Times New Roman" w:cs="Times New Roman"/>
        <w:sz w:val="13"/>
        <w:szCs w:val="13"/>
        <w:spacing w:val="-1"/>
      </w:rPr>
      <w:t>VⅡI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28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29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4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30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15"/>
      <w:spacing w:line="169" w:lineRule="auto"/>
      <w:rPr>
        <w:sz w:val="13"/>
        <w:szCs w:val="13"/>
      </w:rPr>
    </w:pPr>
    <w:r>
      <w:rPr>
        <w:sz w:val="13"/>
        <w:szCs w:val="13"/>
        <w:spacing w:val="-2"/>
      </w:rPr>
      <w:t>31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32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33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34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36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37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38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7"/>
      </w:rPr>
      <w:t>VII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39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40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9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41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42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35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43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6" w:lineRule="auto"/>
      <w:rPr>
        <w:sz w:val="11"/>
        <w:szCs w:val="11"/>
      </w:rPr>
    </w:pPr>
    <w:r>
      <w:rPr>
        <w:sz w:val="11"/>
        <w:szCs w:val="11"/>
        <w:spacing w:val="-1"/>
      </w:rPr>
      <w:t>44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3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45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9" w:lineRule="auto"/>
      <w:rPr>
        <w:sz w:val="14"/>
        <w:szCs w:val="14"/>
      </w:rPr>
    </w:pPr>
    <w:r>
      <w:rPr>
        <w:sz w:val="14"/>
        <w:szCs w:val="14"/>
        <w:spacing w:val="-2"/>
      </w:rPr>
      <w:t>46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47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48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630"/>
      <w:spacing w:line="172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IX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49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50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3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51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4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52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14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53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54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7" w:lineRule="auto"/>
      <w:rPr>
        <w:sz w:val="13"/>
        <w:szCs w:val="13"/>
      </w:rPr>
    </w:pPr>
    <w:r>
      <w:rPr>
        <w:sz w:val="13"/>
        <w:szCs w:val="13"/>
        <w:spacing w:val="-2"/>
      </w:rPr>
      <w:t>55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56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29"/>
      <w:spacing w:line="166" w:lineRule="auto"/>
      <w:rPr>
        <w:sz w:val="12"/>
        <w:szCs w:val="12"/>
      </w:rPr>
    </w:pPr>
    <w:r>
      <w:rPr>
        <w:sz w:val="12"/>
        <w:szCs w:val="12"/>
        <w:spacing w:val="-2"/>
      </w:rPr>
      <w:t>57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0" w:lineRule="auto"/>
      <w:rPr>
        <w:sz w:val="15"/>
        <w:szCs w:val="15"/>
      </w:rPr>
    </w:pPr>
    <w:r>
      <w:rPr>
        <w:sz w:val="15"/>
        <w:szCs w:val="15"/>
        <w:spacing w:val="-3"/>
      </w:rPr>
      <w:t>58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1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Times New Roman" w:hAnsi="Times New Roman" w:eastAsia="Times New Roman" w:cs="Times New Roman"/>
        <w:sz w:val="15"/>
        <w:szCs w:val="15"/>
      </w:rPr>
      <w:t>X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2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59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60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0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61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62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63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64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30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65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3"/>
      <w:spacing w:line="168" w:lineRule="auto"/>
      <w:rPr>
        <w:sz w:val="13"/>
        <w:szCs w:val="13"/>
      </w:rPr>
    </w:pPr>
    <w:r>
      <w:rPr>
        <w:sz w:val="13"/>
        <w:szCs w:val="13"/>
        <w:spacing w:val="-2"/>
      </w:rPr>
      <w:t>66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715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67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68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2" w:lineRule="auto"/>
      <w:jc w:val="right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1"/>
      </w:rPr>
      <w:t>XI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69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70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71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72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3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73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74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589"/>
      <w:spacing w:line="166" w:lineRule="auto"/>
      <w:rPr>
        <w:sz w:val="12"/>
        <w:szCs w:val="12"/>
      </w:rPr>
    </w:pPr>
    <w:r>
      <w:rPr>
        <w:sz w:val="12"/>
        <w:szCs w:val="12"/>
        <w:spacing w:val="-2"/>
      </w:rPr>
      <w:t>75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8" w:lineRule="auto"/>
      <w:rPr>
        <w:sz w:val="13"/>
        <w:szCs w:val="13"/>
      </w:rPr>
    </w:pPr>
    <w:r>
      <w:rPr>
        <w:sz w:val="13"/>
        <w:szCs w:val="13"/>
        <w:spacing w:val="-3"/>
      </w:rPr>
      <w:t>76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30"/>
      <w:spacing w:line="166" w:lineRule="auto"/>
      <w:rPr>
        <w:sz w:val="12"/>
        <w:szCs w:val="12"/>
      </w:rPr>
    </w:pPr>
    <w:r>
      <w:rPr>
        <w:sz w:val="12"/>
        <w:szCs w:val="12"/>
        <w:spacing w:val="-2"/>
      </w:rPr>
      <w:t>77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78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79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80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8" w:lineRule="auto"/>
      <w:rPr>
        <w:sz w:val="12"/>
        <w:szCs w:val="12"/>
      </w:rPr>
    </w:pPr>
    <w:r>
      <w:rPr>
        <w:sz w:val="12"/>
        <w:szCs w:val="12"/>
        <w:spacing w:val="-2"/>
      </w:rPr>
      <w:t>81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5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82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84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09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85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86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3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87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88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610"/>
      <w:spacing w:line="167" w:lineRule="auto"/>
      <w:rPr>
        <w:sz w:val="12"/>
        <w:szCs w:val="12"/>
      </w:rPr>
    </w:pPr>
    <w:r>
      <w:rPr>
        <w:sz w:val="12"/>
        <w:szCs w:val="12"/>
        <w:spacing w:val="-2"/>
      </w:rPr>
      <w:t>89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3193C5"/>
        <w:spacing w:val="-4"/>
      </w:rPr>
      <w:t>|银行数字化转型|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F9BD2"/>
        <w:spacing w:val="-8"/>
      </w:rPr>
      <w:t>|银行数字化转型丨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15"/>
        <w:szCs w:val="15"/>
      </w:rPr>
    </w:pPr>
    <w:r>
      <w:rPr>
        <w:rFonts w:ascii="SimHei" w:hAnsi="SimHei" w:eastAsia="SimHei" w:cs="SimHei"/>
        <w:sz w:val="15"/>
        <w:szCs w:val="15"/>
        <w:color w:val="1C7DB5"/>
        <w:spacing w:val="-4"/>
      </w:rPr>
      <w:t>|银行数字化转型</w:t>
    </w:r>
    <w:r>
      <w:rPr>
        <w:sz w:val="15"/>
        <w:szCs w:val="15"/>
        <w:color w:val="1C7DB5"/>
        <w:spacing w:val="-4"/>
      </w:rPr>
      <w:t>l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"/>
      <w:spacing w:line="175" w:lineRule="auto"/>
      <w:rPr>
        <w:rFonts w:ascii="SimHei" w:hAnsi="SimHei" w:eastAsia="SimHei" w:cs="SimHei"/>
        <w:sz w:val="15"/>
        <w:szCs w:val="15"/>
      </w:rPr>
    </w:pPr>
    <w:bookmarkStart w:name="bookmark39" w:id="35"/>
    <w:bookmarkEnd w:id="35"/>
    <w:bookmarkStart w:name="bookmark40" w:id="36"/>
    <w:bookmarkEnd w:id="36"/>
    <w:r>
      <w:rPr>
        <w:rFonts w:ascii="SimHei" w:hAnsi="SimHei" w:eastAsia="SimHei" w:cs="SimHei"/>
        <w:sz w:val="15"/>
        <w:szCs w:val="15"/>
        <w:color w:val="37ADE8"/>
        <w:spacing w:val="-4"/>
      </w:rPr>
      <w:t>|银行数字化转型|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B89B9"/>
        <w:spacing w:val="-4"/>
      </w:rPr>
      <w:t>|银行数字化转型|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F8FBF"/>
        <w:spacing w:val="-9"/>
      </w:rPr>
      <w:t>|银行数字化转型丨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jc w:val="right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309FC8"/>
        <w:spacing w:val="3"/>
      </w:rPr>
      <w:t>第3章</w:t>
    </w:r>
    <w:r>
      <w:rPr>
        <w:rFonts w:ascii="SimHei" w:hAnsi="SimHei" w:eastAsia="SimHei" w:cs="SimHei"/>
        <w:sz w:val="15"/>
        <w:szCs w:val="15"/>
        <w:color w:val="309FC8"/>
        <w:spacing w:val="3"/>
      </w:rPr>
      <w:t xml:space="preserve"> </w:t>
    </w:r>
    <w:r>
      <w:rPr>
        <w:rFonts w:ascii="SimHei" w:hAnsi="SimHei" w:eastAsia="SimHei" w:cs="SimHei"/>
        <w:sz w:val="15"/>
        <w:szCs w:val="15"/>
        <w:color w:val="309FC8"/>
        <w:spacing w:val="3"/>
      </w:rPr>
      <w:t>为什么要进行数字化转型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88" w:lineRule="auto"/>
      <w:rPr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E8CBB"/>
        <w:spacing w:val="-7"/>
      </w:rPr>
      <w:t>|银行数字化转型</w:t>
    </w:r>
    <w:r>
      <w:rPr>
        <w:rFonts w:ascii="YouYuan" w:hAnsi="YouYuan" w:eastAsia="YouYuan" w:cs="YouYuan"/>
        <w:sz w:val="15"/>
        <w:szCs w:val="15"/>
        <w:color w:val="2E8CBB"/>
        <w:spacing w:val="-29"/>
      </w:rPr>
      <w:t xml:space="preserve"> </w:t>
    </w:r>
    <w:r>
      <w:rPr>
        <w:sz w:val="15"/>
        <w:szCs w:val="15"/>
        <w:color w:val="2E8CBB"/>
        <w:spacing w:val="-7"/>
      </w:rPr>
      <w:t>l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1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AB3F0"/>
        <w:spacing w:val="2"/>
      </w:rPr>
      <w:t>第3章</w:t>
    </w:r>
    <w:r>
      <w:rPr>
        <w:rFonts w:ascii="YouYuan" w:hAnsi="YouYuan" w:eastAsia="YouYuan" w:cs="YouYuan"/>
        <w:sz w:val="15"/>
        <w:szCs w:val="15"/>
        <w:color w:val="3AB3F0"/>
        <w:spacing w:val="2"/>
      </w:rPr>
      <w:t xml:space="preserve"> </w:t>
    </w:r>
    <w:r>
      <w:rPr>
        <w:rFonts w:ascii="YouYuan" w:hAnsi="YouYuan" w:eastAsia="YouYuan" w:cs="YouYuan"/>
        <w:sz w:val="15"/>
        <w:szCs w:val="15"/>
        <w:color w:val="3AB3F0"/>
        <w:spacing w:val="2"/>
      </w:rPr>
      <w:t>为什么要进行数字化转型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00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295C7"/>
        <w:spacing w:val="2"/>
      </w:rPr>
      <w:t>第3章</w:t>
    </w:r>
    <w:r>
      <w:rPr>
        <w:rFonts w:ascii="YouYuan" w:hAnsi="YouYuan" w:eastAsia="YouYuan" w:cs="YouYuan"/>
        <w:sz w:val="15"/>
        <w:szCs w:val="15"/>
        <w:color w:val="3295C7"/>
        <w:spacing w:val="2"/>
      </w:rPr>
      <w:t xml:space="preserve"> </w:t>
    </w:r>
    <w:r>
      <w:rPr>
        <w:rFonts w:ascii="YouYuan" w:hAnsi="YouYuan" w:eastAsia="YouYuan" w:cs="YouYuan"/>
        <w:sz w:val="15"/>
        <w:szCs w:val="15"/>
        <w:color w:val="3295C7"/>
        <w:spacing w:val="2"/>
      </w:rPr>
      <w:t>为什么要进行数字化转型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3A1D8"/>
        <w:spacing w:val="-4"/>
      </w:rPr>
      <w:t>|银行数字化转型|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1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099CE"/>
        <w:spacing w:val="3"/>
      </w:rPr>
      <w:t>第3章</w:t>
    </w:r>
    <w:r>
      <w:rPr>
        <w:rFonts w:ascii="YouYuan" w:hAnsi="YouYuan" w:eastAsia="YouYuan" w:cs="YouYuan"/>
        <w:sz w:val="15"/>
        <w:szCs w:val="15"/>
        <w:color w:val="3099CE"/>
        <w:spacing w:val="3"/>
      </w:rPr>
      <w:t xml:space="preserve"> </w:t>
    </w:r>
    <w:r>
      <w:rPr>
        <w:rFonts w:ascii="YouYuan" w:hAnsi="YouYuan" w:eastAsia="YouYuan" w:cs="YouYuan"/>
        <w:sz w:val="15"/>
        <w:szCs w:val="15"/>
        <w:color w:val="3099CE"/>
        <w:spacing w:val="3"/>
      </w:rPr>
      <w:t>为什么要进行数字化转型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1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783B1"/>
        <w:spacing w:val="2"/>
      </w:rPr>
      <w:t>第3章</w:t>
    </w:r>
    <w:r>
      <w:rPr>
        <w:rFonts w:ascii="YouYuan" w:hAnsi="YouYuan" w:eastAsia="YouYuan" w:cs="YouYuan"/>
        <w:sz w:val="15"/>
        <w:szCs w:val="15"/>
        <w:color w:val="2783B1"/>
        <w:spacing w:val="2"/>
      </w:rPr>
      <w:t xml:space="preserve"> </w:t>
    </w:r>
    <w:r>
      <w:rPr>
        <w:rFonts w:ascii="YouYuan" w:hAnsi="YouYuan" w:eastAsia="YouYuan" w:cs="YouYuan"/>
        <w:sz w:val="15"/>
        <w:szCs w:val="15"/>
        <w:color w:val="2783B1"/>
        <w:spacing w:val="2"/>
      </w:rPr>
      <w:t>为什么要进行数字化转型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00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339FD6"/>
        <w:spacing w:val="4"/>
      </w:rPr>
      <w:t>第3章</w:t>
    </w:r>
    <w:r>
      <w:rPr>
        <w:rFonts w:ascii="SimHei" w:hAnsi="SimHei" w:eastAsia="SimHei" w:cs="SimHei"/>
        <w:sz w:val="15"/>
        <w:szCs w:val="15"/>
        <w:color w:val="339FD6"/>
        <w:spacing w:val="4"/>
      </w:rPr>
      <w:t xml:space="preserve"> </w:t>
    </w:r>
    <w:r>
      <w:rPr>
        <w:rFonts w:ascii="SimHei" w:hAnsi="SimHei" w:eastAsia="SimHei" w:cs="SimHei"/>
        <w:sz w:val="15"/>
        <w:szCs w:val="15"/>
        <w:color w:val="339FD6"/>
        <w:spacing w:val="4"/>
      </w:rPr>
      <w:t>为什么要进行数字化转型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30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799D2"/>
        <w:spacing w:val="3"/>
      </w:rPr>
      <w:t>第3章</w:t>
    </w:r>
    <w:r>
      <w:rPr>
        <w:rFonts w:ascii="SimHei" w:hAnsi="SimHei" w:eastAsia="SimHei" w:cs="SimHei"/>
        <w:sz w:val="15"/>
        <w:szCs w:val="15"/>
        <w:color w:val="2799D2"/>
        <w:spacing w:val="3"/>
      </w:rPr>
      <w:t xml:space="preserve"> </w:t>
    </w:r>
    <w:r>
      <w:rPr>
        <w:rFonts w:ascii="SimHei" w:hAnsi="SimHei" w:eastAsia="SimHei" w:cs="SimHei"/>
        <w:sz w:val="15"/>
        <w:szCs w:val="15"/>
        <w:color w:val="2799D2"/>
        <w:spacing w:val="3"/>
      </w:rPr>
      <w:t>为什么要进行数字化转型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3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167CB7"/>
        <w:spacing w:val="3"/>
      </w:rPr>
      <w:t>第3章</w:t>
    </w:r>
    <w:r>
      <w:rPr>
        <w:rFonts w:ascii="YouYuan" w:hAnsi="YouYuan" w:eastAsia="YouYuan" w:cs="YouYuan"/>
        <w:sz w:val="15"/>
        <w:szCs w:val="15"/>
        <w:color w:val="167CB7"/>
        <w:spacing w:val="3"/>
      </w:rPr>
      <w:t xml:space="preserve"> </w:t>
    </w:r>
    <w:r>
      <w:rPr>
        <w:rFonts w:ascii="YouYuan" w:hAnsi="YouYuan" w:eastAsia="YouYuan" w:cs="YouYuan"/>
        <w:sz w:val="15"/>
        <w:szCs w:val="15"/>
        <w:color w:val="167CB7"/>
        <w:spacing w:val="3"/>
      </w:rPr>
      <w:t>为什么要进行数字化转型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jc w:val="right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983B0"/>
        <w:spacing w:val="5"/>
      </w:rPr>
      <w:t>第4章</w:t>
    </w:r>
    <w:r>
      <w:rPr>
        <w:rFonts w:ascii="SimHei" w:hAnsi="SimHei" w:eastAsia="SimHei" w:cs="SimHei"/>
        <w:sz w:val="15"/>
        <w:szCs w:val="15"/>
        <w:color w:val="2983B0"/>
        <w:spacing w:val="5"/>
      </w:rPr>
      <w:t xml:space="preserve"> </w:t>
    </w:r>
    <w:r>
      <w:rPr>
        <w:rFonts w:ascii="SimHei" w:hAnsi="SimHei" w:eastAsia="SimHei" w:cs="SimHei"/>
        <w:sz w:val="15"/>
        <w:szCs w:val="15"/>
        <w:color w:val="2983B0"/>
        <w:spacing w:val="5"/>
      </w:rPr>
      <w:t>转型需要先转变思维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94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F92C4"/>
        <w:spacing w:val="4"/>
      </w:rPr>
      <w:t>第4章</w:t>
    </w:r>
    <w:r>
      <w:rPr>
        <w:rFonts w:ascii="SimHei" w:hAnsi="SimHei" w:eastAsia="SimHei" w:cs="SimHei"/>
        <w:sz w:val="15"/>
        <w:szCs w:val="15"/>
        <w:color w:val="2F92C4"/>
        <w:spacing w:val="4"/>
      </w:rPr>
      <w:t xml:space="preserve"> </w:t>
    </w:r>
    <w:r>
      <w:rPr>
        <w:rFonts w:ascii="SimHei" w:hAnsi="SimHei" w:eastAsia="SimHei" w:cs="SimHei"/>
        <w:sz w:val="15"/>
        <w:szCs w:val="15"/>
        <w:color w:val="2F92C4"/>
        <w:spacing w:val="4"/>
      </w:rPr>
      <w:t>转型需要先转变思维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88" w:lineRule="auto"/>
      <w:rPr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681A3"/>
        <w:spacing w:val="-7"/>
      </w:rPr>
      <w:t>|银行数字化转型</w:t>
    </w:r>
    <w:r>
      <w:rPr>
        <w:rFonts w:ascii="YouYuan" w:hAnsi="YouYuan" w:eastAsia="YouYuan" w:cs="YouYuan"/>
        <w:sz w:val="15"/>
        <w:szCs w:val="15"/>
        <w:color w:val="2681A3"/>
        <w:spacing w:val="-29"/>
      </w:rPr>
      <w:t xml:space="preserve"> </w:t>
    </w:r>
    <w:r>
      <w:rPr>
        <w:sz w:val="15"/>
        <w:szCs w:val="15"/>
        <w:color w:val="2681A3"/>
        <w:spacing w:val="-7"/>
      </w:rPr>
      <w:t>l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99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9A6D4"/>
        <w:spacing w:val="4"/>
      </w:rPr>
      <w:t>第4章</w:t>
    </w:r>
    <w:r>
      <w:rPr>
        <w:rFonts w:ascii="SimHei" w:hAnsi="SimHei" w:eastAsia="SimHei" w:cs="SimHei"/>
        <w:sz w:val="15"/>
        <w:szCs w:val="15"/>
        <w:color w:val="29A6D4"/>
        <w:spacing w:val="4"/>
      </w:rPr>
      <w:t xml:space="preserve"> </w:t>
    </w:r>
    <w:r>
      <w:rPr>
        <w:rFonts w:ascii="SimHei" w:hAnsi="SimHei" w:eastAsia="SimHei" w:cs="SimHei"/>
        <w:sz w:val="15"/>
        <w:szCs w:val="15"/>
        <w:color w:val="29A6D4"/>
        <w:spacing w:val="4"/>
      </w:rPr>
      <w:t>转型需要先转变思维</w:t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B80AB"/>
        <w:spacing w:val="-4"/>
      </w:rPr>
      <w:t>|银行数字化转型|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1F739E"/>
        <w:spacing w:val="-7"/>
      </w:rPr>
      <w:t>1银行数字化转型丨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92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b/>
        <w:bCs/>
        <w:color w:val="308FBF"/>
        <w:spacing w:val="3"/>
      </w:rPr>
      <w:t>第4章</w:t>
    </w:r>
    <w:r>
      <w:rPr>
        <w:rFonts w:ascii="YouYuan" w:hAnsi="YouYuan" w:eastAsia="YouYuan" w:cs="YouYuan"/>
        <w:sz w:val="15"/>
        <w:szCs w:val="15"/>
        <w:color w:val="308FBF"/>
        <w:spacing w:val="3"/>
      </w:rPr>
      <w:t xml:space="preserve"> </w:t>
    </w:r>
    <w:r>
      <w:rPr>
        <w:rFonts w:ascii="YouYuan" w:hAnsi="YouYuan" w:eastAsia="YouYuan" w:cs="YouYuan"/>
        <w:sz w:val="15"/>
        <w:szCs w:val="15"/>
        <w:b/>
        <w:bCs/>
        <w:color w:val="308FBF"/>
        <w:spacing w:val="3"/>
      </w:rPr>
      <w:t>转型需要先转变思维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87CA6"/>
        <w:spacing w:val="-2"/>
      </w:rPr>
      <w:t>1银行数字化转型|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92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b/>
        <w:bCs/>
        <w:color w:val="2E8CBB"/>
        <w:spacing w:val="3"/>
      </w:rPr>
      <w:t>第4章</w:t>
    </w:r>
    <w:r>
      <w:rPr>
        <w:rFonts w:ascii="SimHei" w:hAnsi="SimHei" w:eastAsia="SimHei" w:cs="SimHei"/>
        <w:sz w:val="15"/>
        <w:szCs w:val="15"/>
        <w:color w:val="2E8CBB"/>
        <w:spacing w:val="3"/>
      </w:rPr>
      <w:t xml:space="preserve"> </w:t>
    </w:r>
    <w:r>
      <w:rPr>
        <w:rFonts w:ascii="SimHei" w:hAnsi="SimHei" w:eastAsia="SimHei" w:cs="SimHei"/>
        <w:sz w:val="15"/>
        <w:szCs w:val="15"/>
        <w:b/>
        <w:bCs/>
        <w:color w:val="2E8CBB"/>
        <w:spacing w:val="3"/>
      </w:rPr>
      <w:t>转型需要先转变思维</w:t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89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099D7"/>
        <w:spacing w:val="5"/>
      </w:rPr>
      <w:t>第4章</w:t>
    </w:r>
    <w:r>
      <w:rPr>
        <w:rFonts w:ascii="YouYuan" w:hAnsi="YouYuan" w:eastAsia="YouYuan" w:cs="YouYuan"/>
        <w:sz w:val="15"/>
        <w:szCs w:val="15"/>
        <w:color w:val="3099D7"/>
        <w:spacing w:val="5"/>
      </w:rPr>
      <w:t xml:space="preserve"> </w:t>
    </w:r>
    <w:r>
      <w:rPr>
        <w:rFonts w:ascii="YouYuan" w:hAnsi="YouYuan" w:eastAsia="YouYuan" w:cs="YouYuan"/>
        <w:sz w:val="15"/>
        <w:szCs w:val="15"/>
        <w:color w:val="3099D7"/>
        <w:spacing w:val="5"/>
      </w:rPr>
      <w:t>转型需要先转变思维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02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b/>
        <w:bCs/>
        <w:color w:val="39ABE4"/>
        <w:spacing w:val="-3"/>
      </w:rPr>
      <w:t>第4章</w:t>
    </w:r>
    <w:r>
      <w:rPr>
        <w:rFonts w:ascii="YouYuan" w:hAnsi="YouYuan" w:eastAsia="YouYuan" w:cs="YouYuan"/>
        <w:sz w:val="15"/>
        <w:szCs w:val="15"/>
        <w:color w:val="39ABE4"/>
        <w:spacing w:val="-3"/>
      </w:rPr>
      <w:t xml:space="preserve">  </w:t>
    </w:r>
    <w:r>
      <w:rPr>
        <w:rFonts w:ascii="YouYuan" w:hAnsi="YouYuan" w:eastAsia="YouYuan" w:cs="YouYuan"/>
        <w:sz w:val="15"/>
        <w:szCs w:val="15"/>
        <w:b/>
        <w:bCs/>
        <w:color w:val="39ABE4"/>
        <w:spacing w:val="-3"/>
      </w:rPr>
      <w:t>转型需要先转变思维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02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b/>
        <w:bCs/>
        <w:color w:val="2780AD"/>
        <w:spacing w:val="2"/>
      </w:rPr>
      <w:t>第4章</w:t>
    </w:r>
    <w:r>
      <w:rPr>
        <w:rFonts w:ascii="YouYuan" w:hAnsi="YouYuan" w:eastAsia="YouYuan" w:cs="YouYuan"/>
        <w:sz w:val="15"/>
        <w:szCs w:val="15"/>
        <w:color w:val="2780AD"/>
        <w:spacing w:val="2"/>
      </w:rPr>
      <w:t xml:space="preserve"> </w:t>
    </w:r>
    <w:r>
      <w:rPr>
        <w:rFonts w:ascii="YouYuan" w:hAnsi="YouYuan" w:eastAsia="YouYuan" w:cs="YouYuan"/>
        <w:sz w:val="15"/>
        <w:szCs w:val="15"/>
        <w:b/>
        <w:bCs/>
        <w:color w:val="2780AD"/>
        <w:spacing w:val="2"/>
      </w:rPr>
      <w:t>转型需要先转变思维</w:t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2749D"/>
        <w:spacing w:val="-2"/>
      </w:rPr>
      <w:t>|银行数字化转型|</w:t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5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F97CC"/>
        <w:spacing w:val="-8"/>
      </w:rPr>
      <w:t>|银行数字化转型丨</w:t>
    </w:r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jc w:val="right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F8DBD"/>
        <w:spacing w:val="4"/>
      </w:rPr>
      <w:t>第5章</w:t>
    </w:r>
    <w:r>
      <w:rPr>
        <w:rFonts w:ascii="SimHei" w:hAnsi="SimHei" w:eastAsia="SimHei" w:cs="SimHei"/>
        <w:sz w:val="15"/>
        <w:szCs w:val="15"/>
        <w:color w:val="2F8DBD"/>
        <w:spacing w:val="4"/>
      </w:rPr>
      <w:t xml:space="preserve"> </w:t>
    </w:r>
    <w:r>
      <w:rPr>
        <w:rFonts w:ascii="SimHei" w:hAnsi="SimHei" w:eastAsia="SimHei" w:cs="SimHei"/>
        <w:sz w:val="15"/>
        <w:szCs w:val="15"/>
        <w:color w:val="2F8DBD"/>
        <w:spacing w:val="4"/>
      </w:rPr>
      <w:t>数字化转型的路径与目标</w:t>
    </w:r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9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08EBE"/>
        <w:spacing w:val="3"/>
      </w:rPr>
      <w:t>第5章</w:t>
    </w:r>
    <w:r>
      <w:rPr>
        <w:rFonts w:ascii="YouYuan" w:hAnsi="YouYuan" w:eastAsia="YouYuan" w:cs="YouYuan"/>
        <w:sz w:val="15"/>
        <w:szCs w:val="15"/>
        <w:color w:val="308EBE"/>
        <w:spacing w:val="3"/>
      </w:rPr>
      <w:t xml:space="preserve"> </w:t>
    </w:r>
    <w:r>
      <w:rPr>
        <w:rFonts w:ascii="YouYuan" w:hAnsi="YouYuan" w:eastAsia="YouYuan" w:cs="YouYuan"/>
        <w:sz w:val="15"/>
        <w:szCs w:val="15"/>
        <w:color w:val="308EBE"/>
        <w:spacing w:val="3"/>
      </w:rPr>
      <w:t>数字化转型的路径与目标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59ED3"/>
        <w:spacing w:val="-8"/>
      </w:rPr>
      <w:t>丨银行数字化转型|</w:t>
    </w:r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Times New Roman" w:hAnsi="Times New Roman" w:eastAsia="Times New Roman" w:cs="Times New Roman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981AD"/>
        <w:spacing w:val="-4"/>
      </w:rPr>
      <w:t>|银行数字化转型</w:t>
    </w:r>
    <w:r>
      <w:rPr>
        <w:rFonts w:ascii="Times New Roman" w:hAnsi="Times New Roman" w:eastAsia="Times New Roman" w:cs="Times New Roman"/>
        <w:sz w:val="15"/>
        <w:szCs w:val="15"/>
        <w:color w:val="2981AD"/>
        <w:spacing w:val="-4"/>
      </w:rPr>
      <w:t>I</w:t>
    </w:r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0A5682"/>
        <w:spacing w:val="-4"/>
      </w:rPr>
      <w:t>|银行数字化转型|</w:t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09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E99CF"/>
        <w:spacing w:val="-2"/>
      </w:rPr>
      <w:t>第5章</w:t>
    </w:r>
    <w:r>
      <w:rPr>
        <w:rFonts w:ascii="SimHei" w:hAnsi="SimHei" w:eastAsia="SimHei" w:cs="SimHei"/>
        <w:sz w:val="15"/>
        <w:szCs w:val="15"/>
        <w:color w:val="2E99CF"/>
        <w:spacing w:val="-2"/>
      </w:rPr>
      <w:t xml:space="preserve">  </w:t>
    </w:r>
    <w:r>
      <w:rPr>
        <w:rFonts w:ascii="SimHei" w:hAnsi="SimHei" w:eastAsia="SimHei" w:cs="SimHei"/>
        <w:sz w:val="15"/>
        <w:szCs w:val="15"/>
        <w:color w:val="2E99CF"/>
        <w:spacing w:val="-2"/>
      </w:rPr>
      <w:t>数字化转型的路径与目标</w:t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"/>
      <w:spacing w:line="173" w:lineRule="auto"/>
      <w:rPr>
        <w:rFonts w:ascii="SimHei" w:hAnsi="SimHei" w:eastAsia="SimHei" w:cs="SimHei"/>
        <w:sz w:val="13"/>
        <w:szCs w:val="13"/>
      </w:rPr>
    </w:pPr>
    <w:bookmarkStart w:name="bookmark82" w:id="78"/>
    <w:bookmarkEnd w:id="78"/>
    <w:r>
      <w:rPr>
        <w:rFonts w:ascii="SimHei" w:hAnsi="SimHei" w:eastAsia="SimHei" w:cs="SimHei"/>
        <w:sz w:val="13"/>
        <w:szCs w:val="13"/>
        <w:color w:val="2D86B3"/>
        <w:spacing w:val="14"/>
      </w:rPr>
      <w:t>1银行数字化转型</w:t>
    </w:r>
    <w:r>
      <w:rPr>
        <w:rFonts w:ascii="SimHei" w:hAnsi="SimHei" w:eastAsia="SimHei" w:cs="SimHei"/>
        <w:sz w:val="13"/>
        <w:szCs w:val="13"/>
        <w:color w:val="2D86B3"/>
        <w:spacing w:val="-18"/>
      </w:rPr>
      <w:t xml:space="preserve"> </w:t>
    </w:r>
    <w:r>
      <w:rPr>
        <w:rFonts w:ascii="SimHei" w:hAnsi="SimHei" w:eastAsia="SimHei" w:cs="SimHei"/>
        <w:sz w:val="13"/>
        <w:szCs w:val="13"/>
        <w:color w:val="2D86B3"/>
        <w:spacing w:val="14"/>
      </w:rPr>
      <w:t>|</w:t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61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294C6"/>
        <w:spacing w:val="3"/>
      </w:rPr>
      <w:t>第5章</w:t>
    </w:r>
    <w:r>
      <w:rPr>
        <w:rFonts w:ascii="YouYuan" w:hAnsi="YouYuan" w:eastAsia="YouYuan" w:cs="YouYuan"/>
        <w:sz w:val="15"/>
        <w:szCs w:val="15"/>
        <w:color w:val="3294C6"/>
        <w:spacing w:val="3"/>
      </w:rPr>
      <w:t xml:space="preserve"> </w:t>
    </w:r>
    <w:r>
      <w:rPr>
        <w:rFonts w:ascii="YouYuan" w:hAnsi="YouYuan" w:eastAsia="YouYuan" w:cs="YouYuan"/>
        <w:sz w:val="15"/>
        <w:szCs w:val="15"/>
        <w:color w:val="3294C6"/>
        <w:spacing w:val="3"/>
      </w:rPr>
      <w:t>数字化转型的路径与目标</w:t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4"/>
      <w:spacing w:line="188" w:lineRule="auto"/>
      <w:jc w:val="right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4ACD1"/>
        <w:spacing w:val="2"/>
      </w:rPr>
      <w:t>第5章</w:t>
    </w:r>
    <w:r>
      <w:rPr>
        <w:rFonts w:ascii="YouYuan" w:hAnsi="YouYuan" w:eastAsia="YouYuan" w:cs="YouYuan"/>
        <w:sz w:val="15"/>
        <w:szCs w:val="15"/>
        <w:color w:val="34ACD1"/>
        <w:spacing w:val="2"/>
      </w:rPr>
      <w:t xml:space="preserve"> </w:t>
    </w:r>
    <w:r>
      <w:rPr>
        <w:rFonts w:ascii="YouYuan" w:hAnsi="YouYuan" w:eastAsia="YouYuan" w:cs="YouYuan"/>
        <w:sz w:val="15"/>
        <w:szCs w:val="15"/>
        <w:color w:val="34ACD1"/>
        <w:spacing w:val="2"/>
      </w:rPr>
      <w:t>数字化转型的路径与目标</w:t>
    </w:r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0E7BBA"/>
        <w:spacing w:val="-9"/>
      </w:rPr>
      <w:t>|银行数字化转型丨</w:t>
    </w:r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68AC4"/>
        <w:spacing w:val="-4"/>
      </w:rPr>
      <w:t>|银行数字化转型|</w:t>
    </w:r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00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E97CC"/>
        <w:spacing w:val="4"/>
      </w:rPr>
      <w:t>第6章</w:t>
    </w:r>
    <w:r>
      <w:rPr>
        <w:rFonts w:ascii="YouYuan" w:hAnsi="YouYuan" w:eastAsia="YouYuan" w:cs="YouYuan"/>
        <w:sz w:val="15"/>
        <w:szCs w:val="15"/>
        <w:color w:val="2E97CC"/>
        <w:spacing w:val="4"/>
      </w:rPr>
      <w:t xml:space="preserve"> </w:t>
    </w:r>
    <w:r>
      <w:rPr>
        <w:rFonts w:ascii="YouYuan" w:hAnsi="YouYuan" w:eastAsia="YouYuan" w:cs="YouYuan"/>
        <w:sz w:val="15"/>
        <w:szCs w:val="15"/>
        <w:color w:val="2E97CC"/>
        <w:spacing w:val="4"/>
      </w:rPr>
      <w:t>对数字化银行的展望</w:t>
    </w:r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00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78BC5"/>
        <w:spacing w:val="-1"/>
      </w:rPr>
      <w:t>第6章</w:t>
    </w:r>
    <w:r>
      <w:rPr>
        <w:rFonts w:ascii="SimHei" w:hAnsi="SimHei" w:eastAsia="SimHei" w:cs="SimHei"/>
        <w:sz w:val="15"/>
        <w:szCs w:val="15"/>
        <w:color w:val="278BC5"/>
        <w:spacing w:val="-1"/>
      </w:rPr>
      <w:t xml:space="preserve">  </w:t>
    </w:r>
    <w:r>
      <w:rPr>
        <w:rFonts w:ascii="SimHei" w:hAnsi="SimHei" w:eastAsia="SimHei" w:cs="SimHei"/>
        <w:sz w:val="15"/>
        <w:szCs w:val="15"/>
        <w:color w:val="278BC5"/>
        <w:spacing w:val="-1"/>
      </w:rPr>
      <w:t>对数字化银行的展望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7" w:lineRule="auto"/>
      <w:rPr>
        <w:rFonts w:ascii="YouYuan" w:hAnsi="YouYuan" w:eastAsia="YouYuan" w:cs="YouYuan"/>
        <w:sz w:val="14"/>
        <w:szCs w:val="14"/>
      </w:rPr>
    </w:pPr>
    <w:r>
      <w:rPr>
        <w:rFonts w:ascii="YouYuan" w:hAnsi="YouYuan" w:eastAsia="YouYuan" w:cs="YouYuan"/>
        <w:sz w:val="14"/>
        <w:szCs w:val="14"/>
        <w:color w:val="2981AD"/>
      </w:rPr>
      <w:t>|银行数字化转型丨</w:t>
    </w:r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10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59DD2"/>
        <w:spacing w:val="4"/>
      </w:rPr>
      <w:t>第6章</w:t>
    </w:r>
    <w:r>
      <w:rPr>
        <w:rFonts w:ascii="YouYuan" w:hAnsi="YouYuan" w:eastAsia="YouYuan" w:cs="YouYuan"/>
        <w:sz w:val="15"/>
        <w:szCs w:val="15"/>
        <w:color w:val="359DD2"/>
        <w:spacing w:val="4"/>
      </w:rPr>
      <w:t xml:space="preserve"> </w:t>
    </w:r>
    <w:r>
      <w:rPr>
        <w:rFonts w:ascii="YouYuan" w:hAnsi="YouYuan" w:eastAsia="YouYuan" w:cs="YouYuan"/>
        <w:sz w:val="15"/>
        <w:szCs w:val="15"/>
        <w:color w:val="359DD2"/>
        <w:spacing w:val="4"/>
      </w:rPr>
      <w:t>对数字化银行的展望</w:t>
    </w:r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974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E90C1"/>
        <w:spacing w:val="-1"/>
      </w:rPr>
      <w:t>第6章</w:t>
    </w:r>
    <w:r>
      <w:rPr>
        <w:rFonts w:ascii="SimHei" w:hAnsi="SimHei" w:eastAsia="SimHei" w:cs="SimHei"/>
        <w:sz w:val="15"/>
        <w:szCs w:val="15"/>
        <w:color w:val="2E90C1"/>
        <w:spacing w:val="-1"/>
      </w:rPr>
      <w:t xml:space="preserve">  </w:t>
    </w:r>
    <w:r>
      <w:rPr>
        <w:rFonts w:ascii="SimHei" w:hAnsi="SimHei" w:eastAsia="SimHei" w:cs="SimHei"/>
        <w:sz w:val="15"/>
        <w:szCs w:val="15"/>
        <w:color w:val="2E90C1"/>
        <w:spacing w:val="-1"/>
      </w:rPr>
      <w:t>对数字化银行的展望</w:t>
    </w:r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876B2"/>
        <w:spacing w:val="-4"/>
      </w:rPr>
      <w:t>|银行数字化转型|</w:t>
    </w:r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200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48FCD"/>
        <w:spacing w:val="3"/>
      </w:rPr>
      <w:t>尾</w:t>
    </w:r>
    <w:r>
      <w:rPr>
        <w:rFonts w:ascii="SimHei" w:hAnsi="SimHei" w:eastAsia="SimHei" w:cs="SimHei"/>
        <w:sz w:val="15"/>
        <w:szCs w:val="15"/>
        <w:color w:val="248FCD"/>
        <w:spacing w:val="26"/>
      </w:rPr>
      <w:t xml:space="preserve"> </w:t>
    </w:r>
    <w:r>
      <w:rPr>
        <w:rFonts w:ascii="SimHei" w:hAnsi="SimHei" w:eastAsia="SimHei" w:cs="SimHei"/>
        <w:sz w:val="15"/>
        <w:szCs w:val="15"/>
        <w:color w:val="248FCD"/>
        <w:spacing w:val="3"/>
      </w:rPr>
      <w:t>声</w:t>
    </w:r>
    <w:r>
      <w:rPr>
        <w:rFonts w:ascii="SimHei" w:hAnsi="SimHei" w:eastAsia="SimHei" w:cs="SimHei"/>
        <w:sz w:val="15"/>
        <w:szCs w:val="15"/>
        <w:color w:val="248FCD"/>
        <w:spacing w:val="21"/>
        <w:w w:val="101"/>
      </w:rPr>
      <w:t xml:space="preserve"> </w:t>
    </w:r>
    <w:r>
      <w:rPr>
        <w:rFonts w:ascii="SimHei" w:hAnsi="SimHei" w:eastAsia="SimHei" w:cs="SimHei"/>
        <w:sz w:val="15"/>
        <w:szCs w:val="15"/>
        <w:color w:val="248FCD"/>
        <w:spacing w:val="3"/>
      </w:rPr>
      <w:t>冷静看待数字化</w:t>
    </w:r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884B3"/>
        <w:spacing w:val="-7"/>
      </w:rPr>
      <w:t>|银行数字化转型丨</w:t>
    </w:r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37199"/>
        <w:spacing w:val="-4"/>
      </w:rPr>
      <w:t>|银行数字化转型|</w:t>
    </w:r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D9DD6"/>
        <w:spacing w:val="-2"/>
      </w:rPr>
      <w:t>1银行数字化转型丨</w:t>
    </w:r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532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b/>
        <w:bCs/>
        <w:color w:val="2983B1"/>
        <w:spacing w:val="-6"/>
      </w:rPr>
      <w:t>附录</w:t>
    </w:r>
    <w:r>
      <w:rPr>
        <w:rFonts w:ascii="Times New Roman" w:hAnsi="Times New Roman" w:eastAsia="Times New Roman" w:cs="Times New Roman"/>
        <w:sz w:val="15"/>
        <w:szCs w:val="15"/>
        <w:b/>
        <w:bCs/>
        <w:color w:val="2983B1"/>
        <w:spacing w:val="-6"/>
      </w:rPr>
      <w:t>A   </w:t>
    </w:r>
    <w:r>
      <w:rPr>
        <w:rFonts w:ascii="YouYuan" w:hAnsi="YouYuan" w:eastAsia="YouYuan" w:cs="YouYuan"/>
        <w:sz w:val="15"/>
        <w:szCs w:val="15"/>
        <w:b/>
        <w:bCs/>
        <w:color w:val="2983B1"/>
        <w:spacing w:val="-6"/>
      </w:rPr>
      <w:t>关于数字货币可能诱发现金社会的经济活动的模拟及思考</w:t>
    </w:r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986B5"/>
        <w:spacing w:val="-2"/>
      </w:rPr>
      <w:t>|银行数字化转型|</w:t>
    </w:r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20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E90C2"/>
        <w:spacing w:val="-4"/>
      </w:rPr>
      <w:t>附录</w:t>
    </w:r>
    <w:r>
      <w:rPr>
        <w:sz w:val="15"/>
        <w:szCs w:val="15"/>
        <w:color w:val="2E90C2"/>
        <w:spacing w:val="-4"/>
      </w:rPr>
      <w:t>A  </w:t>
    </w:r>
    <w:r>
      <w:rPr>
        <w:rFonts w:ascii="SimHei" w:hAnsi="SimHei" w:eastAsia="SimHei" w:cs="SimHei"/>
        <w:sz w:val="15"/>
        <w:szCs w:val="15"/>
        <w:color w:val="2E90C2"/>
        <w:spacing w:val="-4"/>
      </w:rPr>
      <w:t>关于数字货币可能诱发现金社会</w:t>
    </w:r>
    <w:r>
      <w:rPr>
        <w:rFonts w:ascii="SimHei" w:hAnsi="SimHei" w:eastAsia="SimHei" w:cs="SimHei"/>
        <w:sz w:val="15"/>
        <w:szCs w:val="15"/>
        <w:color w:val="2E90C2"/>
        <w:spacing w:val="-5"/>
      </w:rPr>
      <w:t>的经济活动的模拟及思考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980A5"/>
        <w:spacing w:val="-4"/>
      </w:rPr>
      <w:t>|银行数字化转型|</w:t>
    </w:r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A9DE0"/>
        <w:spacing w:val="-4"/>
      </w:rPr>
      <w:t>|银行数字化转型丨</w:t>
    </w:r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jc w:val="right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87CBD"/>
        <w:spacing w:val="-7"/>
      </w:rPr>
      <w:t>附</w:t>
    </w:r>
    <w:r>
      <w:rPr>
        <w:rFonts w:ascii="YouYuan" w:hAnsi="YouYuan" w:eastAsia="YouYuan" w:cs="YouYuan"/>
        <w:sz w:val="15"/>
        <w:szCs w:val="15"/>
        <w:color w:val="287CBD"/>
        <w:spacing w:val="-6"/>
      </w:rPr>
      <w:t>录</w:t>
    </w:r>
    <w:r>
      <w:rPr>
        <w:rFonts w:ascii="YouYuan" w:hAnsi="YouYuan" w:eastAsia="YouYuan" w:cs="YouYuan"/>
        <w:sz w:val="15"/>
        <w:szCs w:val="15"/>
        <w:color w:val="287CBD"/>
        <w:spacing w:val="-43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  <w:color w:val="287CBD"/>
        <w:spacing w:val="-6"/>
      </w:rPr>
      <w:t>B</w:t>
    </w:r>
    <w:r>
      <w:rPr>
        <w:rFonts w:ascii="Times New Roman" w:hAnsi="Times New Roman" w:eastAsia="Times New Roman" w:cs="Times New Roman"/>
        <w:sz w:val="15"/>
        <w:szCs w:val="15"/>
        <w:color w:val="287CBD"/>
        <w:spacing w:val="10"/>
      </w:rPr>
      <w:t xml:space="preserve">   </w:t>
    </w:r>
    <w:r>
      <w:rPr>
        <w:rFonts w:ascii="YouYuan" w:hAnsi="YouYuan" w:eastAsia="YouYuan" w:cs="YouYuan"/>
        <w:sz w:val="15"/>
        <w:szCs w:val="15"/>
        <w:color w:val="287CBD"/>
        <w:spacing w:val="-6"/>
      </w:rPr>
      <w:t>对第二曲线理论的认识和银行业的应用建</w:t>
    </w:r>
    <w:r>
      <w:rPr>
        <w:rFonts w:ascii="YouYuan" w:hAnsi="YouYuan" w:eastAsia="YouYuan" w:cs="YouYuan"/>
        <w:sz w:val="15"/>
        <w:szCs w:val="15"/>
        <w:color w:val="287CBD"/>
        <w:spacing w:val="-5"/>
      </w:rPr>
      <w:t>议</w:t>
    </w:r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3399CD"/>
        <w:spacing w:val="-6"/>
      </w:rPr>
      <w:t>1银行数字化转型丨</w:t>
    </w:r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80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A82AF"/>
        <w:spacing w:val="-5"/>
      </w:rPr>
      <w:t>附录</w:t>
    </w:r>
    <w:r>
      <w:rPr>
        <w:sz w:val="15"/>
        <w:szCs w:val="15"/>
        <w:color w:val="2A82AF"/>
        <w:spacing w:val="-5"/>
      </w:rPr>
      <w:t>B</w:t>
    </w:r>
    <w:r>
      <w:rPr>
        <w:sz w:val="15"/>
        <w:szCs w:val="15"/>
        <w:color w:val="2A82AF"/>
        <w:spacing w:val="23"/>
      </w:rPr>
      <w:t xml:space="preserve">  </w:t>
    </w:r>
    <w:r>
      <w:rPr>
        <w:rFonts w:ascii="SimHei" w:hAnsi="SimHei" w:eastAsia="SimHei" w:cs="SimHei"/>
        <w:sz w:val="15"/>
        <w:szCs w:val="15"/>
        <w:color w:val="2A82AF"/>
        <w:spacing w:val="-5"/>
      </w:rPr>
      <w:t>对第二曲线理论的认识和银行业的应用建议</w:t>
    </w:r>
  </w:p>
</w:hdr>
</file>

<file path=word/header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E99CF"/>
        <w:spacing w:val="-3"/>
      </w:rPr>
      <w:t>1银行数字化转型|</w:t>
    </w:r>
  </w:p>
</w:hdr>
</file>

<file path=word/header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574"/>
      <w:spacing w:line="188" w:lineRule="auto"/>
      <w:rPr>
        <w:rFonts w:ascii="YouYuan" w:hAnsi="YouYuan" w:eastAsia="YouYuan" w:cs="YouYuan"/>
        <w:sz w:val="15"/>
        <w:szCs w:val="15"/>
      </w:rPr>
    </w:pPr>
    <w:r>
      <w:rPr>
        <w:rFonts w:ascii="YouYuan" w:hAnsi="YouYuan" w:eastAsia="YouYuan" w:cs="YouYuan"/>
        <w:sz w:val="15"/>
        <w:szCs w:val="15"/>
        <w:color w:val="2A84B2"/>
        <w:spacing w:val="-6"/>
      </w:rPr>
      <w:t>附录</w:t>
    </w:r>
    <w:r>
      <w:rPr>
        <w:rFonts w:ascii="YouYuan" w:hAnsi="YouYuan" w:eastAsia="YouYuan" w:cs="YouYuan"/>
        <w:sz w:val="15"/>
        <w:szCs w:val="15"/>
        <w:color w:val="2A84B2"/>
        <w:spacing w:val="-6"/>
      </w:rPr>
      <w:t xml:space="preserve"> </w:t>
    </w:r>
    <w:r>
      <w:rPr>
        <w:rFonts w:ascii="Times New Roman" w:hAnsi="Times New Roman" w:eastAsia="Times New Roman" w:cs="Times New Roman"/>
        <w:sz w:val="15"/>
        <w:szCs w:val="15"/>
        <w:color w:val="2A84B2"/>
        <w:spacing w:val="-6"/>
      </w:rPr>
      <w:t>B    </w:t>
    </w:r>
    <w:r>
      <w:rPr>
        <w:rFonts w:ascii="YouYuan" w:hAnsi="YouYuan" w:eastAsia="YouYuan" w:cs="YouYuan"/>
        <w:sz w:val="15"/>
        <w:szCs w:val="15"/>
        <w:color w:val="2A84B2"/>
        <w:spacing w:val="-6"/>
      </w:rPr>
      <w:t>对第二曲线理论的认识和银行业的</w:t>
    </w:r>
    <w:r>
      <w:rPr>
        <w:rFonts w:ascii="YouYuan" w:hAnsi="YouYuan" w:eastAsia="YouYuan" w:cs="YouYuan"/>
        <w:sz w:val="15"/>
        <w:szCs w:val="15"/>
        <w:color w:val="2A84B2"/>
        <w:spacing w:val="-7"/>
      </w:rPr>
      <w:t>应用建议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4"/>
      <w:spacing w:line="175" w:lineRule="auto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87EA9"/>
        <w:spacing w:val="-4"/>
      </w:rPr>
      <w:t>|银行数字化转型|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15"/>
        <w:szCs w:val="15"/>
      </w:rPr>
    </w:pPr>
    <w:r>
      <w:rPr>
        <w:rFonts w:ascii="SimHei" w:hAnsi="SimHei" w:eastAsia="SimHei" w:cs="SimHei"/>
        <w:sz w:val="15"/>
        <w:szCs w:val="15"/>
        <w:color w:val="2A89B9"/>
        <w:spacing w:val="-7"/>
      </w:rPr>
      <w:t>|银行数字化转型</w:t>
    </w:r>
    <w:r>
      <w:rPr>
        <w:rFonts w:ascii="SimHei" w:hAnsi="SimHei" w:eastAsia="SimHei" w:cs="SimHei"/>
        <w:sz w:val="15"/>
        <w:szCs w:val="15"/>
        <w:color w:val="2A89B9"/>
        <w:spacing w:val="-29"/>
      </w:rPr>
      <w:t xml:space="preserve"> </w:t>
    </w:r>
    <w:r>
      <w:rPr>
        <w:sz w:val="15"/>
        <w:szCs w:val="15"/>
        <w:color w:val="2A89B9"/>
        <w:spacing w:val="-7"/>
      </w:rPr>
      <w:t>I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3"/>
      <w:spacing w:line="175" w:lineRule="auto"/>
      <w:jc w:val="right"/>
      <w:rPr>
        <w:rFonts w:ascii="SimHei" w:hAnsi="SimHei" w:eastAsia="SimHei" w:cs="SimHei"/>
        <w:sz w:val="15"/>
        <w:szCs w:val="15"/>
      </w:rPr>
    </w:pPr>
    <w:r>
      <w:rPr>
        <w:rFonts w:ascii="SimHei" w:hAnsi="SimHei" w:eastAsia="SimHei" w:cs="SimHei"/>
        <w:sz w:val="15"/>
        <w:szCs w:val="15"/>
        <w:color w:val="21749E"/>
        <w:spacing w:val="13"/>
      </w:rPr>
      <w:t>第2章</w:t>
    </w:r>
    <w:r>
      <w:rPr>
        <w:rFonts w:ascii="SimHei" w:hAnsi="SimHei" w:eastAsia="SimHei" w:cs="SimHei"/>
        <w:sz w:val="15"/>
        <w:szCs w:val="15"/>
        <w:color w:val="21749E"/>
        <w:spacing w:val="28"/>
      </w:rPr>
      <w:t xml:space="preserve"> </w:t>
    </w:r>
    <w:r>
      <w:rPr>
        <w:rFonts w:ascii="SimHei" w:hAnsi="SimHei" w:eastAsia="SimHei" w:cs="SimHei"/>
        <w:sz w:val="15"/>
        <w:szCs w:val="15"/>
        <w:color w:val="21749E"/>
        <w:spacing w:val="13"/>
      </w:rPr>
      <w:t>新技术“竞赛”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6"/>
      <w:szCs w:val="6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header" Target="header11.xml"/><Relationship Id="rId98" Type="http://schemas.openxmlformats.org/officeDocument/2006/relationships/footer" Target="footer72.xml"/><Relationship Id="rId97" Type="http://schemas.openxmlformats.org/officeDocument/2006/relationships/footer" Target="footer71.xml"/><Relationship Id="rId96" Type="http://schemas.openxmlformats.org/officeDocument/2006/relationships/footer" Target="footer70.xml"/><Relationship Id="rId95" Type="http://schemas.openxmlformats.org/officeDocument/2006/relationships/footer" Target="footer69.xml"/><Relationship Id="rId94" Type="http://schemas.openxmlformats.org/officeDocument/2006/relationships/header" Target="header10.xml"/><Relationship Id="rId93" Type="http://schemas.openxmlformats.org/officeDocument/2006/relationships/footer" Target="footer68.xml"/><Relationship Id="rId92" Type="http://schemas.openxmlformats.org/officeDocument/2006/relationships/footer" Target="footer67.xml"/><Relationship Id="rId91" Type="http://schemas.openxmlformats.org/officeDocument/2006/relationships/footer" Target="footer66.xml"/><Relationship Id="rId90" Type="http://schemas.openxmlformats.org/officeDocument/2006/relationships/header" Target="header9.xml"/><Relationship Id="rId9" Type="http://schemas.openxmlformats.org/officeDocument/2006/relationships/footer" Target="footer3.xml"/><Relationship Id="rId89" Type="http://schemas.openxmlformats.org/officeDocument/2006/relationships/image" Target="media/image16.png"/><Relationship Id="rId88" Type="http://schemas.openxmlformats.org/officeDocument/2006/relationships/footer" Target="footer65.xml"/><Relationship Id="rId87" Type="http://schemas.openxmlformats.org/officeDocument/2006/relationships/header" Target="header8.xml"/><Relationship Id="rId86" Type="http://schemas.openxmlformats.org/officeDocument/2006/relationships/footer" Target="footer64.xml"/><Relationship Id="rId85" Type="http://schemas.openxmlformats.org/officeDocument/2006/relationships/footer" Target="footer63.xml"/><Relationship Id="rId84" Type="http://schemas.openxmlformats.org/officeDocument/2006/relationships/header" Target="header7.xml"/><Relationship Id="rId83" Type="http://schemas.openxmlformats.org/officeDocument/2006/relationships/footer" Target="footer62.xml"/><Relationship Id="rId82" Type="http://schemas.openxmlformats.org/officeDocument/2006/relationships/footer" Target="footer61.xml"/><Relationship Id="rId81" Type="http://schemas.openxmlformats.org/officeDocument/2006/relationships/header" Target="header6.xml"/><Relationship Id="rId80" Type="http://schemas.openxmlformats.org/officeDocument/2006/relationships/footer" Target="footer60.xml"/><Relationship Id="rId8" Type="http://schemas.openxmlformats.org/officeDocument/2006/relationships/footer" Target="footer2.xml"/><Relationship Id="rId79" Type="http://schemas.openxmlformats.org/officeDocument/2006/relationships/footer" Target="footer59.xml"/><Relationship Id="rId78" Type="http://schemas.openxmlformats.org/officeDocument/2006/relationships/footer" Target="footer58.xml"/><Relationship Id="rId77" Type="http://schemas.openxmlformats.org/officeDocument/2006/relationships/footer" Target="footer57.xml"/><Relationship Id="rId76" Type="http://schemas.openxmlformats.org/officeDocument/2006/relationships/header" Target="header5.xml"/><Relationship Id="rId75" Type="http://schemas.openxmlformats.org/officeDocument/2006/relationships/footer" Target="footer56.xml"/><Relationship Id="rId74" Type="http://schemas.openxmlformats.org/officeDocument/2006/relationships/footer" Target="footer55.xml"/><Relationship Id="rId73" Type="http://schemas.openxmlformats.org/officeDocument/2006/relationships/footer" Target="footer54.xml"/><Relationship Id="rId72" Type="http://schemas.openxmlformats.org/officeDocument/2006/relationships/footer" Target="footer53.xml"/><Relationship Id="rId71" Type="http://schemas.openxmlformats.org/officeDocument/2006/relationships/footer" Target="footer52.xml"/><Relationship Id="rId70" Type="http://schemas.openxmlformats.org/officeDocument/2006/relationships/footer" Target="footer51.xml"/><Relationship Id="rId7" Type="http://schemas.openxmlformats.org/officeDocument/2006/relationships/footer" Target="footer1.xml"/><Relationship Id="rId69" Type="http://schemas.openxmlformats.org/officeDocument/2006/relationships/header" Target="header4.xml"/><Relationship Id="rId68" Type="http://schemas.openxmlformats.org/officeDocument/2006/relationships/footer" Target="footer50.xml"/><Relationship Id="rId67" Type="http://schemas.openxmlformats.org/officeDocument/2006/relationships/footer" Target="footer49.xml"/><Relationship Id="rId66" Type="http://schemas.openxmlformats.org/officeDocument/2006/relationships/footer" Target="footer48.xml"/><Relationship Id="rId65" Type="http://schemas.openxmlformats.org/officeDocument/2006/relationships/footer" Target="footer47.xml"/><Relationship Id="rId64" Type="http://schemas.openxmlformats.org/officeDocument/2006/relationships/image" Target="media/image15.jpeg"/><Relationship Id="rId63" Type="http://schemas.openxmlformats.org/officeDocument/2006/relationships/image" Target="media/image14.jpeg"/><Relationship Id="rId62" Type="http://schemas.openxmlformats.org/officeDocument/2006/relationships/footer" Target="footer46.xml"/><Relationship Id="rId61" Type="http://schemas.openxmlformats.org/officeDocument/2006/relationships/image" Target="media/image13.jpeg"/><Relationship Id="rId60" Type="http://schemas.openxmlformats.org/officeDocument/2006/relationships/footer" Target="footer45.xml"/><Relationship Id="rId6" Type="http://schemas.openxmlformats.org/officeDocument/2006/relationships/image" Target="media/image5.jpeg"/><Relationship Id="rId59" Type="http://schemas.openxmlformats.org/officeDocument/2006/relationships/footer" Target="footer44.xml"/><Relationship Id="rId58" Type="http://schemas.openxmlformats.org/officeDocument/2006/relationships/header" Target="header3.xml"/><Relationship Id="rId57" Type="http://schemas.openxmlformats.org/officeDocument/2006/relationships/footer" Target="footer43.xml"/><Relationship Id="rId56" Type="http://schemas.openxmlformats.org/officeDocument/2006/relationships/footer" Target="footer42.xml"/><Relationship Id="rId55" Type="http://schemas.openxmlformats.org/officeDocument/2006/relationships/footer" Target="footer41.xml"/><Relationship Id="rId54" Type="http://schemas.openxmlformats.org/officeDocument/2006/relationships/footer" Target="footer40.xml"/><Relationship Id="rId53" Type="http://schemas.openxmlformats.org/officeDocument/2006/relationships/image" Target="media/image12.jpeg"/><Relationship Id="rId52" Type="http://schemas.openxmlformats.org/officeDocument/2006/relationships/footer" Target="footer39.xml"/><Relationship Id="rId51" Type="http://schemas.openxmlformats.org/officeDocument/2006/relationships/footer" Target="footer38.xml"/><Relationship Id="rId50" Type="http://schemas.openxmlformats.org/officeDocument/2006/relationships/footer" Target="footer37.xml"/><Relationship Id="rId5" Type="http://schemas.openxmlformats.org/officeDocument/2006/relationships/image" Target="media/image4.jpeg"/><Relationship Id="rId49" Type="http://schemas.openxmlformats.org/officeDocument/2006/relationships/footer" Target="footer36.xml"/><Relationship Id="rId48" Type="http://schemas.openxmlformats.org/officeDocument/2006/relationships/footer" Target="footer35.xml"/><Relationship Id="rId47" Type="http://schemas.openxmlformats.org/officeDocument/2006/relationships/footer" Target="footer34.xml"/><Relationship Id="rId46" Type="http://schemas.openxmlformats.org/officeDocument/2006/relationships/footer" Target="footer33.xml"/><Relationship Id="rId45" Type="http://schemas.openxmlformats.org/officeDocument/2006/relationships/image" Target="media/image11.png"/><Relationship Id="rId44" Type="http://schemas.openxmlformats.org/officeDocument/2006/relationships/footer" Target="footer32.xml"/><Relationship Id="rId43" Type="http://schemas.openxmlformats.org/officeDocument/2006/relationships/footer" Target="footer31.xml"/><Relationship Id="rId42" Type="http://schemas.openxmlformats.org/officeDocument/2006/relationships/footer" Target="footer30.xml"/><Relationship Id="rId41" Type="http://schemas.openxmlformats.org/officeDocument/2006/relationships/footer" Target="footer29.xml"/><Relationship Id="rId40" Type="http://schemas.openxmlformats.org/officeDocument/2006/relationships/footer" Target="footer28.xml"/><Relationship Id="rId4" Type="http://schemas.openxmlformats.org/officeDocument/2006/relationships/image" Target="media/image3.jpeg"/><Relationship Id="rId39" Type="http://schemas.openxmlformats.org/officeDocument/2006/relationships/footer" Target="footer27.xml"/><Relationship Id="rId387" Type="http://schemas.openxmlformats.org/officeDocument/2006/relationships/fontTable" Target="fontTable.xml"/><Relationship Id="rId386" Type="http://schemas.openxmlformats.org/officeDocument/2006/relationships/styles" Target="styles.xml"/><Relationship Id="rId385" Type="http://schemas.openxmlformats.org/officeDocument/2006/relationships/settings" Target="settings.xml"/><Relationship Id="rId384" Type="http://schemas.openxmlformats.org/officeDocument/2006/relationships/image" Target="media/image93.jpeg"/><Relationship Id="rId383" Type="http://schemas.openxmlformats.org/officeDocument/2006/relationships/image" Target="media/image92.jpeg"/><Relationship Id="rId382" Type="http://schemas.openxmlformats.org/officeDocument/2006/relationships/image" Target="media/image91.png"/><Relationship Id="rId381" Type="http://schemas.openxmlformats.org/officeDocument/2006/relationships/image" Target="media/image90.png"/><Relationship Id="rId380" Type="http://schemas.openxmlformats.org/officeDocument/2006/relationships/image" Target="media/image89.jpeg"/><Relationship Id="rId38" Type="http://schemas.openxmlformats.org/officeDocument/2006/relationships/footer" Target="footer26.xml"/><Relationship Id="rId379" Type="http://schemas.openxmlformats.org/officeDocument/2006/relationships/image" Target="media/image88.jpeg"/><Relationship Id="rId378" Type="http://schemas.openxmlformats.org/officeDocument/2006/relationships/image" Target="media/image87.jpeg"/><Relationship Id="rId377" Type="http://schemas.openxmlformats.org/officeDocument/2006/relationships/image" Target="media/image86.jpeg"/><Relationship Id="rId376" Type="http://schemas.openxmlformats.org/officeDocument/2006/relationships/image" Target="media/image85.png"/><Relationship Id="rId375" Type="http://schemas.openxmlformats.org/officeDocument/2006/relationships/image" Target="media/image84.png"/><Relationship Id="rId374" Type="http://schemas.openxmlformats.org/officeDocument/2006/relationships/image" Target="media/image83.jpeg"/><Relationship Id="rId373" Type="http://schemas.openxmlformats.org/officeDocument/2006/relationships/image" Target="media/image82.jpeg"/><Relationship Id="rId372" Type="http://schemas.openxmlformats.org/officeDocument/2006/relationships/image" Target="media/image81.jpeg"/><Relationship Id="rId371" Type="http://schemas.openxmlformats.org/officeDocument/2006/relationships/image" Target="media/image80.jpeg"/><Relationship Id="rId370" Type="http://schemas.openxmlformats.org/officeDocument/2006/relationships/image" Target="media/image79.jpeg"/><Relationship Id="rId37" Type="http://schemas.openxmlformats.org/officeDocument/2006/relationships/footer" Target="footer25.xml"/><Relationship Id="rId369" Type="http://schemas.openxmlformats.org/officeDocument/2006/relationships/image" Target="media/image78.png"/><Relationship Id="rId368" Type="http://schemas.openxmlformats.org/officeDocument/2006/relationships/image" Target="media/image77.png"/><Relationship Id="rId367" Type="http://schemas.openxmlformats.org/officeDocument/2006/relationships/image" Target="media/image76.jpeg"/><Relationship Id="rId366" Type="http://schemas.openxmlformats.org/officeDocument/2006/relationships/image" Target="media/image75.jpeg"/><Relationship Id="rId365" Type="http://schemas.openxmlformats.org/officeDocument/2006/relationships/footer" Target="footer226.xml"/><Relationship Id="rId364" Type="http://schemas.openxmlformats.org/officeDocument/2006/relationships/footer" Target="footer225.xml"/><Relationship Id="rId363" Type="http://schemas.openxmlformats.org/officeDocument/2006/relationships/header" Target="header65.xml"/><Relationship Id="rId362" Type="http://schemas.openxmlformats.org/officeDocument/2006/relationships/footer" Target="footer224.xml"/><Relationship Id="rId361" Type="http://schemas.openxmlformats.org/officeDocument/2006/relationships/header" Target="header64.xml"/><Relationship Id="rId360" Type="http://schemas.openxmlformats.org/officeDocument/2006/relationships/footer" Target="footer223.xml"/><Relationship Id="rId36" Type="http://schemas.openxmlformats.org/officeDocument/2006/relationships/footer" Target="footer24.xml"/><Relationship Id="rId359" Type="http://schemas.openxmlformats.org/officeDocument/2006/relationships/header" Target="header63.xml"/><Relationship Id="rId358" Type="http://schemas.openxmlformats.org/officeDocument/2006/relationships/footer" Target="footer222.xml"/><Relationship Id="rId357" Type="http://schemas.openxmlformats.org/officeDocument/2006/relationships/header" Target="header62.xml"/><Relationship Id="rId356" Type="http://schemas.openxmlformats.org/officeDocument/2006/relationships/footer" Target="footer221.xml"/><Relationship Id="rId355" Type="http://schemas.openxmlformats.org/officeDocument/2006/relationships/header" Target="header61.xml"/><Relationship Id="rId354" Type="http://schemas.openxmlformats.org/officeDocument/2006/relationships/image" Target="media/image74.jpeg"/><Relationship Id="rId353" Type="http://schemas.openxmlformats.org/officeDocument/2006/relationships/footer" Target="footer220.xml"/><Relationship Id="rId352" Type="http://schemas.openxmlformats.org/officeDocument/2006/relationships/image" Target="media/image73.jpeg"/><Relationship Id="rId351" Type="http://schemas.openxmlformats.org/officeDocument/2006/relationships/footer" Target="footer219.xml"/><Relationship Id="rId350" Type="http://schemas.openxmlformats.org/officeDocument/2006/relationships/header" Target="header60.xml"/><Relationship Id="rId35" Type="http://schemas.openxmlformats.org/officeDocument/2006/relationships/header" Target="header2.xml"/><Relationship Id="rId349" Type="http://schemas.openxmlformats.org/officeDocument/2006/relationships/footer" Target="footer218.xml"/><Relationship Id="rId348" Type="http://schemas.openxmlformats.org/officeDocument/2006/relationships/header" Target="header59.xml"/><Relationship Id="rId347" Type="http://schemas.openxmlformats.org/officeDocument/2006/relationships/image" Target="media/image72.jpeg"/><Relationship Id="rId346" Type="http://schemas.openxmlformats.org/officeDocument/2006/relationships/footer" Target="footer217.xml"/><Relationship Id="rId345" Type="http://schemas.openxmlformats.org/officeDocument/2006/relationships/header" Target="header58.xml"/><Relationship Id="rId344" Type="http://schemas.openxmlformats.org/officeDocument/2006/relationships/image" Target="media/image71.jpeg"/><Relationship Id="rId343" Type="http://schemas.openxmlformats.org/officeDocument/2006/relationships/footer" Target="footer216.xml"/><Relationship Id="rId342" Type="http://schemas.openxmlformats.org/officeDocument/2006/relationships/header" Target="header57.xml"/><Relationship Id="rId341" Type="http://schemas.openxmlformats.org/officeDocument/2006/relationships/image" Target="media/image70.png"/><Relationship Id="rId340" Type="http://schemas.openxmlformats.org/officeDocument/2006/relationships/image" Target="media/image69.jpeg"/><Relationship Id="rId34" Type="http://schemas.openxmlformats.org/officeDocument/2006/relationships/image" Target="media/image10.jpeg"/><Relationship Id="rId339" Type="http://schemas.openxmlformats.org/officeDocument/2006/relationships/footer" Target="footer215.xml"/><Relationship Id="rId338" Type="http://schemas.openxmlformats.org/officeDocument/2006/relationships/header" Target="header56.xml"/><Relationship Id="rId337" Type="http://schemas.openxmlformats.org/officeDocument/2006/relationships/footer" Target="footer214.xml"/><Relationship Id="rId336" Type="http://schemas.openxmlformats.org/officeDocument/2006/relationships/image" Target="media/image68.jpeg"/><Relationship Id="rId335" Type="http://schemas.openxmlformats.org/officeDocument/2006/relationships/footer" Target="footer213.xml"/><Relationship Id="rId334" Type="http://schemas.openxmlformats.org/officeDocument/2006/relationships/header" Target="header55.xml"/><Relationship Id="rId333" Type="http://schemas.openxmlformats.org/officeDocument/2006/relationships/image" Target="media/image67.png"/><Relationship Id="rId332" Type="http://schemas.openxmlformats.org/officeDocument/2006/relationships/image" Target="media/image66.png"/><Relationship Id="rId331" Type="http://schemas.openxmlformats.org/officeDocument/2006/relationships/image" Target="media/image65.jpeg"/><Relationship Id="rId330" Type="http://schemas.openxmlformats.org/officeDocument/2006/relationships/footer" Target="footer212.xml"/><Relationship Id="rId33" Type="http://schemas.openxmlformats.org/officeDocument/2006/relationships/footer" Target="footer23.xml"/><Relationship Id="rId329" Type="http://schemas.openxmlformats.org/officeDocument/2006/relationships/footer" Target="footer211.xml"/><Relationship Id="rId328" Type="http://schemas.openxmlformats.org/officeDocument/2006/relationships/header" Target="header54.xml"/><Relationship Id="rId327" Type="http://schemas.openxmlformats.org/officeDocument/2006/relationships/image" Target="media/image64.jpeg"/><Relationship Id="rId326" Type="http://schemas.openxmlformats.org/officeDocument/2006/relationships/footer" Target="footer210.xml"/><Relationship Id="rId325" Type="http://schemas.openxmlformats.org/officeDocument/2006/relationships/footer" Target="footer209.xml"/><Relationship Id="rId324" Type="http://schemas.openxmlformats.org/officeDocument/2006/relationships/header" Target="header53.xml"/><Relationship Id="rId323" Type="http://schemas.openxmlformats.org/officeDocument/2006/relationships/footer" Target="footer208.xml"/><Relationship Id="rId322" Type="http://schemas.openxmlformats.org/officeDocument/2006/relationships/image" Target="media/image63.jpeg"/><Relationship Id="rId321" Type="http://schemas.openxmlformats.org/officeDocument/2006/relationships/footer" Target="footer207.xml"/><Relationship Id="rId320" Type="http://schemas.openxmlformats.org/officeDocument/2006/relationships/image" Target="media/image62.jpeg"/><Relationship Id="rId32" Type="http://schemas.openxmlformats.org/officeDocument/2006/relationships/image" Target="media/image9.png"/><Relationship Id="rId319" Type="http://schemas.openxmlformats.org/officeDocument/2006/relationships/footer" Target="footer206.xml"/><Relationship Id="rId318" Type="http://schemas.openxmlformats.org/officeDocument/2006/relationships/footer" Target="footer205.xml"/><Relationship Id="rId317" Type="http://schemas.openxmlformats.org/officeDocument/2006/relationships/footer" Target="footer204.xml"/><Relationship Id="rId316" Type="http://schemas.openxmlformats.org/officeDocument/2006/relationships/footer" Target="footer203.xml"/><Relationship Id="rId315" Type="http://schemas.openxmlformats.org/officeDocument/2006/relationships/header" Target="header52.xml"/><Relationship Id="rId314" Type="http://schemas.openxmlformats.org/officeDocument/2006/relationships/image" Target="media/image61.jpeg"/><Relationship Id="rId313" Type="http://schemas.openxmlformats.org/officeDocument/2006/relationships/footer" Target="footer202.xml"/><Relationship Id="rId312" Type="http://schemas.openxmlformats.org/officeDocument/2006/relationships/image" Target="media/image60.jpeg"/><Relationship Id="rId311" Type="http://schemas.openxmlformats.org/officeDocument/2006/relationships/footer" Target="footer201.xml"/><Relationship Id="rId310" Type="http://schemas.openxmlformats.org/officeDocument/2006/relationships/header" Target="header51.xml"/><Relationship Id="rId31" Type="http://schemas.openxmlformats.org/officeDocument/2006/relationships/footer" Target="footer22.xml"/><Relationship Id="rId309" Type="http://schemas.openxmlformats.org/officeDocument/2006/relationships/image" Target="media/image59.jpeg"/><Relationship Id="rId308" Type="http://schemas.openxmlformats.org/officeDocument/2006/relationships/footer" Target="footer200.xml"/><Relationship Id="rId307" Type="http://schemas.openxmlformats.org/officeDocument/2006/relationships/footer" Target="footer199.xml"/><Relationship Id="rId306" Type="http://schemas.openxmlformats.org/officeDocument/2006/relationships/header" Target="header50.xml"/><Relationship Id="rId305" Type="http://schemas.openxmlformats.org/officeDocument/2006/relationships/footer" Target="footer198.xml"/><Relationship Id="rId304" Type="http://schemas.openxmlformats.org/officeDocument/2006/relationships/footer" Target="footer197.xml"/><Relationship Id="rId303" Type="http://schemas.openxmlformats.org/officeDocument/2006/relationships/header" Target="header49.xml"/><Relationship Id="rId302" Type="http://schemas.openxmlformats.org/officeDocument/2006/relationships/footer" Target="footer196.xml"/><Relationship Id="rId301" Type="http://schemas.openxmlformats.org/officeDocument/2006/relationships/footer" Target="footer195.xml"/><Relationship Id="rId300" Type="http://schemas.openxmlformats.org/officeDocument/2006/relationships/header" Target="header48.xml"/><Relationship Id="rId30" Type="http://schemas.openxmlformats.org/officeDocument/2006/relationships/footer" Target="footer21.xml"/><Relationship Id="rId3" Type="http://schemas.openxmlformats.org/officeDocument/2006/relationships/image" Target="media/image2.jpeg"/><Relationship Id="rId299" Type="http://schemas.openxmlformats.org/officeDocument/2006/relationships/image" Target="media/image58.jpeg"/><Relationship Id="rId298" Type="http://schemas.openxmlformats.org/officeDocument/2006/relationships/image" Target="media/image57.jpeg"/><Relationship Id="rId297" Type="http://schemas.openxmlformats.org/officeDocument/2006/relationships/image" Target="media/image56.png"/><Relationship Id="rId296" Type="http://schemas.openxmlformats.org/officeDocument/2006/relationships/footer" Target="footer194.xml"/><Relationship Id="rId295" Type="http://schemas.openxmlformats.org/officeDocument/2006/relationships/header" Target="header47.xml"/><Relationship Id="rId294" Type="http://schemas.openxmlformats.org/officeDocument/2006/relationships/footer" Target="footer193.xml"/><Relationship Id="rId293" Type="http://schemas.openxmlformats.org/officeDocument/2006/relationships/footer" Target="footer192.xml"/><Relationship Id="rId292" Type="http://schemas.openxmlformats.org/officeDocument/2006/relationships/footer" Target="footer191.xml"/><Relationship Id="rId291" Type="http://schemas.openxmlformats.org/officeDocument/2006/relationships/footer" Target="footer190.xml"/><Relationship Id="rId290" Type="http://schemas.openxmlformats.org/officeDocument/2006/relationships/footer" Target="footer189.xml"/><Relationship Id="rId29" Type="http://schemas.openxmlformats.org/officeDocument/2006/relationships/footer" Target="footer20.xml"/><Relationship Id="rId289" Type="http://schemas.openxmlformats.org/officeDocument/2006/relationships/footer" Target="footer188.xml"/><Relationship Id="rId288" Type="http://schemas.openxmlformats.org/officeDocument/2006/relationships/footer" Target="footer187.xml"/><Relationship Id="rId287" Type="http://schemas.openxmlformats.org/officeDocument/2006/relationships/footer" Target="footer186.xml"/><Relationship Id="rId286" Type="http://schemas.openxmlformats.org/officeDocument/2006/relationships/header" Target="header46.xml"/><Relationship Id="rId285" Type="http://schemas.openxmlformats.org/officeDocument/2006/relationships/image" Target="media/image55.png"/><Relationship Id="rId284" Type="http://schemas.openxmlformats.org/officeDocument/2006/relationships/image" Target="media/image54.jpeg"/><Relationship Id="rId283" Type="http://schemas.openxmlformats.org/officeDocument/2006/relationships/footer" Target="footer185.xml"/><Relationship Id="rId282" Type="http://schemas.openxmlformats.org/officeDocument/2006/relationships/image" Target="media/image53.jpeg"/><Relationship Id="rId281" Type="http://schemas.openxmlformats.org/officeDocument/2006/relationships/footer" Target="footer184.xml"/><Relationship Id="rId280" Type="http://schemas.openxmlformats.org/officeDocument/2006/relationships/footer" Target="footer183.xml"/><Relationship Id="rId28" Type="http://schemas.openxmlformats.org/officeDocument/2006/relationships/image" Target="media/image8.jpeg"/><Relationship Id="rId279" Type="http://schemas.openxmlformats.org/officeDocument/2006/relationships/footer" Target="footer182.xml"/><Relationship Id="rId278" Type="http://schemas.openxmlformats.org/officeDocument/2006/relationships/footer" Target="footer181.xml"/><Relationship Id="rId277" Type="http://schemas.openxmlformats.org/officeDocument/2006/relationships/header" Target="header45.xml"/><Relationship Id="rId276" Type="http://schemas.openxmlformats.org/officeDocument/2006/relationships/image" Target="media/image52.jpeg"/><Relationship Id="rId275" Type="http://schemas.openxmlformats.org/officeDocument/2006/relationships/footer" Target="footer180.xml"/><Relationship Id="rId274" Type="http://schemas.openxmlformats.org/officeDocument/2006/relationships/image" Target="media/image51.png"/><Relationship Id="rId273" Type="http://schemas.openxmlformats.org/officeDocument/2006/relationships/image" Target="media/image50.jpeg"/><Relationship Id="rId272" Type="http://schemas.openxmlformats.org/officeDocument/2006/relationships/image" Target="media/image49.jpeg"/><Relationship Id="rId271" Type="http://schemas.openxmlformats.org/officeDocument/2006/relationships/footer" Target="footer179.xml"/><Relationship Id="rId270" Type="http://schemas.openxmlformats.org/officeDocument/2006/relationships/image" Target="media/image48.jpeg"/><Relationship Id="rId27" Type="http://schemas.openxmlformats.org/officeDocument/2006/relationships/footer" Target="footer19.xml"/><Relationship Id="rId269" Type="http://schemas.openxmlformats.org/officeDocument/2006/relationships/footer" Target="footer178.xml"/><Relationship Id="rId268" Type="http://schemas.openxmlformats.org/officeDocument/2006/relationships/header" Target="header44.xml"/><Relationship Id="rId267" Type="http://schemas.openxmlformats.org/officeDocument/2006/relationships/image" Target="media/image47.jpeg"/><Relationship Id="rId266" Type="http://schemas.openxmlformats.org/officeDocument/2006/relationships/footer" Target="footer177.xml"/><Relationship Id="rId265" Type="http://schemas.openxmlformats.org/officeDocument/2006/relationships/header" Target="header43.xml"/><Relationship Id="rId264" Type="http://schemas.openxmlformats.org/officeDocument/2006/relationships/footer" Target="footer176.xml"/><Relationship Id="rId263" Type="http://schemas.openxmlformats.org/officeDocument/2006/relationships/header" Target="header42.xml"/><Relationship Id="rId262" Type="http://schemas.openxmlformats.org/officeDocument/2006/relationships/footer" Target="footer175.xml"/><Relationship Id="rId261" Type="http://schemas.openxmlformats.org/officeDocument/2006/relationships/header" Target="header41.xml"/><Relationship Id="rId260" Type="http://schemas.openxmlformats.org/officeDocument/2006/relationships/footer" Target="footer174.xml"/><Relationship Id="rId26" Type="http://schemas.openxmlformats.org/officeDocument/2006/relationships/footer" Target="footer18.xml"/><Relationship Id="rId259" Type="http://schemas.openxmlformats.org/officeDocument/2006/relationships/image" Target="media/image46.jpeg"/><Relationship Id="rId258" Type="http://schemas.openxmlformats.org/officeDocument/2006/relationships/footer" Target="footer173.xml"/><Relationship Id="rId257" Type="http://schemas.openxmlformats.org/officeDocument/2006/relationships/image" Target="media/image45.jpeg"/><Relationship Id="rId256" Type="http://schemas.openxmlformats.org/officeDocument/2006/relationships/footer" Target="footer172.xml"/><Relationship Id="rId255" Type="http://schemas.openxmlformats.org/officeDocument/2006/relationships/footer" Target="footer171.xml"/><Relationship Id="rId254" Type="http://schemas.openxmlformats.org/officeDocument/2006/relationships/header" Target="header40.xml"/><Relationship Id="rId253" Type="http://schemas.openxmlformats.org/officeDocument/2006/relationships/footer" Target="footer170.xml"/><Relationship Id="rId252" Type="http://schemas.openxmlformats.org/officeDocument/2006/relationships/footer" Target="footer169.xml"/><Relationship Id="rId251" Type="http://schemas.openxmlformats.org/officeDocument/2006/relationships/footer" Target="footer168.xml"/><Relationship Id="rId250" Type="http://schemas.openxmlformats.org/officeDocument/2006/relationships/image" Target="media/image44.jpeg"/><Relationship Id="rId25" Type="http://schemas.openxmlformats.org/officeDocument/2006/relationships/footer" Target="footer17.xml"/><Relationship Id="rId249" Type="http://schemas.openxmlformats.org/officeDocument/2006/relationships/footer" Target="footer167.xml"/><Relationship Id="rId248" Type="http://schemas.openxmlformats.org/officeDocument/2006/relationships/footer" Target="footer166.xml"/><Relationship Id="rId247" Type="http://schemas.openxmlformats.org/officeDocument/2006/relationships/header" Target="header39.xml"/><Relationship Id="rId246" Type="http://schemas.openxmlformats.org/officeDocument/2006/relationships/image" Target="media/image43.jpeg"/><Relationship Id="rId245" Type="http://schemas.openxmlformats.org/officeDocument/2006/relationships/footer" Target="footer165.xml"/><Relationship Id="rId244" Type="http://schemas.openxmlformats.org/officeDocument/2006/relationships/footer" Target="footer164.xml"/><Relationship Id="rId243" Type="http://schemas.openxmlformats.org/officeDocument/2006/relationships/footer" Target="footer163.xml"/><Relationship Id="rId242" Type="http://schemas.openxmlformats.org/officeDocument/2006/relationships/image" Target="media/image42.jpeg"/><Relationship Id="rId241" Type="http://schemas.openxmlformats.org/officeDocument/2006/relationships/footer" Target="footer162.xml"/><Relationship Id="rId240" Type="http://schemas.openxmlformats.org/officeDocument/2006/relationships/footer" Target="footer161.xml"/><Relationship Id="rId24" Type="http://schemas.openxmlformats.org/officeDocument/2006/relationships/footer" Target="footer16.xml"/><Relationship Id="rId239" Type="http://schemas.openxmlformats.org/officeDocument/2006/relationships/footer" Target="footer160.xml"/><Relationship Id="rId238" Type="http://schemas.openxmlformats.org/officeDocument/2006/relationships/header" Target="header38.xml"/><Relationship Id="rId237" Type="http://schemas.openxmlformats.org/officeDocument/2006/relationships/footer" Target="footer159.xml"/><Relationship Id="rId236" Type="http://schemas.openxmlformats.org/officeDocument/2006/relationships/header" Target="header37.xml"/><Relationship Id="rId235" Type="http://schemas.openxmlformats.org/officeDocument/2006/relationships/footer" Target="footer158.xml"/><Relationship Id="rId234" Type="http://schemas.openxmlformats.org/officeDocument/2006/relationships/footer" Target="footer157.xml"/><Relationship Id="rId233" Type="http://schemas.openxmlformats.org/officeDocument/2006/relationships/footer" Target="footer156.xml"/><Relationship Id="rId232" Type="http://schemas.openxmlformats.org/officeDocument/2006/relationships/footer" Target="footer155.xml"/><Relationship Id="rId231" Type="http://schemas.openxmlformats.org/officeDocument/2006/relationships/footer" Target="footer154.xml"/><Relationship Id="rId230" Type="http://schemas.openxmlformats.org/officeDocument/2006/relationships/footer" Target="footer153.xml"/><Relationship Id="rId23" Type="http://schemas.openxmlformats.org/officeDocument/2006/relationships/footer" Target="footer15.xml"/><Relationship Id="rId229" Type="http://schemas.openxmlformats.org/officeDocument/2006/relationships/footer" Target="footer152.xml"/><Relationship Id="rId228" Type="http://schemas.openxmlformats.org/officeDocument/2006/relationships/image" Target="media/image41.png"/><Relationship Id="rId227" Type="http://schemas.openxmlformats.org/officeDocument/2006/relationships/footer" Target="footer151.xml"/><Relationship Id="rId226" Type="http://schemas.openxmlformats.org/officeDocument/2006/relationships/footer" Target="footer150.xml"/><Relationship Id="rId225" Type="http://schemas.openxmlformats.org/officeDocument/2006/relationships/image" Target="media/image40.jpeg"/><Relationship Id="rId224" Type="http://schemas.openxmlformats.org/officeDocument/2006/relationships/footer" Target="footer149.xml"/><Relationship Id="rId223" Type="http://schemas.openxmlformats.org/officeDocument/2006/relationships/footer" Target="footer148.xml"/><Relationship Id="rId222" Type="http://schemas.openxmlformats.org/officeDocument/2006/relationships/footer" Target="footer147.xml"/><Relationship Id="rId221" Type="http://schemas.openxmlformats.org/officeDocument/2006/relationships/image" Target="media/image39.jpeg"/><Relationship Id="rId220" Type="http://schemas.openxmlformats.org/officeDocument/2006/relationships/footer" Target="footer146.xml"/><Relationship Id="rId22" Type="http://schemas.openxmlformats.org/officeDocument/2006/relationships/image" Target="media/image7.jpeg"/><Relationship Id="rId219" Type="http://schemas.openxmlformats.org/officeDocument/2006/relationships/footer" Target="footer145.xml"/><Relationship Id="rId218" Type="http://schemas.openxmlformats.org/officeDocument/2006/relationships/image" Target="media/image38.jpeg"/><Relationship Id="rId217" Type="http://schemas.openxmlformats.org/officeDocument/2006/relationships/footer" Target="footer144.xml"/><Relationship Id="rId216" Type="http://schemas.openxmlformats.org/officeDocument/2006/relationships/footer" Target="footer143.xml"/><Relationship Id="rId215" Type="http://schemas.openxmlformats.org/officeDocument/2006/relationships/footer" Target="footer142.xml"/><Relationship Id="rId214" Type="http://schemas.openxmlformats.org/officeDocument/2006/relationships/image" Target="media/image37.jpeg"/><Relationship Id="rId213" Type="http://schemas.openxmlformats.org/officeDocument/2006/relationships/image" Target="media/image36.jpeg"/><Relationship Id="rId212" Type="http://schemas.openxmlformats.org/officeDocument/2006/relationships/footer" Target="footer141.xml"/><Relationship Id="rId211" Type="http://schemas.openxmlformats.org/officeDocument/2006/relationships/footer" Target="footer140.xml"/><Relationship Id="rId210" Type="http://schemas.openxmlformats.org/officeDocument/2006/relationships/header" Target="header36.xml"/><Relationship Id="rId21" Type="http://schemas.openxmlformats.org/officeDocument/2006/relationships/footer" Target="footer14.xml"/><Relationship Id="rId209" Type="http://schemas.openxmlformats.org/officeDocument/2006/relationships/footer" Target="footer139.xml"/><Relationship Id="rId208" Type="http://schemas.openxmlformats.org/officeDocument/2006/relationships/header" Target="header35.xml"/><Relationship Id="rId207" Type="http://schemas.openxmlformats.org/officeDocument/2006/relationships/footer" Target="footer138.xml"/><Relationship Id="rId206" Type="http://schemas.openxmlformats.org/officeDocument/2006/relationships/footer" Target="footer137.xml"/><Relationship Id="rId205" Type="http://schemas.openxmlformats.org/officeDocument/2006/relationships/header" Target="header34.xml"/><Relationship Id="rId204" Type="http://schemas.openxmlformats.org/officeDocument/2006/relationships/footer" Target="footer136.xml"/><Relationship Id="rId203" Type="http://schemas.openxmlformats.org/officeDocument/2006/relationships/footer" Target="footer135.xml"/><Relationship Id="rId202" Type="http://schemas.openxmlformats.org/officeDocument/2006/relationships/footer" Target="footer134.xml"/><Relationship Id="rId201" Type="http://schemas.openxmlformats.org/officeDocument/2006/relationships/header" Target="header33.xml"/><Relationship Id="rId200" Type="http://schemas.openxmlformats.org/officeDocument/2006/relationships/footer" Target="footer133.xml"/><Relationship Id="rId20" Type="http://schemas.openxmlformats.org/officeDocument/2006/relationships/footer" Target="footer13.xml"/><Relationship Id="rId2" Type="http://schemas.openxmlformats.org/officeDocument/2006/relationships/image" Target="media/image1.jpeg"/><Relationship Id="rId199" Type="http://schemas.openxmlformats.org/officeDocument/2006/relationships/footer" Target="footer132.xml"/><Relationship Id="rId198" Type="http://schemas.openxmlformats.org/officeDocument/2006/relationships/header" Target="header32.xml"/><Relationship Id="rId197" Type="http://schemas.openxmlformats.org/officeDocument/2006/relationships/footer" Target="footer131.xml"/><Relationship Id="rId196" Type="http://schemas.openxmlformats.org/officeDocument/2006/relationships/header" Target="header31.xml"/><Relationship Id="rId195" Type="http://schemas.openxmlformats.org/officeDocument/2006/relationships/footer" Target="footer130.xml"/><Relationship Id="rId194" Type="http://schemas.openxmlformats.org/officeDocument/2006/relationships/footer" Target="footer129.xml"/><Relationship Id="rId193" Type="http://schemas.openxmlformats.org/officeDocument/2006/relationships/footer" Target="footer128.xml"/><Relationship Id="rId192" Type="http://schemas.openxmlformats.org/officeDocument/2006/relationships/header" Target="header30.xml"/><Relationship Id="rId191" Type="http://schemas.openxmlformats.org/officeDocument/2006/relationships/footer" Target="footer127.xml"/><Relationship Id="rId190" Type="http://schemas.openxmlformats.org/officeDocument/2006/relationships/header" Target="header29.xml"/><Relationship Id="rId19" Type="http://schemas.openxmlformats.org/officeDocument/2006/relationships/footer" Target="footer12.xml"/><Relationship Id="rId189" Type="http://schemas.openxmlformats.org/officeDocument/2006/relationships/footer" Target="footer126.xml"/><Relationship Id="rId188" Type="http://schemas.openxmlformats.org/officeDocument/2006/relationships/header" Target="header28.xml"/><Relationship Id="rId187" Type="http://schemas.openxmlformats.org/officeDocument/2006/relationships/footer" Target="footer125.xml"/><Relationship Id="rId186" Type="http://schemas.openxmlformats.org/officeDocument/2006/relationships/header" Target="header27.xml"/><Relationship Id="rId185" Type="http://schemas.openxmlformats.org/officeDocument/2006/relationships/image" Target="media/image35.jpeg"/><Relationship Id="rId184" Type="http://schemas.openxmlformats.org/officeDocument/2006/relationships/footer" Target="footer124.xml"/><Relationship Id="rId183" Type="http://schemas.openxmlformats.org/officeDocument/2006/relationships/image" Target="media/image34.jpeg"/><Relationship Id="rId182" Type="http://schemas.openxmlformats.org/officeDocument/2006/relationships/footer" Target="footer123.xml"/><Relationship Id="rId181" Type="http://schemas.openxmlformats.org/officeDocument/2006/relationships/footer" Target="footer122.xml"/><Relationship Id="rId180" Type="http://schemas.openxmlformats.org/officeDocument/2006/relationships/header" Target="header26.xml"/><Relationship Id="rId18" Type="http://schemas.openxmlformats.org/officeDocument/2006/relationships/footer" Target="footer11.xml"/><Relationship Id="rId179" Type="http://schemas.openxmlformats.org/officeDocument/2006/relationships/footer" Target="footer121.xml"/><Relationship Id="rId178" Type="http://schemas.openxmlformats.org/officeDocument/2006/relationships/footer" Target="footer120.xml"/><Relationship Id="rId177" Type="http://schemas.openxmlformats.org/officeDocument/2006/relationships/footer" Target="footer119.xml"/><Relationship Id="rId176" Type="http://schemas.openxmlformats.org/officeDocument/2006/relationships/image" Target="media/image33.jpeg"/><Relationship Id="rId175" Type="http://schemas.openxmlformats.org/officeDocument/2006/relationships/footer" Target="footer118.xml"/><Relationship Id="rId174" Type="http://schemas.openxmlformats.org/officeDocument/2006/relationships/footer" Target="footer117.xml"/><Relationship Id="rId173" Type="http://schemas.openxmlformats.org/officeDocument/2006/relationships/footer" Target="footer116.xml"/><Relationship Id="rId172" Type="http://schemas.openxmlformats.org/officeDocument/2006/relationships/header" Target="header25.xml"/><Relationship Id="rId171" Type="http://schemas.openxmlformats.org/officeDocument/2006/relationships/image" Target="media/image32.jpeg"/><Relationship Id="rId170" Type="http://schemas.openxmlformats.org/officeDocument/2006/relationships/footer" Target="footer115.xml"/><Relationship Id="rId17" Type="http://schemas.openxmlformats.org/officeDocument/2006/relationships/footer" Target="footer10.xml"/><Relationship Id="rId169" Type="http://schemas.openxmlformats.org/officeDocument/2006/relationships/header" Target="header24.xml"/><Relationship Id="rId168" Type="http://schemas.openxmlformats.org/officeDocument/2006/relationships/footer" Target="footer114.xml"/><Relationship Id="rId167" Type="http://schemas.openxmlformats.org/officeDocument/2006/relationships/image" Target="media/image31.jpeg"/><Relationship Id="rId166" Type="http://schemas.openxmlformats.org/officeDocument/2006/relationships/image" Target="media/image30.png"/><Relationship Id="rId165" Type="http://schemas.openxmlformats.org/officeDocument/2006/relationships/image" Target="media/image29.png"/><Relationship Id="rId164" Type="http://schemas.openxmlformats.org/officeDocument/2006/relationships/image" Target="media/image28.jpeg"/><Relationship Id="rId163" Type="http://schemas.openxmlformats.org/officeDocument/2006/relationships/image" Target="media/image27.jpeg"/><Relationship Id="rId162" Type="http://schemas.openxmlformats.org/officeDocument/2006/relationships/image" Target="media/image26.jpeg"/><Relationship Id="rId161" Type="http://schemas.openxmlformats.org/officeDocument/2006/relationships/image" Target="media/image25.png"/><Relationship Id="rId160" Type="http://schemas.openxmlformats.org/officeDocument/2006/relationships/image" Target="media/image24.jpeg"/><Relationship Id="rId16" Type="http://schemas.openxmlformats.org/officeDocument/2006/relationships/image" Target="media/image6.jpeg"/><Relationship Id="rId159" Type="http://schemas.openxmlformats.org/officeDocument/2006/relationships/footer" Target="footer113.xml"/><Relationship Id="rId158" Type="http://schemas.openxmlformats.org/officeDocument/2006/relationships/footer" Target="footer112.xml"/><Relationship Id="rId157" Type="http://schemas.openxmlformats.org/officeDocument/2006/relationships/footer" Target="footer111.xml"/><Relationship Id="rId156" Type="http://schemas.openxmlformats.org/officeDocument/2006/relationships/header" Target="header23.xml"/><Relationship Id="rId155" Type="http://schemas.openxmlformats.org/officeDocument/2006/relationships/footer" Target="footer110.xml"/><Relationship Id="rId154" Type="http://schemas.openxmlformats.org/officeDocument/2006/relationships/footer" Target="footer109.xml"/><Relationship Id="rId153" Type="http://schemas.openxmlformats.org/officeDocument/2006/relationships/header" Target="header22.xml"/><Relationship Id="rId152" Type="http://schemas.openxmlformats.org/officeDocument/2006/relationships/footer" Target="footer108.xml"/><Relationship Id="rId151" Type="http://schemas.openxmlformats.org/officeDocument/2006/relationships/footer" Target="footer107.xml"/><Relationship Id="rId150" Type="http://schemas.openxmlformats.org/officeDocument/2006/relationships/header" Target="header21.xml"/><Relationship Id="rId15" Type="http://schemas.openxmlformats.org/officeDocument/2006/relationships/footer" Target="footer9.xml"/><Relationship Id="rId149" Type="http://schemas.openxmlformats.org/officeDocument/2006/relationships/image" Target="media/image23.jpeg"/><Relationship Id="rId148" Type="http://schemas.openxmlformats.org/officeDocument/2006/relationships/footer" Target="footer106.xml"/><Relationship Id="rId147" Type="http://schemas.openxmlformats.org/officeDocument/2006/relationships/footer" Target="footer105.xml"/><Relationship Id="rId146" Type="http://schemas.openxmlformats.org/officeDocument/2006/relationships/image" Target="media/image22.jpeg"/><Relationship Id="rId145" Type="http://schemas.openxmlformats.org/officeDocument/2006/relationships/footer" Target="footer104.xml"/><Relationship Id="rId144" Type="http://schemas.openxmlformats.org/officeDocument/2006/relationships/footer" Target="footer103.xml"/><Relationship Id="rId143" Type="http://schemas.openxmlformats.org/officeDocument/2006/relationships/footer" Target="footer102.xml"/><Relationship Id="rId142" Type="http://schemas.openxmlformats.org/officeDocument/2006/relationships/footer" Target="footer101.xml"/><Relationship Id="rId141" Type="http://schemas.openxmlformats.org/officeDocument/2006/relationships/header" Target="header20.xml"/><Relationship Id="rId140" Type="http://schemas.openxmlformats.org/officeDocument/2006/relationships/footer" Target="footer100.xml"/><Relationship Id="rId14" Type="http://schemas.openxmlformats.org/officeDocument/2006/relationships/footer" Target="footer8.xml"/><Relationship Id="rId139" Type="http://schemas.openxmlformats.org/officeDocument/2006/relationships/footer" Target="footer99.xml"/><Relationship Id="rId138" Type="http://schemas.openxmlformats.org/officeDocument/2006/relationships/header" Target="header19.xml"/><Relationship Id="rId137" Type="http://schemas.openxmlformats.org/officeDocument/2006/relationships/footer" Target="footer98.xml"/><Relationship Id="rId136" Type="http://schemas.openxmlformats.org/officeDocument/2006/relationships/footer" Target="footer97.xml"/><Relationship Id="rId135" Type="http://schemas.openxmlformats.org/officeDocument/2006/relationships/header" Target="header18.xml"/><Relationship Id="rId134" Type="http://schemas.openxmlformats.org/officeDocument/2006/relationships/footer" Target="footer96.xml"/><Relationship Id="rId133" Type="http://schemas.openxmlformats.org/officeDocument/2006/relationships/header" Target="header17.xml"/><Relationship Id="rId132" Type="http://schemas.openxmlformats.org/officeDocument/2006/relationships/footer" Target="footer95.xml"/><Relationship Id="rId131" Type="http://schemas.openxmlformats.org/officeDocument/2006/relationships/header" Target="header16.xml"/><Relationship Id="rId130" Type="http://schemas.openxmlformats.org/officeDocument/2006/relationships/footer" Target="footer94.xml"/><Relationship Id="rId13" Type="http://schemas.openxmlformats.org/officeDocument/2006/relationships/footer" Target="footer7.xml"/><Relationship Id="rId129" Type="http://schemas.openxmlformats.org/officeDocument/2006/relationships/image" Target="media/image21.jpeg"/><Relationship Id="rId128" Type="http://schemas.openxmlformats.org/officeDocument/2006/relationships/image" Target="media/image20.jpeg"/><Relationship Id="rId127" Type="http://schemas.openxmlformats.org/officeDocument/2006/relationships/footer" Target="footer93.xml"/><Relationship Id="rId126" Type="http://schemas.openxmlformats.org/officeDocument/2006/relationships/footer" Target="footer92.xml"/><Relationship Id="rId125" Type="http://schemas.openxmlformats.org/officeDocument/2006/relationships/footer" Target="footer91.xml"/><Relationship Id="rId124" Type="http://schemas.openxmlformats.org/officeDocument/2006/relationships/footer" Target="footer90.xml"/><Relationship Id="rId123" Type="http://schemas.openxmlformats.org/officeDocument/2006/relationships/footer" Target="footer89.xml"/><Relationship Id="rId122" Type="http://schemas.openxmlformats.org/officeDocument/2006/relationships/image" Target="media/image19.jpeg"/><Relationship Id="rId121" Type="http://schemas.openxmlformats.org/officeDocument/2006/relationships/footer" Target="footer88.xml"/><Relationship Id="rId120" Type="http://schemas.openxmlformats.org/officeDocument/2006/relationships/footer" Target="footer87.xml"/><Relationship Id="rId12" Type="http://schemas.openxmlformats.org/officeDocument/2006/relationships/footer" Target="footer6.xml"/><Relationship Id="rId119" Type="http://schemas.openxmlformats.org/officeDocument/2006/relationships/footer" Target="footer86.xml"/><Relationship Id="rId118" Type="http://schemas.openxmlformats.org/officeDocument/2006/relationships/footer" Target="footer85.xml"/><Relationship Id="rId117" Type="http://schemas.openxmlformats.org/officeDocument/2006/relationships/footer" Target="footer84.xml"/><Relationship Id="rId116" Type="http://schemas.openxmlformats.org/officeDocument/2006/relationships/image" Target="media/image18.jpeg"/><Relationship Id="rId115" Type="http://schemas.openxmlformats.org/officeDocument/2006/relationships/footer" Target="footer83.xml"/><Relationship Id="rId114" Type="http://schemas.openxmlformats.org/officeDocument/2006/relationships/footer" Target="footer82.xml"/><Relationship Id="rId113" Type="http://schemas.openxmlformats.org/officeDocument/2006/relationships/footer" Target="footer81.xml"/><Relationship Id="rId112" Type="http://schemas.openxmlformats.org/officeDocument/2006/relationships/header" Target="header15.xml"/><Relationship Id="rId111" Type="http://schemas.openxmlformats.org/officeDocument/2006/relationships/footer" Target="footer80.xml"/><Relationship Id="rId110" Type="http://schemas.openxmlformats.org/officeDocument/2006/relationships/footer" Target="footer79.xml"/><Relationship Id="rId11" Type="http://schemas.openxmlformats.org/officeDocument/2006/relationships/footer" Target="footer5.xml"/><Relationship Id="rId109" Type="http://schemas.openxmlformats.org/officeDocument/2006/relationships/header" Target="header14.xml"/><Relationship Id="rId108" Type="http://schemas.openxmlformats.org/officeDocument/2006/relationships/footer" Target="footer78.xml"/><Relationship Id="rId107" Type="http://schemas.openxmlformats.org/officeDocument/2006/relationships/image" Target="media/image17.jpeg"/><Relationship Id="rId106" Type="http://schemas.openxmlformats.org/officeDocument/2006/relationships/footer" Target="footer77.xml"/><Relationship Id="rId105" Type="http://schemas.openxmlformats.org/officeDocument/2006/relationships/header" Target="header13.xml"/><Relationship Id="rId104" Type="http://schemas.openxmlformats.org/officeDocument/2006/relationships/footer" Target="footer76.xml"/><Relationship Id="rId103" Type="http://schemas.openxmlformats.org/officeDocument/2006/relationships/footer" Target="footer75.xml"/><Relationship Id="rId102" Type="http://schemas.openxmlformats.org/officeDocument/2006/relationships/header" Target="header12.xml"/><Relationship Id="rId101" Type="http://schemas.openxmlformats.org/officeDocument/2006/relationships/footer" Target="footer74.xml"/><Relationship Id="rId100" Type="http://schemas.openxmlformats.org/officeDocument/2006/relationships/footer" Target="footer73.xml"/><Relationship Id="rId10" Type="http://schemas.openxmlformats.org/officeDocument/2006/relationships/footer" Target="footer4.xm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2023-11-14T16:59:17Z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2023-11-14T16:59:37</vt:filetime>
  </property>
  <property fmtid="{D5CDD505-2E9C-101B-9397-08002B2CF9AE}" pid="4" name="UsrData">
    <vt:lpwstr>655336bf6ecaad001f5efd0fwl</vt:lpwstr>
  </property>
</Properties>
</file>